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AC12A" w14:textId="77777777" w:rsidR="0075223F" w:rsidRPr="0075223F" w:rsidRDefault="0075223F" w:rsidP="0075223F">
      <w:pPr>
        <w:pStyle w:val="Mjesto"/>
        <w:spacing w:after="120" w:line="360" w:lineRule="auto"/>
        <w:rPr>
          <w:rFonts w:ascii="Arial" w:hAnsi="Arial" w:cs="Arial"/>
          <w:sz w:val="22"/>
          <w:szCs w:val="22"/>
        </w:rPr>
      </w:pPr>
      <w:r w:rsidRPr="0075223F">
        <w:rPr>
          <w:rFonts w:ascii="Arial" w:hAnsi="Arial" w:cs="Arial"/>
          <w:sz w:val="22"/>
          <w:szCs w:val="22"/>
        </w:rPr>
        <w:t>SVEUČILIŠTE U ZAGREBU</w:t>
      </w:r>
    </w:p>
    <w:p w14:paraId="79A12698" w14:textId="77777777" w:rsidR="0075223F" w:rsidRPr="0075223F" w:rsidRDefault="0075223F" w:rsidP="0075223F">
      <w:pPr>
        <w:pStyle w:val="Nazivinstitucije"/>
        <w:spacing w:after="120" w:line="360" w:lineRule="auto"/>
        <w:rPr>
          <w:rFonts w:ascii="Arial" w:hAnsi="Arial" w:cs="Arial"/>
          <w:sz w:val="22"/>
          <w:szCs w:val="22"/>
        </w:rPr>
      </w:pPr>
      <w:r w:rsidRPr="0075223F">
        <w:rPr>
          <w:rFonts w:ascii="Arial" w:hAnsi="Arial" w:cs="Arial"/>
          <w:sz w:val="22"/>
          <w:szCs w:val="22"/>
        </w:rPr>
        <w:t>FAKULTET ORGANIZACIJE I INFORMATIKE</w:t>
      </w:r>
    </w:p>
    <w:p w14:paraId="36529A38" w14:textId="77777777" w:rsidR="0075223F" w:rsidRPr="0075223F" w:rsidRDefault="0075223F" w:rsidP="0075223F">
      <w:pPr>
        <w:pStyle w:val="Nazivinstitucije"/>
        <w:spacing w:after="120" w:line="360" w:lineRule="auto"/>
        <w:rPr>
          <w:rFonts w:ascii="Arial" w:hAnsi="Arial" w:cs="Arial"/>
          <w:sz w:val="22"/>
          <w:szCs w:val="22"/>
        </w:rPr>
      </w:pPr>
      <w:r w:rsidRPr="0075223F">
        <w:rPr>
          <w:rFonts w:ascii="Arial" w:hAnsi="Arial" w:cs="Arial"/>
          <w:sz w:val="22"/>
          <w:szCs w:val="22"/>
        </w:rPr>
        <w:t>V A R A Ž D I N</w:t>
      </w:r>
    </w:p>
    <w:p w14:paraId="19F319B5" w14:textId="77777777" w:rsidR="0075223F" w:rsidRDefault="0075223F" w:rsidP="0075223F">
      <w:pPr>
        <w:spacing w:after="120" w:line="360" w:lineRule="auto"/>
        <w:jc w:val="both"/>
        <w:rPr>
          <w:rFonts w:ascii="Arial" w:hAnsi="Arial" w:cs="Arial"/>
          <w:sz w:val="22"/>
          <w:szCs w:val="22"/>
        </w:rPr>
      </w:pPr>
    </w:p>
    <w:p w14:paraId="2332CF66" w14:textId="77777777" w:rsidR="002F7A78" w:rsidRDefault="002F7A78" w:rsidP="0075223F">
      <w:pPr>
        <w:spacing w:after="120" w:line="360" w:lineRule="auto"/>
        <w:jc w:val="both"/>
        <w:rPr>
          <w:rFonts w:ascii="Arial" w:hAnsi="Arial" w:cs="Arial"/>
          <w:sz w:val="22"/>
          <w:szCs w:val="22"/>
        </w:rPr>
      </w:pPr>
    </w:p>
    <w:p w14:paraId="37E0473A" w14:textId="77777777" w:rsidR="002F7A78" w:rsidRDefault="002F7A78" w:rsidP="0075223F">
      <w:pPr>
        <w:spacing w:after="120" w:line="360" w:lineRule="auto"/>
        <w:jc w:val="both"/>
        <w:rPr>
          <w:rFonts w:ascii="Arial" w:hAnsi="Arial" w:cs="Arial"/>
          <w:sz w:val="22"/>
          <w:szCs w:val="22"/>
        </w:rPr>
      </w:pPr>
    </w:p>
    <w:p w14:paraId="0FBFABCE" w14:textId="77777777" w:rsidR="002F7A78" w:rsidRDefault="002F7A78" w:rsidP="0075223F">
      <w:pPr>
        <w:spacing w:after="120" w:line="360" w:lineRule="auto"/>
        <w:jc w:val="both"/>
        <w:rPr>
          <w:rFonts w:ascii="Arial" w:hAnsi="Arial" w:cs="Arial"/>
          <w:sz w:val="22"/>
          <w:szCs w:val="22"/>
        </w:rPr>
      </w:pPr>
    </w:p>
    <w:p w14:paraId="6571DA70" w14:textId="77777777" w:rsidR="002F7A78" w:rsidRDefault="002F7A78" w:rsidP="0075223F">
      <w:pPr>
        <w:spacing w:after="120" w:line="360" w:lineRule="auto"/>
        <w:jc w:val="both"/>
        <w:rPr>
          <w:rFonts w:ascii="Arial" w:hAnsi="Arial" w:cs="Arial"/>
          <w:sz w:val="22"/>
          <w:szCs w:val="22"/>
        </w:rPr>
      </w:pPr>
    </w:p>
    <w:p w14:paraId="362B7922" w14:textId="77777777" w:rsidR="002F7A78" w:rsidRPr="0075223F" w:rsidRDefault="002F7A78" w:rsidP="0075223F">
      <w:pPr>
        <w:spacing w:after="120" w:line="360" w:lineRule="auto"/>
        <w:jc w:val="both"/>
        <w:rPr>
          <w:rFonts w:ascii="Arial" w:hAnsi="Arial" w:cs="Arial"/>
          <w:sz w:val="22"/>
          <w:szCs w:val="22"/>
        </w:rPr>
      </w:pPr>
    </w:p>
    <w:p w14:paraId="69252B5E" w14:textId="77777777" w:rsidR="0075223F" w:rsidRPr="0075223F" w:rsidRDefault="0075223F" w:rsidP="0075223F">
      <w:pPr>
        <w:pStyle w:val="Podaciokandidatu"/>
        <w:spacing w:after="120" w:line="360" w:lineRule="auto"/>
        <w:jc w:val="both"/>
        <w:rPr>
          <w:rFonts w:ascii="Arial" w:hAnsi="Arial" w:cs="Arial"/>
          <w:sz w:val="22"/>
          <w:szCs w:val="22"/>
        </w:rPr>
      </w:pPr>
      <w:r w:rsidRPr="0075223F">
        <w:rPr>
          <w:rFonts w:ascii="Arial" w:hAnsi="Arial" w:cs="Arial"/>
          <w:sz w:val="22"/>
          <w:szCs w:val="22"/>
        </w:rPr>
        <w:t>Lucijan Raspović</w:t>
      </w:r>
    </w:p>
    <w:p w14:paraId="0BD2BE80" w14:textId="77777777" w:rsidR="0075223F" w:rsidRPr="0075223F" w:rsidRDefault="0075223F" w:rsidP="0075223F">
      <w:pPr>
        <w:spacing w:after="120" w:line="360" w:lineRule="auto"/>
        <w:jc w:val="both"/>
        <w:rPr>
          <w:rFonts w:ascii="Arial" w:hAnsi="Arial" w:cs="Arial"/>
          <w:sz w:val="22"/>
          <w:szCs w:val="22"/>
        </w:rPr>
      </w:pPr>
    </w:p>
    <w:p w14:paraId="2EE2FD55" w14:textId="77777777" w:rsidR="0075223F" w:rsidRPr="0075223F" w:rsidRDefault="0075223F" w:rsidP="0075223F">
      <w:pPr>
        <w:spacing w:after="120" w:line="360" w:lineRule="auto"/>
        <w:jc w:val="both"/>
        <w:rPr>
          <w:rFonts w:ascii="Arial" w:hAnsi="Arial" w:cs="Arial"/>
          <w:sz w:val="22"/>
          <w:szCs w:val="22"/>
        </w:rPr>
      </w:pPr>
    </w:p>
    <w:p w14:paraId="551D6EA2" w14:textId="77777777" w:rsidR="0075223F" w:rsidRPr="0075223F" w:rsidRDefault="0075223F" w:rsidP="0075223F">
      <w:pPr>
        <w:spacing w:after="120" w:line="360" w:lineRule="auto"/>
        <w:jc w:val="both"/>
        <w:rPr>
          <w:rFonts w:ascii="Arial" w:hAnsi="Arial" w:cs="Arial"/>
          <w:sz w:val="22"/>
          <w:szCs w:val="22"/>
        </w:rPr>
      </w:pPr>
    </w:p>
    <w:p w14:paraId="652A2500" w14:textId="77777777" w:rsidR="0075223F" w:rsidRPr="0075223F" w:rsidRDefault="0075223F" w:rsidP="0075223F">
      <w:pPr>
        <w:spacing w:after="120" w:line="360" w:lineRule="auto"/>
        <w:jc w:val="both"/>
        <w:rPr>
          <w:rFonts w:ascii="Arial" w:hAnsi="Arial" w:cs="Arial"/>
          <w:sz w:val="22"/>
          <w:szCs w:val="22"/>
        </w:rPr>
      </w:pPr>
    </w:p>
    <w:p w14:paraId="1CDA5D46" w14:textId="2BD8A78D" w:rsidR="0075223F" w:rsidRPr="0075223F" w:rsidRDefault="0075223F" w:rsidP="0075223F">
      <w:pPr>
        <w:pStyle w:val="Naslovzavrnograda"/>
        <w:spacing w:before="240" w:after="120" w:line="360" w:lineRule="auto"/>
        <w:rPr>
          <w:rFonts w:cs="Arial"/>
          <w:sz w:val="28"/>
          <w:szCs w:val="28"/>
        </w:rPr>
      </w:pPr>
      <w:r w:rsidRPr="0075223F">
        <w:rPr>
          <w:rFonts w:cs="Arial"/>
          <w:sz w:val="28"/>
          <w:szCs w:val="28"/>
        </w:rPr>
        <w:t>UPRAVLJANJE ZNANJEM U DRŽAVNOJ UPRAVI</w:t>
      </w:r>
    </w:p>
    <w:p w14:paraId="00390BF8" w14:textId="77777777" w:rsidR="0075223F" w:rsidRPr="0075223F" w:rsidRDefault="0075223F" w:rsidP="0075223F">
      <w:pPr>
        <w:spacing w:after="120" w:line="360" w:lineRule="auto"/>
        <w:jc w:val="center"/>
        <w:rPr>
          <w:rFonts w:ascii="Arial" w:hAnsi="Arial" w:cs="Arial"/>
          <w:sz w:val="22"/>
          <w:szCs w:val="22"/>
        </w:rPr>
      </w:pPr>
    </w:p>
    <w:p w14:paraId="278CCBCA" w14:textId="6235FF00" w:rsidR="0075223F" w:rsidRPr="0075223F" w:rsidRDefault="0075223F" w:rsidP="0075223F">
      <w:pPr>
        <w:spacing w:after="120" w:line="360" w:lineRule="auto"/>
        <w:jc w:val="center"/>
        <w:rPr>
          <w:rFonts w:ascii="Arial" w:hAnsi="Arial" w:cs="Arial"/>
          <w:sz w:val="22"/>
          <w:szCs w:val="22"/>
        </w:rPr>
      </w:pPr>
      <w:r w:rsidRPr="0075223F">
        <w:rPr>
          <w:rFonts w:ascii="Arial" w:hAnsi="Arial" w:cs="Arial"/>
          <w:b/>
          <w:bCs/>
          <w:caps/>
          <w:sz w:val="22"/>
          <w:szCs w:val="22"/>
        </w:rPr>
        <w:t>Seminarski rad</w:t>
      </w:r>
    </w:p>
    <w:p w14:paraId="5F72BBAE" w14:textId="77777777" w:rsidR="0075223F" w:rsidRPr="0075223F" w:rsidRDefault="0075223F" w:rsidP="0075223F">
      <w:pPr>
        <w:pStyle w:val="Mentor"/>
        <w:spacing w:before="0" w:after="120"/>
        <w:ind w:left="0"/>
        <w:rPr>
          <w:rFonts w:ascii="Arial" w:hAnsi="Arial" w:cs="Arial"/>
          <w:sz w:val="22"/>
          <w:szCs w:val="22"/>
        </w:rPr>
      </w:pPr>
      <w:r w:rsidRPr="0075223F">
        <w:rPr>
          <w:rFonts w:ascii="Arial" w:hAnsi="Arial" w:cs="Arial"/>
          <w:sz w:val="22"/>
          <w:szCs w:val="22"/>
        </w:rPr>
        <w:t xml:space="preserve">                                                               </w:t>
      </w:r>
    </w:p>
    <w:p w14:paraId="4F96EC62" w14:textId="5008963F" w:rsidR="0075223F" w:rsidRPr="0075223F" w:rsidRDefault="0075223F" w:rsidP="0075223F">
      <w:pPr>
        <w:pStyle w:val="Mentor"/>
        <w:tabs>
          <w:tab w:val="left" w:pos="7371"/>
        </w:tabs>
        <w:spacing w:before="0" w:after="120"/>
        <w:ind w:left="5040" w:right="1701"/>
        <w:jc w:val="right"/>
        <w:rPr>
          <w:rFonts w:ascii="Arial" w:hAnsi="Arial" w:cs="Arial"/>
          <w:sz w:val="22"/>
          <w:szCs w:val="22"/>
        </w:rPr>
      </w:pPr>
      <w:r w:rsidRPr="0075223F">
        <w:rPr>
          <w:rFonts w:ascii="Arial" w:hAnsi="Arial" w:cs="Arial"/>
          <w:sz w:val="22"/>
          <w:szCs w:val="22"/>
        </w:rPr>
        <w:t xml:space="preserve">                                                                  </w:t>
      </w:r>
      <w:proofErr w:type="spellStart"/>
      <w:r w:rsidRPr="0075223F">
        <w:rPr>
          <w:rFonts w:ascii="Arial" w:hAnsi="Arial" w:cs="Arial"/>
          <w:sz w:val="22"/>
          <w:szCs w:val="22"/>
        </w:rPr>
        <w:t>Mentorica</w:t>
      </w:r>
      <w:proofErr w:type="spellEnd"/>
      <w:r w:rsidRPr="0075223F">
        <w:rPr>
          <w:rFonts w:ascii="Arial" w:hAnsi="Arial" w:cs="Arial"/>
          <w:sz w:val="22"/>
          <w:szCs w:val="22"/>
        </w:rPr>
        <w:t>:</w:t>
      </w:r>
    </w:p>
    <w:p w14:paraId="0A661840" w14:textId="616E2F53" w:rsidR="0075223F" w:rsidRPr="0075223F" w:rsidRDefault="0075223F" w:rsidP="0075223F">
      <w:pPr>
        <w:spacing w:after="120" w:line="360" w:lineRule="auto"/>
        <w:ind w:left="5760"/>
        <w:rPr>
          <w:rFonts w:ascii="Arial" w:hAnsi="Arial" w:cs="Arial"/>
          <w:sz w:val="22"/>
          <w:szCs w:val="22"/>
        </w:rPr>
      </w:pPr>
      <w:r w:rsidRPr="0075223F">
        <w:rPr>
          <w:rFonts w:ascii="Arial" w:eastAsia="Times New Roman" w:hAnsi="Arial" w:cs="Arial"/>
          <w:kern w:val="0"/>
          <w:sz w:val="22"/>
          <w:szCs w:val="22"/>
          <w14:ligatures w14:val="none"/>
        </w:rPr>
        <w:t>Prof. dr. sc. Sandra Lovrenčić</w:t>
      </w:r>
    </w:p>
    <w:p w14:paraId="09BCFC23" w14:textId="77777777" w:rsidR="0075223F" w:rsidRPr="0075223F" w:rsidRDefault="0075223F" w:rsidP="0075223F">
      <w:pPr>
        <w:pStyle w:val="Mjesto"/>
        <w:spacing w:after="120" w:line="360" w:lineRule="auto"/>
        <w:jc w:val="both"/>
        <w:rPr>
          <w:rFonts w:ascii="Arial" w:hAnsi="Arial" w:cs="Arial"/>
          <w:sz w:val="22"/>
          <w:szCs w:val="22"/>
        </w:rPr>
      </w:pPr>
    </w:p>
    <w:p w14:paraId="322176A0" w14:textId="77777777" w:rsidR="0075223F" w:rsidRPr="0075223F" w:rsidRDefault="0075223F" w:rsidP="0075223F">
      <w:pPr>
        <w:pStyle w:val="Mjesto"/>
        <w:spacing w:after="120" w:line="360" w:lineRule="auto"/>
        <w:jc w:val="both"/>
        <w:rPr>
          <w:rFonts w:ascii="Arial" w:hAnsi="Arial" w:cs="Arial"/>
          <w:sz w:val="22"/>
          <w:szCs w:val="22"/>
        </w:rPr>
      </w:pPr>
    </w:p>
    <w:p w14:paraId="48D09C89" w14:textId="77777777" w:rsidR="0075223F" w:rsidRPr="0075223F" w:rsidRDefault="0075223F" w:rsidP="0075223F">
      <w:pPr>
        <w:pStyle w:val="Mjesto"/>
        <w:spacing w:after="120" w:line="360" w:lineRule="auto"/>
        <w:jc w:val="both"/>
        <w:rPr>
          <w:rFonts w:ascii="Arial" w:hAnsi="Arial" w:cs="Arial"/>
          <w:sz w:val="22"/>
          <w:szCs w:val="22"/>
        </w:rPr>
      </w:pPr>
    </w:p>
    <w:p w14:paraId="06120765" w14:textId="77777777" w:rsidR="0075223F" w:rsidRPr="0075223F" w:rsidRDefault="0075223F" w:rsidP="0075223F">
      <w:pPr>
        <w:pStyle w:val="Mjesto"/>
        <w:spacing w:after="120" w:line="360" w:lineRule="auto"/>
        <w:jc w:val="both"/>
        <w:rPr>
          <w:rFonts w:ascii="Arial" w:hAnsi="Arial" w:cs="Arial"/>
          <w:sz w:val="22"/>
          <w:szCs w:val="22"/>
        </w:rPr>
      </w:pPr>
    </w:p>
    <w:p w14:paraId="7CB25613" w14:textId="7F4C1E9D" w:rsidR="0075223F" w:rsidRPr="0075223F" w:rsidRDefault="0075223F" w:rsidP="0075223F">
      <w:pPr>
        <w:pStyle w:val="Mjesto"/>
        <w:spacing w:after="120" w:line="360" w:lineRule="auto"/>
        <w:rPr>
          <w:rFonts w:ascii="Arial" w:hAnsi="Arial" w:cs="Arial"/>
          <w:sz w:val="22"/>
          <w:szCs w:val="22"/>
        </w:rPr>
        <w:sectPr w:rsidR="0075223F" w:rsidRPr="0075223F" w:rsidSect="0075223F">
          <w:footerReference w:type="default" r:id="rId8"/>
          <w:footerReference w:type="first" r:id="rId9"/>
          <w:pgSz w:w="11906" w:h="16838"/>
          <w:pgMar w:top="1418" w:right="1418" w:bottom="1418" w:left="1701" w:header="709" w:footer="709" w:gutter="0"/>
          <w:pgNumType w:fmt="lowerRoman" w:start="1"/>
          <w:cols w:space="708"/>
          <w:titlePg/>
          <w:docGrid w:linePitch="360"/>
        </w:sectPr>
      </w:pPr>
      <w:proofErr w:type="spellStart"/>
      <w:r w:rsidRPr="0075223F">
        <w:rPr>
          <w:rFonts w:ascii="Arial" w:hAnsi="Arial" w:cs="Arial"/>
          <w:sz w:val="22"/>
          <w:szCs w:val="22"/>
        </w:rPr>
        <w:t>Varaždin</w:t>
      </w:r>
      <w:proofErr w:type="spellEnd"/>
      <w:r w:rsidRPr="0075223F">
        <w:rPr>
          <w:rFonts w:ascii="Arial" w:hAnsi="Arial" w:cs="Arial"/>
          <w:sz w:val="22"/>
          <w:szCs w:val="22"/>
        </w:rPr>
        <w:t xml:space="preserve">, </w:t>
      </w:r>
      <w:proofErr w:type="spellStart"/>
      <w:r w:rsidRPr="0075223F">
        <w:rPr>
          <w:rFonts w:ascii="Arial" w:hAnsi="Arial" w:cs="Arial"/>
          <w:sz w:val="22"/>
          <w:szCs w:val="22"/>
        </w:rPr>
        <w:t>siječanj</w:t>
      </w:r>
      <w:proofErr w:type="spellEnd"/>
      <w:r w:rsidRPr="0075223F">
        <w:rPr>
          <w:rFonts w:ascii="Arial" w:hAnsi="Arial" w:cs="Arial"/>
          <w:sz w:val="22"/>
          <w:szCs w:val="22"/>
        </w:rPr>
        <w:t xml:space="preserve"> 2026.</w:t>
      </w:r>
    </w:p>
    <w:sdt>
      <w:sdtPr>
        <w:rPr>
          <w:rFonts w:ascii="Arial" w:eastAsiaTheme="minorHAnsi" w:hAnsi="Arial" w:cs="Arial"/>
          <w:color w:val="auto"/>
          <w:kern w:val="2"/>
          <w:sz w:val="24"/>
          <w:szCs w:val="24"/>
          <w:lang w:val="hr-HR"/>
          <w14:ligatures w14:val="standardContextual"/>
        </w:rPr>
        <w:id w:val="-1675942483"/>
        <w:docPartObj>
          <w:docPartGallery w:val="Table of Contents"/>
          <w:docPartUnique/>
        </w:docPartObj>
      </w:sdtPr>
      <w:sdtEndPr>
        <w:rPr>
          <w:b/>
          <w:bCs/>
          <w:noProof/>
        </w:rPr>
      </w:sdtEndPr>
      <w:sdtContent>
        <w:p w14:paraId="3533F617" w14:textId="281E3E33" w:rsidR="00A9385F" w:rsidRPr="0075223F" w:rsidRDefault="00A9385F">
          <w:pPr>
            <w:pStyle w:val="TOCHeading"/>
            <w:rPr>
              <w:rFonts w:ascii="Arial" w:hAnsi="Arial" w:cs="Arial"/>
              <w:b/>
              <w:bCs/>
              <w:color w:val="auto"/>
            </w:rPr>
          </w:pPr>
          <w:r w:rsidRPr="0075223F">
            <w:rPr>
              <w:rFonts w:ascii="Arial" w:hAnsi="Arial" w:cs="Arial"/>
              <w:b/>
              <w:bCs/>
              <w:color w:val="auto"/>
            </w:rPr>
            <w:t>SADRŽAJ</w:t>
          </w:r>
        </w:p>
        <w:p w14:paraId="0C75B8FF" w14:textId="77777777" w:rsidR="00A9385F" w:rsidRPr="0075223F" w:rsidRDefault="00A9385F" w:rsidP="00A9385F">
          <w:pPr>
            <w:rPr>
              <w:rFonts w:ascii="Arial" w:hAnsi="Arial" w:cs="Arial"/>
              <w:lang w:val="en-US"/>
            </w:rPr>
          </w:pPr>
        </w:p>
        <w:p w14:paraId="4241984A" w14:textId="5E13C0CE" w:rsidR="00FC1054" w:rsidRDefault="00A9385F" w:rsidP="00E066E3">
          <w:pPr>
            <w:pStyle w:val="TOC1"/>
            <w:tabs>
              <w:tab w:val="left" w:pos="480"/>
              <w:tab w:val="right" w:leader="dot" w:pos="9016"/>
            </w:tabs>
            <w:spacing w:line="360" w:lineRule="auto"/>
            <w:jc w:val="both"/>
            <w:rPr>
              <w:rFonts w:eastAsiaTheme="minorEastAsia"/>
              <w:noProof/>
              <w:lang w:val="en-US"/>
            </w:rPr>
          </w:pPr>
          <w:r w:rsidRPr="0075223F">
            <w:rPr>
              <w:rFonts w:ascii="Arial" w:hAnsi="Arial" w:cs="Arial"/>
            </w:rPr>
            <w:fldChar w:fldCharType="begin"/>
          </w:r>
          <w:r w:rsidRPr="0075223F">
            <w:rPr>
              <w:rFonts w:ascii="Arial" w:hAnsi="Arial" w:cs="Arial"/>
            </w:rPr>
            <w:instrText xml:space="preserve"> TOC \o "1-3" \h \z \u </w:instrText>
          </w:r>
          <w:r w:rsidRPr="0075223F">
            <w:rPr>
              <w:rFonts w:ascii="Arial" w:hAnsi="Arial" w:cs="Arial"/>
            </w:rPr>
            <w:fldChar w:fldCharType="separate"/>
          </w:r>
          <w:hyperlink w:anchor="_Toc220257404" w:history="1">
            <w:r w:rsidR="00FC1054" w:rsidRPr="00E961D2">
              <w:rPr>
                <w:rStyle w:val="Hyperlink"/>
                <w:rFonts w:ascii="Arial" w:hAnsi="Arial" w:cs="Arial"/>
                <w:noProof/>
              </w:rPr>
              <w:t>1.</w:t>
            </w:r>
            <w:r w:rsidR="00FC1054">
              <w:rPr>
                <w:rFonts w:eastAsiaTheme="minorEastAsia"/>
                <w:noProof/>
                <w:lang w:val="en-US"/>
              </w:rPr>
              <w:tab/>
            </w:r>
            <w:r w:rsidR="00FC1054" w:rsidRPr="00E961D2">
              <w:rPr>
                <w:rStyle w:val="Hyperlink"/>
                <w:rFonts w:ascii="Arial" w:hAnsi="Arial" w:cs="Arial"/>
                <w:noProof/>
              </w:rPr>
              <w:t>UVOD</w:t>
            </w:r>
            <w:r w:rsidR="00FC1054">
              <w:rPr>
                <w:noProof/>
                <w:webHidden/>
              </w:rPr>
              <w:tab/>
            </w:r>
            <w:r w:rsidR="00FC1054">
              <w:rPr>
                <w:noProof/>
                <w:webHidden/>
              </w:rPr>
              <w:fldChar w:fldCharType="begin"/>
            </w:r>
            <w:r w:rsidR="00FC1054">
              <w:rPr>
                <w:noProof/>
                <w:webHidden/>
              </w:rPr>
              <w:instrText xml:space="preserve"> PAGEREF _Toc220257404 \h </w:instrText>
            </w:r>
            <w:r w:rsidR="00FC1054">
              <w:rPr>
                <w:noProof/>
                <w:webHidden/>
              </w:rPr>
            </w:r>
            <w:r w:rsidR="00FC1054">
              <w:rPr>
                <w:noProof/>
                <w:webHidden/>
              </w:rPr>
              <w:fldChar w:fldCharType="separate"/>
            </w:r>
            <w:r w:rsidR="00FC1054">
              <w:rPr>
                <w:noProof/>
                <w:webHidden/>
              </w:rPr>
              <w:t>1</w:t>
            </w:r>
            <w:r w:rsidR="00FC1054">
              <w:rPr>
                <w:noProof/>
                <w:webHidden/>
              </w:rPr>
              <w:fldChar w:fldCharType="end"/>
            </w:r>
          </w:hyperlink>
        </w:p>
        <w:p w14:paraId="697C2533" w14:textId="2E20D968" w:rsidR="00FC1054" w:rsidRDefault="00FC1054" w:rsidP="00E066E3">
          <w:pPr>
            <w:pStyle w:val="TOC2"/>
            <w:tabs>
              <w:tab w:val="left" w:pos="960"/>
              <w:tab w:val="right" w:leader="dot" w:pos="9016"/>
            </w:tabs>
            <w:spacing w:line="360" w:lineRule="auto"/>
            <w:jc w:val="both"/>
            <w:rPr>
              <w:rFonts w:eastAsiaTheme="minorEastAsia"/>
              <w:noProof/>
              <w:lang w:val="en-US"/>
            </w:rPr>
          </w:pPr>
          <w:hyperlink w:anchor="_Toc220257405" w:history="1">
            <w:r w:rsidRPr="00E961D2">
              <w:rPr>
                <w:rStyle w:val="Hyperlink"/>
                <w:rFonts w:ascii="Arial" w:hAnsi="Arial" w:cs="Arial"/>
                <w:noProof/>
              </w:rPr>
              <w:t>1.1.</w:t>
            </w:r>
            <w:r>
              <w:rPr>
                <w:rFonts w:eastAsiaTheme="minorEastAsia"/>
                <w:noProof/>
                <w:lang w:val="en-US"/>
              </w:rPr>
              <w:tab/>
            </w:r>
            <w:r w:rsidRPr="00E961D2">
              <w:rPr>
                <w:rStyle w:val="Hyperlink"/>
                <w:rFonts w:ascii="Arial" w:hAnsi="Arial" w:cs="Arial"/>
                <w:noProof/>
              </w:rPr>
              <w:t>Kontekst</w:t>
            </w:r>
            <w:r>
              <w:rPr>
                <w:noProof/>
                <w:webHidden/>
              </w:rPr>
              <w:tab/>
            </w:r>
            <w:r>
              <w:rPr>
                <w:noProof/>
                <w:webHidden/>
              </w:rPr>
              <w:fldChar w:fldCharType="begin"/>
            </w:r>
            <w:r>
              <w:rPr>
                <w:noProof/>
                <w:webHidden/>
              </w:rPr>
              <w:instrText xml:space="preserve"> PAGEREF _Toc220257405 \h </w:instrText>
            </w:r>
            <w:r>
              <w:rPr>
                <w:noProof/>
                <w:webHidden/>
              </w:rPr>
            </w:r>
            <w:r>
              <w:rPr>
                <w:noProof/>
                <w:webHidden/>
              </w:rPr>
              <w:fldChar w:fldCharType="separate"/>
            </w:r>
            <w:r>
              <w:rPr>
                <w:noProof/>
                <w:webHidden/>
              </w:rPr>
              <w:t>1</w:t>
            </w:r>
            <w:r>
              <w:rPr>
                <w:noProof/>
                <w:webHidden/>
              </w:rPr>
              <w:fldChar w:fldCharType="end"/>
            </w:r>
          </w:hyperlink>
        </w:p>
        <w:p w14:paraId="5AABF8F5" w14:textId="08D8FD22" w:rsidR="00FC1054" w:rsidRDefault="00FC1054" w:rsidP="00E066E3">
          <w:pPr>
            <w:pStyle w:val="TOC2"/>
            <w:tabs>
              <w:tab w:val="left" w:pos="960"/>
              <w:tab w:val="right" w:leader="dot" w:pos="9016"/>
            </w:tabs>
            <w:spacing w:line="360" w:lineRule="auto"/>
            <w:jc w:val="both"/>
            <w:rPr>
              <w:rFonts w:eastAsiaTheme="minorEastAsia"/>
              <w:noProof/>
              <w:lang w:val="en-US"/>
            </w:rPr>
          </w:pPr>
          <w:hyperlink w:anchor="_Toc220257406" w:history="1">
            <w:r w:rsidRPr="00E961D2">
              <w:rPr>
                <w:rStyle w:val="Hyperlink"/>
                <w:rFonts w:ascii="Arial" w:hAnsi="Arial" w:cs="Arial"/>
                <w:noProof/>
              </w:rPr>
              <w:t>1.2.</w:t>
            </w:r>
            <w:r>
              <w:rPr>
                <w:rFonts w:eastAsiaTheme="minorEastAsia"/>
                <w:noProof/>
                <w:lang w:val="en-US"/>
              </w:rPr>
              <w:tab/>
            </w:r>
            <w:r w:rsidRPr="00E961D2">
              <w:rPr>
                <w:rStyle w:val="Hyperlink"/>
                <w:rFonts w:ascii="Arial" w:hAnsi="Arial" w:cs="Arial"/>
                <w:noProof/>
              </w:rPr>
              <w:t>Cilj rada i istraživačka pitanja</w:t>
            </w:r>
            <w:r>
              <w:rPr>
                <w:noProof/>
                <w:webHidden/>
              </w:rPr>
              <w:tab/>
            </w:r>
            <w:r>
              <w:rPr>
                <w:noProof/>
                <w:webHidden/>
              </w:rPr>
              <w:fldChar w:fldCharType="begin"/>
            </w:r>
            <w:r>
              <w:rPr>
                <w:noProof/>
                <w:webHidden/>
              </w:rPr>
              <w:instrText xml:space="preserve"> PAGEREF _Toc220257406 \h </w:instrText>
            </w:r>
            <w:r>
              <w:rPr>
                <w:noProof/>
                <w:webHidden/>
              </w:rPr>
            </w:r>
            <w:r>
              <w:rPr>
                <w:noProof/>
                <w:webHidden/>
              </w:rPr>
              <w:fldChar w:fldCharType="separate"/>
            </w:r>
            <w:r>
              <w:rPr>
                <w:noProof/>
                <w:webHidden/>
              </w:rPr>
              <w:t>1</w:t>
            </w:r>
            <w:r>
              <w:rPr>
                <w:noProof/>
                <w:webHidden/>
              </w:rPr>
              <w:fldChar w:fldCharType="end"/>
            </w:r>
          </w:hyperlink>
        </w:p>
        <w:p w14:paraId="127AAA45" w14:textId="7AD652BD" w:rsidR="00FC1054" w:rsidRDefault="00FC1054" w:rsidP="00E066E3">
          <w:pPr>
            <w:pStyle w:val="TOC2"/>
            <w:tabs>
              <w:tab w:val="left" w:pos="960"/>
              <w:tab w:val="right" w:leader="dot" w:pos="9016"/>
            </w:tabs>
            <w:spacing w:line="360" w:lineRule="auto"/>
            <w:jc w:val="both"/>
            <w:rPr>
              <w:rFonts w:eastAsiaTheme="minorEastAsia"/>
              <w:noProof/>
              <w:lang w:val="en-US"/>
            </w:rPr>
          </w:pPr>
          <w:hyperlink w:anchor="_Toc220257407" w:history="1">
            <w:r w:rsidRPr="00E961D2">
              <w:rPr>
                <w:rStyle w:val="Hyperlink"/>
                <w:rFonts w:ascii="Arial" w:hAnsi="Arial" w:cs="Arial"/>
                <w:noProof/>
              </w:rPr>
              <w:t>1.3.</w:t>
            </w:r>
            <w:r>
              <w:rPr>
                <w:rFonts w:eastAsiaTheme="minorEastAsia"/>
                <w:noProof/>
                <w:lang w:val="en-US"/>
              </w:rPr>
              <w:tab/>
            </w:r>
            <w:r w:rsidRPr="00E961D2">
              <w:rPr>
                <w:rStyle w:val="Hyperlink"/>
                <w:rFonts w:ascii="Arial" w:hAnsi="Arial" w:cs="Arial"/>
                <w:noProof/>
              </w:rPr>
              <w:t>Metodologija</w:t>
            </w:r>
            <w:r>
              <w:rPr>
                <w:noProof/>
                <w:webHidden/>
              </w:rPr>
              <w:tab/>
            </w:r>
            <w:r>
              <w:rPr>
                <w:noProof/>
                <w:webHidden/>
              </w:rPr>
              <w:fldChar w:fldCharType="begin"/>
            </w:r>
            <w:r>
              <w:rPr>
                <w:noProof/>
                <w:webHidden/>
              </w:rPr>
              <w:instrText xml:space="preserve"> PAGEREF _Toc220257407 \h </w:instrText>
            </w:r>
            <w:r>
              <w:rPr>
                <w:noProof/>
                <w:webHidden/>
              </w:rPr>
            </w:r>
            <w:r>
              <w:rPr>
                <w:noProof/>
                <w:webHidden/>
              </w:rPr>
              <w:fldChar w:fldCharType="separate"/>
            </w:r>
            <w:r>
              <w:rPr>
                <w:noProof/>
                <w:webHidden/>
              </w:rPr>
              <w:t>2</w:t>
            </w:r>
            <w:r>
              <w:rPr>
                <w:noProof/>
                <w:webHidden/>
              </w:rPr>
              <w:fldChar w:fldCharType="end"/>
            </w:r>
          </w:hyperlink>
        </w:p>
        <w:p w14:paraId="06E2D5B0" w14:textId="75FF1E19" w:rsidR="00FC1054" w:rsidRDefault="00FC1054" w:rsidP="00E066E3">
          <w:pPr>
            <w:pStyle w:val="TOC2"/>
            <w:tabs>
              <w:tab w:val="left" w:pos="960"/>
              <w:tab w:val="right" w:leader="dot" w:pos="9016"/>
            </w:tabs>
            <w:spacing w:line="360" w:lineRule="auto"/>
            <w:jc w:val="both"/>
            <w:rPr>
              <w:rFonts w:eastAsiaTheme="minorEastAsia"/>
              <w:noProof/>
              <w:lang w:val="en-US"/>
            </w:rPr>
          </w:pPr>
          <w:hyperlink w:anchor="_Toc220257408" w:history="1">
            <w:r w:rsidRPr="00E961D2">
              <w:rPr>
                <w:rStyle w:val="Hyperlink"/>
                <w:rFonts w:ascii="Arial" w:hAnsi="Arial" w:cs="Arial"/>
                <w:noProof/>
              </w:rPr>
              <w:t>1.4.</w:t>
            </w:r>
            <w:r>
              <w:rPr>
                <w:rFonts w:eastAsiaTheme="minorEastAsia"/>
                <w:noProof/>
                <w:lang w:val="en-US"/>
              </w:rPr>
              <w:tab/>
            </w:r>
            <w:r w:rsidRPr="00E961D2">
              <w:rPr>
                <w:rStyle w:val="Hyperlink"/>
                <w:rFonts w:ascii="Arial" w:hAnsi="Arial" w:cs="Arial"/>
                <w:noProof/>
              </w:rPr>
              <w:t>Doprinos članova tima</w:t>
            </w:r>
            <w:r>
              <w:rPr>
                <w:noProof/>
                <w:webHidden/>
              </w:rPr>
              <w:tab/>
            </w:r>
            <w:r>
              <w:rPr>
                <w:noProof/>
                <w:webHidden/>
              </w:rPr>
              <w:fldChar w:fldCharType="begin"/>
            </w:r>
            <w:r>
              <w:rPr>
                <w:noProof/>
                <w:webHidden/>
              </w:rPr>
              <w:instrText xml:space="preserve"> PAGEREF _Toc220257408 \h </w:instrText>
            </w:r>
            <w:r>
              <w:rPr>
                <w:noProof/>
                <w:webHidden/>
              </w:rPr>
            </w:r>
            <w:r>
              <w:rPr>
                <w:noProof/>
                <w:webHidden/>
              </w:rPr>
              <w:fldChar w:fldCharType="separate"/>
            </w:r>
            <w:r>
              <w:rPr>
                <w:noProof/>
                <w:webHidden/>
              </w:rPr>
              <w:t>2</w:t>
            </w:r>
            <w:r>
              <w:rPr>
                <w:noProof/>
                <w:webHidden/>
              </w:rPr>
              <w:fldChar w:fldCharType="end"/>
            </w:r>
          </w:hyperlink>
        </w:p>
        <w:p w14:paraId="472C7264" w14:textId="4C57DA90" w:rsidR="00FC1054" w:rsidRDefault="00FC1054" w:rsidP="00E066E3">
          <w:pPr>
            <w:pStyle w:val="TOC1"/>
            <w:tabs>
              <w:tab w:val="left" w:pos="480"/>
              <w:tab w:val="right" w:leader="dot" w:pos="9016"/>
            </w:tabs>
            <w:spacing w:line="360" w:lineRule="auto"/>
            <w:jc w:val="both"/>
            <w:rPr>
              <w:rFonts w:eastAsiaTheme="minorEastAsia"/>
              <w:noProof/>
              <w:lang w:val="en-US"/>
            </w:rPr>
          </w:pPr>
          <w:hyperlink w:anchor="_Toc220257409" w:history="1">
            <w:r w:rsidRPr="00E961D2">
              <w:rPr>
                <w:rStyle w:val="Hyperlink"/>
                <w:rFonts w:ascii="Arial" w:hAnsi="Arial" w:cs="Arial"/>
                <w:noProof/>
              </w:rPr>
              <w:t>2.</w:t>
            </w:r>
            <w:r>
              <w:rPr>
                <w:rFonts w:eastAsiaTheme="minorEastAsia"/>
                <w:noProof/>
                <w:lang w:val="en-US"/>
              </w:rPr>
              <w:tab/>
            </w:r>
            <w:r w:rsidRPr="00E961D2">
              <w:rPr>
                <w:rStyle w:val="Hyperlink"/>
                <w:rFonts w:ascii="Arial" w:hAnsi="Arial" w:cs="Arial"/>
                <w:noProof/>
              </w:rPr>
              <w:t>SPECIFIČNOSTI UPRAVLJANJA ZNANJEM U DRŽAVNOJ UPRAVI</w:t>
            </w:r>
            <w:r>
              <w:rPr>
                <w:noProof/>
                <w:webHidden/>
              </w:rPr>
              <w:tab/>
            </w:r>
            <w:r>
              <w:rPr>
                <w:noProof/>
                <w:webHidden/>
              </w:rPr>
              <w:fldChar w:fldCharType="begin"/>
            </w:r>
            <w:r>
              <w:rPr>
                <w:noProof/>
                <w:webHidden/>
              </w:rPr>
              <w:instrText xml:space="preserve"> PAGEREF _Toc220257409 \h </w:instrText>
            </w:r>
            <w:r>
              <w:rPr>
                <w:noProof/>
                <w:webHidden/>
              </w:rPr>
            </w:r>
            <w:r>
              <w:rPr>
                <w:noProof/>
                <w:webHidden/>
              </w:rPr>
              <w:fldChar w:fldCharType="separate"/>
            </w:r>
            <w:r>
              <w:rPr>
                <w:noProof/>
                <w:webHidden/>
              </w:rPr>
              <w:t>3</w:t>
            </w:r>
            <w:r>
              <w:rPr>
                <w:noProof/>
                <w:webHidden/>
              </w:rPr>
              <w:fldChar w:fldCharType="end"/>
            </w:r>
          </w:hyperlink>
        </w:p>
        <w:p w14:paraId="0F2D3BAD" w14:textId="0678A279" w:rsidR="00FC1054" w:rsidRDefault="00FC1054" w:rsidP="00E066E3">
          <w:pPr>
            <w:pStyle w:val="TOC2"/>
            <w:tabs>
              <w:tab w:val="left" w:pos="960"/>
              <w:tab w:val="right" w:leader="dot" w:pos="9016"/>
            </w:tabs>
            <w:spacing w:line="360" w:lineRule="auto"/>
            <w:jc w:val="both"/>
            <w:rPr>
              <w:rFonts w:eastAsiaTheme="minorEastAsia"/>
              <w:noProof/>
              <w:lang w:val="en-US"/>
            </w:rPr>
          </w:pPr>
          <w:hyperlink w:anchor="_Toc220257410" w:history="1">
            <w:r w:rsidRPr="00E961D2">
              <w:rPr>
                <w:rStyle w:val="Hyperlink"/>
                <w:rFonts w:ascii="Arial" w:hAnsi="Arial" w:cs="Arial"/>
                <w:noProof/>
              </w:rPr>
              <w:t>2.1.</w:t>
            </w:r>
            <w:r>
              <w:rPr>
                <w:rFonts w:eastAsiaTheme="minorEastAsia"/>
                <w:noProof/>
                <w:lang w:val="en-US"/>
              </w:rPr>
              <w:tab/>
            </w:r>
            <w:r w:rsidRPr="00E961D2">
              <w:rPr>
                <w:rStyle w:val="Hyperlink"/>
                <w:rFonts w:ascii="Arial" w:hAnsi="Arial" w:cs="Arial"/>
                <w:noProof/>
              </w:rPr>
              <w:t>Javni interes, zakonitost, odgovornost i transparentnost</w:t>
            </w:r>
            <w:r>
              <w:rPr>
                <w:noProof/>
                <w:webHidden/>
              </w:rPr>
              <w:tab/>
            </w:r>
            <w:r>
              <w:rPr>
                <w:noProof/>
                <w:webHidden/>
              </w:rPr>
              <w:fldChar w:fldCharType="begin"/>
            </w:r>
            <w:r>
              <w:rPr>
                <w:noProof/>
                <w:webHidden/>
              </w:rPr>
              <w:instrText xml:space="preserve"> PAGEREF _Toc220257410 \h </w:instrText>
            </w:r>
            <w:r>
              <w:rPr>
                <w:noProof/>
                <w:webHidden/>
              </w:rPr>
            </w:r>
            <w:r>
              <w:rPr>
                <w:noProof/>
                <w:webHidden/>
              </w:rPr>
              <w:fldChar w:fldCharType="separate"/>
            </w:r>
            <w:r>
              <w:rPr>
                <w:noProof/>
                <w:webHidden/>
              </w:rPr>
              <w:t>3</w:t>
            </w:r>
            <w:r>
              <w:rPr>
                <w:noProof/>
                <w:webHidden/>
              </w:rPr>
              <w:fldChar w:fldCharType="end"/>
            </w:r>
          </w:hyperlink>
        </w:p>
        <w:p w14:paraId="55570B0D" w14:textId="0A79AFEC" w:rsidR="00FC1054" w:rsidRDefault="00FC1054" w:rsidP="00E066E3">
          <w:pPr>
            <w:pStyle w:val="TOC2"/>
            <w:tabs>
              <w:tab w:val="left" w:pos="960"/>
              <w:tab w:val="right" w:leader="dot" w:pos="9016"/>
            </w:tabs>
            <w:spacing w:line="360" w:lineRule="auto"/>
            <w:jc w:val="both"/>
            <w:rPr>
              <w:rFonts w:eastAsiaTheme="minorEastAsia"/>
              <w:noProof/>
              <w:lang w:val="en-US"/>
            </w:rPr>
          </w:pPr>
          <w:hyperlink w:anchor="_Toc220257411" w:history="1">
            <w:r w:rsidRPr="00E961D2">
              <w:rPr>
                <w:rStyle w:val="Hyperlink"/>
                <w:rFonts w:ascii="Arial" w:hAnsi="Arial" w:cs="Arial"/>
                <w:noProof/>
              </w:rPr>
              <w:t>2.2.</w:t>
            </w:r>
            <w:r>
              <w:rPr>
                <w:rFonts w:eastAsiaTheme="minorEastAsia"/>
                <w:noProof/>
                <w:lang w:val="en-US"/>
              </w:rPr>
              <w:tab/>
            </w:r>
            <w:r w:rsidRPr="00E961D2">
              <w:rPr>
                <w:rStyle w:val="Hyperlink"/>
                <w:rFonts w:ascii="Arial" w:hAnsi="Arial" w:cs="Arial"/>
                <w:noProof/>
              </w:rPr>
              <w:t>Znanje kao dokaz</w:t>
            </w:r>
            <w:r>
              <w:rPr>
                <w:noProof/>
                <w:webHidden/>
              </w:rPr>
              <w:tab/>
            </w:r>
            <w:r>
              <w:rPr>
                <w:noProof/>
                <w:webHidden/>
              </w:rPr>
              <w:fldChar w:fldCharType="begin"/>
            </w:r>
            <w:r>
              <w:rPr>
                <w:noProof/>
                <w:webHidden/>
              </w:rPr>
              <w:instrText xml:space="preserve"> PAGEREF _Toc220257411 \h </w:instrText>
            </w:r>
            <w:r>
              <w:rPr>
                <w:noProof/>
                <w:webHidden/>
              </w:rPr>
            </w:r>
            <w:r>
              <w:rPr>
                <w:noProof/>
                <w:webHidden/>
              </w:rPr>
              <w:fldChar w:fldCharType="separate"/>
            </w:r>
            <w:r>
              <w:rPr>
                <w:noProof/>
                <w:webHidden/>
              </w:rPr>
              <w:t>4</w:t>
            </w:r>
            <w:r>
              <w:rPr>
                <w:noProof/>
                <w:webHidden/>
              </w:rPr>
              <w:fldChar w:fldCharType="end"/>
            </w:r>
          </w:hyperlink>
        </w:p>
        <w:p w14:paraId="074FDC33" w14:textId="411BC2C7" w:rsidR="00FC1054" w:rsidRDefault="00FC1054" w:rsidP="00E066E3">
          <w:pPr>
            <w:pStyle w:val="TOC2"/>
            <w:tabs>
              <w:tab w:val="left" w:pos="960"/>
              <w:tab w:val="right" w:leader="dot" w:pos="9016"/>
            </w:tabs>
            <w:spacing w:line="360" w:lineRule="auto"/>
            <w:jc w:val="both"/>
            <w:rPr>
              <w:rFonts w:eastAsiaTheme="minorEastAsia"/>
              <w:noProof/>
              <w:lang w:val="en-US"/>
            </w:rPr>
          </w:pPr>
          <w:hyperlink w:anchor="_Toc220257412" w:history="1">
            <w:r w:rsidRPr="00E961D2">
              <w:rPr>
                <w:rStyle w:val="Hyperlink"/>
                <w:rFonts w:ascii="Arial" w:hAnsi="Arial" w:cs="Arial"/>
                <w:noProof/>
              </w:rPr>
              <w:t>2.3.</w:t>
            </w:r>
            <w:r>
              <w:rPr>
                <w:rFonts w:eastAsiaTheme="minorEastAsia"/>
                <w:noProof/>
                <w:lang w:val="en-US"/>
              </w:rPr>
              <w:tab/>
            </w:r>
            <w:r w:rsidRPr="00E961D2">
              <w:rPr>
                <w:rStyle w:val="Hyperlink"/>
                <w:rFonts w:ascii="Arial" w:hAnsi="Arial" w:cs="Arial"/>
                <w:noProof/>
              </w:rPr>
              <w:t>Organizacijska struktura i silosi</w:t>
            </w:r>
            <w:r>
              <w:rPr>
                <w:noProof/>
                <w:webHidden/>
              </w:rPr>
              <w:tab/>
            </w:r>
            <w:r>
              <w:rPr>
                <w:noProof/>
                <w:webHidden/>
              </w:rPr>
              <w:fldChar w:fldCharType="begin"/>
            </w:r>
            <w:r>
              <w:rPr>
                <w:noProof/>
                <w:webHidden/>
              </w:rPr>
              <w:instrText xml:space="preserve"> PAGEREF _Toc220257412 \h </w:instrText>
            </w:r>
            <w:r>
              <w:rPr>
                <w:noProof/>
                <w:webHidden/>
              </w:rPr>
            </w:r>
            <w:r>
              <w:rPr>
                <w:noProof/>
                <w:webHidden/>
              </w:rPr>
              <w:fldChar w:fldCharType="separate"/>
            </w:r>
            <w:r>
              <w:rPr>
                <w:noProof/>
                <w:webHidden/>
              </w:rPr>
              <w:t>5</w:t>
            </w:r>
            <w:r>
              <w:rPr>
                <w:noProof/>
                <w:webHidden/>
              </w:rPr>
              <w:fldChar w:fldCharType="end"/>
            </w:r>
          </w:hyperlink>
        </w:p>
        <w:p w14:paraId="1DBF4847" w14:textId="29F1BA18" w:rsidR="00FC1054" w:rsidRDefault="00FC1054" w:rsidP="00E066E3">
          <w:pPr>
            <w:pStyle w:val="TOC2"/>
            <w:tabs>
              <w:tab w:val="left" w:pos="960"/>
              <w:tab w:val="right" w:leader="dot" w:pos="9016"/>
            </w:tabs>
            <w:spacing w:line="360" w:lineRule="auto"/>
            <w:jc w:val="both"/>
            <w:rPr>
              <w:rFonts w:eastAsiaTheme="minorEastAsia"/>
              <w:noProof/>
              <w:lang w:val="en-US"/>
            </w:rPr>
          </w:pPr>
          <w:hyperlink w:anchor="_Toc220257413" w:history="1">
            <w:r w:rsidRPr="00E961D2">
              <w:rPr>
                <w:rStyle w:val="Hyperlink"/>
                <w:rFonts w:ascii="Arial" w:hAnsi="Arial" w:cs="Arial"/>
                <w:noProof/>
              </w:rPr>
              <w:t>2.4.</w:t>
            </w:r>
            <w:r>
              <w:rPr>
                <w:rFonts w:eastAsiaTheme="minorEastAsia"/>
                <w:noProof/>
                <w:lang w:val="en-US"/>
              </w:rPr>
              <w:tab/>
            </w:r>
            <w:r w:rsidRPr="00E961D2">
              <w:rPr>
                <w:rStyle w:val="Hyperlink"/>
                <w:rFonts w:ascii="Arial" w:hAnsi="Arial" w:cs="Arial"/>
                <w:noProof/>
              </w:rPr>
              <w:t>Utjecaj političkih ciklusa i kadrovske fluktuacije</w:t>
            </w:r>
            <w:r>
              <w:rPr>
                <w:noProof/>
                <w:webHidden/>
              </w:rPr>
              <w:tab/>
            </w:r>
            <w:r>
              <w:rPr>
                <w:noProof/>
                <w:webHidden/>
              </w:rPr>
              <w:fldChar w:fldCharType="begin"/>
            </w:r>
            <w:r>
              <w:rPr>
                <w:noProof/>
                <w:webHidden/>
              </w:rPr>
              <w:instrText xml:space="preserve"> PAGEREF _Toc220257413 \h </w:instrText>
            </w:r>
            <w:r>
              <w:rPr>
                <w:noProof/>
                <w:webHidden/>
              </w:rPr>
            </w:r>
            <w:r>
              <w:rPr>
                <w:noProof/>
                <w:webHidden/>
              </w:rPr>
              <w:fldChar w:fldCharType="separate"/>
            </w:r>
            <w:r>
              <w:rPr>
                <w:noProof/>
                <w:webHidden/>
              </w:rPr>
              <w:t>6</w:t>
            </w:r>
            <w:r>
              <w:rPr>
                <w:noProof/>
                <w:webHidden/>
              </w:rPr>
              <w:fldChar w:fldCharType="end"/>
            </w:r>
          </w:hyperlink>
        </w:p>
        <w:p w14:paraId="4E4484AA" w14:textId="0A758706" w:rsidR="00FC1054" w:rsidRDefault="00FC1054" w:rsidP="00E066E3">
          <w:pPr>
            <w:pStyle w:val="TOC1"/>
            <w:tabs>
              <w:tab w:val="left" w:pos="480"/>
              <w:tab w:val="right" w:leader="dot" w:pos="9016"/>
            </w:tabs>
            <w:spacing w:line="360" w:lineRule="auto"/>
            <w:jc w:val="both"/>
            <w:rPr>
              <w:rFonts w:eastAsiaTheme="minorEastAsia"/>
              <w:noProof/>
              <w:lang w:val="en-US"/>
            </w:rPr>
          </w:pPr>
          <w:hyperlink w:anchor="_Toc220257414" w:history="1">
            <w:r w:rsidRPr="00E961D2">
              <w:rPr>
                <w:rStyle w:val="Hyperlink"/>
                <w:rFonts w:ascii="Arial" w:hAnsi="Arial" w:cs="Arial"/>
                <w:noProof/>
              </w:rPr>
              <w:t>3.</w:t>
            </w:r>
            <w:r>
              <w:rPr>
                <w:rFonts w:eastAsiaTheme="minorEastAsia"/>
                <w:noProof/>
                <w:lang w:val="en-US"/>
              </w:rPr>
              <w:tab/>
            </w:r>
            <w:r w:rsidRPr="00E961D2">
              <w:rPr>
                <w:rStyle w:val="Hyperlink"/>
                <w:rFonts w:ascii="Arial" w:hAnsi="Arial" w:cs="Arial"/>
                <w:noProof/>
              </w:rPr>
              <w:t>PROCESI UPRAVLJANJA ZNANJEM U DRŽAVNOJ UPRAVI</w:t>
            </w:r>
            <w:r>
              <w:rPr>
                <w:noProof/>
                <w:webHidden/>
              </w:rPr>
              <w:tab/>
            </w:r>
            <w:r>
              <w:rPr>
                <w:noProof/>
                <w:webHidden/>
              </w:rPr>
              <w:fldChar w:fldCharType="begin"/>
            </w:r>
            <w:r>
              <w:rPr>
                <w:noProof/>
                <w:webHidden/>
              </w:rPr>
              <w:instrText xml:space="preserve"> PAGEREF _Toc220257414 \h </w:instrText>
            </w:r>
            <w:r>
              <w:rPr>
                <w:noProof/>
                <w:webHidden/>
              </w:rPr>
            </w:r>
            <w:r>
              <w:rPr>
                <w:noProof/>
                <w:webHidden/>
              </w:rPr>
              <w:fldChar w:fldCharType="separate"/>
            </w:r>
            <w:r>
              <w:rPr>
                <w:noProof/>
                <w:webHidden/>
              </w:rPr>
              <w:t>7</w:t>
            </w:r>
            <w:r>
              <w:rPr>
                <w:noProof/>
                <w:webHidden/>
              </w:rPr>
              <w:fldChar w:fldCharType="end"/>
            </w:r>
          </w:hyperlink>
        </w:p>
        <w:p w14:paraId="35A2426E" w14:textId="28540BFB" w:rsidR="00FC1054" w:rsidRDefault="00FC1054" w:rsidP="00E066E3">
          <w:pPr>
            <w:pStyle w:val="TOC2"/>
            <w:tabs>
              <w:tab w:val="left" w:pos="960"/>
              <w:tab w:val="right" w:leader="dot" w:pos="9016"/>
            </w:tabs>
            <w:spacing w:line="360" w:lineRule="auto"/>
            <w:jc w:val="both"/>
            <w:rPr>
              <w:rFonts w:eastAsiaTheme="minorEastAsia"/>
              <w:noProof/>
              <w:lang w:val="en-US"/>
            </w:rPr>
          </w:pPr>
          <w:hyperlink w:anchor="_Toc220257415" w:history="1">
            <w:r w:rsidRPr="00E961D2">
              <w:rPr>
                <w:rStyle w:val="Hyperlink"/>
                <w:rFonts w:ascii="Arial" w:hAnsi="Arial" w:cs="Arial"/>
                <w:noProof/>
              </w:rPr>
              <w:t>3.1.</w:t>
            </w:r>
            <w:r>
              <w:rPr>
                <w:rFonts w:eastAsiaTheme="minorEastAsia"/>
                <w:noProof/>
                <w:lang w:val="en-US"/>
              </w:rPr>
              <w:tab/>
            </w:r>
            <w:r w:rsidRPr="00E961D2">
              <w:rPr>
                <w:rStyle w:val="Hyperlink"/>
                <w:rFonts w:ascii="Arial" w:hAnsi="Arial" w:cs="Arial"/>
                <w:noProof/>
              </w:rPr>
              <w:t>Stvaranje i prikupljanje znanja</w:t>
            </w:r>
            <w:r>
              <w:rPr>
                <w:noProof/>
                <w:webHidden/>
              </w:rPr>
              <w:tab/>
            </w:r>
            <w:r>
              <w:rPr>
                <w:noProof/>
                <w:webHidden/>
              </w:rPr>
              <w:fldChar w:fldCharType="begin"/>
            </w:r>
            <w:r>
              <w:rPr>
                <w:noProof/>
                <w:webHidden/>
              </w:rPr>
              <w:instrText xml:space="preserve"> PAGEREF _Toc220257415 \h </w:instrText>
            </w:r>
            <w:r>
              <w:rPr>
                <w:noProof/>
                <w:webHidden/>
              </w:rPr>
            </w:r>
            <w:r>
              <w:rPr>
                <w:noProof/>
                <w:webHidden/>
              </w:rPr>
              <w:fldChar w:fldCharType="separate"/>
            </w:r>
            <w:r>
              <w:rPr>
                <w:noProof/>
                <w:webHidden/>
              </w:rPr>
              <w:t>7</w:t>
            </w:r>
            <w:r>
              <w:rPr>
                <w:noProof/>
                <w:webHidden/>
              </w:rPr>
              <w:fldChar w:fldCharType="end"/>
            </w:r>
          </w:hyperlink>
        </w:p>
        <w:p w14:paraId="2CDB332E" w14:textId="61B8FD6C" w:rsidR="00FC1054" w:rsidRDefault="00FC1054" w:rsidP="00E066E3">
          <w:pPr>
            <w:pStyle w:val="TOC2"/>
            <w:tabs>
              <w:tab w:val="left" w:pos="960"/>
              <w:tab w:val="right" w:leader="dot" w:pos="9016"/>
            </w:tabs>
            <w:spacing w:line="360" w:lineRule="auto"/>
            <w:jc w:val="both"/>
            <w:rPr>
              <w:rFonts w:eastAsiaTheme="minorEastAsia"/>
              <w:noProof/>
              <w:lang w:val="en-US"/>
            </w:rPr>
          </w:pPr>
          <w:hyperlink w:anchor="_Toc220257416" w:history="1">
            <w:r w:rsidRPr="00E961D2">
              <w:rPr>
                <w:rStyle w:val="Hyperlink"/>
                <w:rFonts w:ascii="Arial" w:hAnsi="Arial" w:cs="Arial"/>
                <w:noProof/>
              </w:rPr>
              <w:t>3.2.</w:t>
            </w:r>
            <w:r>
              <w:rPr>
                <w:rFonts w:eastAsiaTheme="minorEastAsia"/>
                <w:noProof/>
                <w:lang w:val="en-US"/>
              </w:rPr>
              <w:tab/>
            </w:r>
            <w:r w:rsidRPr="00E961D2">
              <w:rPr>
                <w:rStyle w:val="Hyperlink"/>
                <w:rFonts w:ascii="Arial" w:hAnsi="Arial" w:cs="Arial"/>
                <w:noProof/>
              </w:rPr>
              <w:t>Pohrana i organizacija znanja</w:t>
            </w:r>
            <w:r>
              <w:rPr>
                <w:noProof/>
                <w:webHidden/>
              </w:rPr>
              <w:tab/>
            </w:r>
            <w:r>
              <w:rPr>
                <w:noProof/>
                <w:webHidden/>
              </w:rPr>
              <w:fldChar w:fldCharType="begin"/>
            </w:r>
            <w:r>
              <w:rPr>
                <w:noProof/>
                <w:webHidden/>
              </w:rPr>
              <w:instrText xml:space="preserve"> PAGEREF _Toc220257416 \h </w:instrText>
            </w:r>
            <w:r>
              <w:rPr>
                <w:noProof/>
                <w:webHidden/>
              </w:rPr>
            </w:r>
            <w:r>
              <w:rPr>
                <w:noProof/>
                <w:webHidden/>
              </w:rPr>
              <w:fldChar w:fldCharType="separate"/>
            </w:r>
            <w:r>
              <w:rPr>
                <w:noProof/>
                <w:webHidden/>
              </w:rPr>
              <w:t>8</w:t>
            </w:r>
            <w:r>
              <w:rPr>
                <w:noProof/>
                <w:webHidden/>
              </w:rPr>
              <w:fldChar w:fldCharType="end"/>
            </w:r>
          </w:hyperlink>
        </w:p>
        <w:p w14:paraId="70472E8B" w14:textId="58EA5BAB" w:rsidR="00FC1054" w:rsidRDefault="00FC1054" w:rsidP="00E066E3">
          <w:pPr>
            <w:pStyle w:val="TOC2"/>
            <w:tabs>
              <w:tab w:val="right" w:leader="dot" w:pos="9016"/>
            </w:tabs>
            <w:spacing w:line="360" w:lineRule="auto"/>
            <w:jc w:val="both"/>
            <w:rPr>
              <w:rFonts w:eastAsiaTheme="minorEastAsia"/>
              <w:noProof/>
              <w:lang w:val="en-US"/>
            </w:rPr>
          </w:pPr>
          <w:hyperlink w:anchor="_Toc220257417" w:history="1">
            <w:r w:rsidRPr="00E961D2">
              <w:rPr>
                <w:rStyle w:val="Hyperlink"/>
                <w:rFonts w:ascii="Arial" w:hAnsi="Arial" w:cs="Arial"/>
                <w:noProof/>
              </w:rPr>
              <w:t>3.3. Dijeljenje i prijenos znanja</w:t>
            </w:r>
            <w:r>
              <w:rPr>
                <w:noProof/>
                <w:webHidden/>
              </w:rPr>
              <w:tab/>
            </w:r>
            <w:r>
              <w:rPr>
                <w:noProof/>
                <w:webHidden/>
              </w:rPr>
              <w:fldChar w:fldCharType="begin"/>
            </w:r>
            <w:r>
              <w:rPr>
                <w:noProof/>
                <w:webHidden/>
              </w:rPr>
              <w:instrText xml:space="preserve"> PAGEREF _Toc220257417 \h </w:instrText>
            </w:r>
            <w:r>
              <w:rPr>
                <w:noProof/>
                <w:webHidden/>
              </w:rPr>
            </w:r>
            <w:r>
              <w:rPr>
                <w:noProof/>
                <w:webHidden/>
              </w:rPr>
              <w:fldChar w:fldCharType="separate"/>
            </w:r>
            <w:r>
              <w:rPr>
                <w:noProof/>
                <w:webHidden/>
              </w:rPr>
              <w:t>8</w:t>
            </w:r>
            <w:r>
              <w:rPr>
                <w:noProof/>
                <w:webHidden/>
              </w:rPr>
              <w:fldChar w:fldCharType="end"/>
            </w:r>
          </w:hyperlink>
        </w:p>
        <w:p w14:paraId="75D18B98" w14:textId="6C79A730" w:rsidR="00FC1054" w:rsidRDefault="00FC1054" w:rsidP="00E066E3">
          <w:pPr>
            <w:pStyle w:val="TOC2"/>
            <w:tabs>
              <w:tab w:val="left" w:pos="960"/>
              <w:tab w:val="right" w:leader="dot" w:pos="9016"/>
            </w:tabs>
            <w:spacing w:line="360" w:lineRule="auto"/>
            <w:jc w:val="both"/>
            <w:rPr>
              <w:rFonts w:eastAsiaTheme="minorEastAsia"/>
              <w:noProof/>
              <w:lang w:val="en-US"/>
            </w:rPr>
          </w:pPr>
          <w:hyperlink w:anchor="_Toc220257418" w:history="1">
            <w:r w:rsidRPr="00E961D2">
              <w:rPr>
                <w:rStyle w:val="Hyperlink"/>
                <w:rFonts w:ascii="Arial" w:hAnsi="Arial" w:cs="Arial"/>
                <w:noProof/>
              </w:rPr>
              <w:t>3.4.</w:t>
            </w:r>
            <w:r>
              <w:rPr>
                <w:rFonts w:eastAsiaTheme="minorEastAsia"/>
                <w:noProof/>
                <w:lang w:val="en-US"/>
              </w:rPr>
              <w:tab/>
            </w:r>
            <w:r w:rsidRPr="00E961D2">
              <w:rPr>
                <w:rStyle w:val="Hyperlink"/>
                <w:rFonts w:ascii="Arial" w:hAnsi="Arial" w:cs="Arial"/>
                <w:noProof/>
              </w:rPr>
              <w:t>Primjena znanja</w:t>
            </w:r>
            <w:r>
              <w:rPr>
                <w:noProof/>
                <w:webHidden/>
              </w:rPr>
              <w:tab/>
            </w:r>
            <w:r>
              <w:rPr>
                <w:noProof/>
                <w:webHidden/>
              </w:rPr>
              <w:fldChar w:fldCharType="begin"/>
            </w:r>
            <w:r>
              <w:rPr>
                <w:noProof/>
                <w:webHidden/>
              </w:rPr>
              <w:instrText xml:space="preserve"> PAGEREF _Toc220257418 \h </w:instrText>
            </w:r>
            <w:r>
              <w:rPr>
                <w:noProof/>
                <w:webHidden/>
              </w:rPr>
            </w:r>
            <w:r>
              <w:rPr>
                <w:noProof/>
                <w:webHidden/>
              </w:rPr>
              <w:fldChar w:fldCharType="separate"/>
            </w:r>
            <w:r>
              <w:rPr>
                <w:noProof/>
                <w:webHidden/>
              </w:rPr>
              <w:t>9</w:t>
            </w:r>
            <w:r>
              <w:rPr>
                <w:noProof/>
                <w:webHidden/>
              </w:rPr>
              <w:fldChar w:fldCharType="end"/>
            </w:r>
          </w:hyperlink>
        </w:p>
        <w:p w14:paraId="02E5453A" w14:textId="01350382" w:rsidR="00FC1054" w:rsidRDefault="00FC1054" w:rsidP="00E066E3">
          <w:pPr>
            <w:pStyle w:val="TOC2"/>
            <w:tabs>
              <w:tab w:val="left" w:pos="960"/>
              <w:tab w:val="right" w:leader="dot" w:pos="9016"/>
            </w:tabs>
            <w:spacing w:line="360" w:lineRule="auto"/>
            <w:jc w:val="both"/>
            <w:rPr>
              <w:rFonts w:eastAsiaTheme="minorEastAsia"/>
              <w:noProof/>
              <w:lang w:val="en-US"/>
            </w:rPr>
          </w:pPr>
          <w:hyperlink w:anchor="_Toc220257419" w:history="1">
            <w:r w:rsidRPr="00E961D2">
              <w:rPr>
                <w:rStyle w:val="Hyperlink"/>
                <w:rFonts w:ascii="Arial" w:hAnsi="Arial" w:cs="Arial"/>
                <w:noProof/>
              </w:rPr>
              <w:t>3.5.</w:t>
            </w:r>
            <w:r>
              <w:rPr>
                <w:rFonts w:eastAsiaTheme="minorEastAsia"/>
                <w:noProof/>
                <w:lang w:val="en-US"/>
              </w:rPr>
              <w:tab/>
            </w:r>
            <w:r w:rsidRPr="00E961D2">
              <w:rPr>
                <w:rStyle w:val="Hyperlink"/>
                <w:rFonts w:ascii="Arial" w:hAnsi="Arial" w:cs="Arial"/>
                <w:noProof/>
              </w:rPr>
              <w:t>Mjerenje i unaprjeđenje</w:t>
            </w:r>
            <w:r>
              <w:rPr>
                <w:noProof/>
                <w:webHidden/>
              </w:rPr>
              <w:tab/>
            </w:r>
            <w:r>
              <w:rPr>
                <w:noProof/>
                <w:webHidden/>
              </w:rPr>
              <w:fldChar w:fldCharType="begin"/>
            </w:r>
            <w:r>
              <w:rPr>
                <w:noProof/>
                <w:webHidden/>
              </w:rPr>
              <w:instrText xml:space="preserve"> PAGEREF _Toc220257419 \h </w:instrText>
            </w:r>
            <w:r>
              <w:rPr>
                <w:noProof/>
                <w:webHidden/>
              </w:rPr>
            </w:r>
            <w:r>
              <w:rPr>
                <w:noProof/>
                <w:webHidden/>
              </w:rPr>
              <w:fldChar w:fldCharType="separate"/>
            </w:r>
            <w:r>
              <w:rPr>
                <w:noProof/>
                <w:webHidden/>
              </w:rPr>
              <w:t>10</w:t>
            </w:r>
            <w:r>
              <w:rPr>
                <w:noProof/>
                <w:webHidden/>
              </w:rPr>
              <w:fldChar w:fldCharType="end"/>
            </w:r>
          </w:hyperlink>
        </w:p>
        <w:p w14:paraId="309D710D" w14:textId="0EA58606" w:rsidR="00FC1054" w:rsidRDefault="00FC1054" w:rsidP="00E066E3">
          <w:pPr>
            <w:pStyle w:val="TOC1"/>
            <w:tabs>
              <w:tab w:val="left" w:pos="480"/>
              <w:tab w:val="right" w:leader="dot" w:pos="9016"/>
            </w:tabs>
            <w:spacing w:line="360" w:lineRule="auto"/>
            <w:jc w:val="both"/>
            <w:rPr>
              <w:rFonts w:eastAsiaTheme="minorEastAsia"/>
              <w:noProof/>
              <w:lang w:val="en-US"/>
            </w:rPr>
          </w:pPr>
          <w:hyperlink w:anchor="_Toc220257420" w:history="1">
            <w:r w:rsidRPr="00E961D2">
              <w:rPr>
                <w:rStyle w:val="Hyperlink"/>
                <w:rFonts w:ascii="Arial" w:hAnsi="Arial" w:cs="Arial"/>
                <w:noProof/>
              </w:rPr>
              <w:t>4.</w:t>
            </w:r>
            <w:r>
              <w:rPr>
                <w:rFonts w:eastAsiaTheme="minorEastAsia"/>
                <w:noProof/>
                <w:lang w:val="en-US"/>
              </w:rPr>
              <w:tab/>
            </w:r>
            <w:r w:rsidRPr="00E961D2">
              <w:rPr>
                <w:rStyle w:val="Hyperlink"/>
                <w:rFonts w:ascii="Arial" w:hAnsi="Arial" w:cs="Arial"/>
                <w:noProof/>
              </w:rPr>
              <w:t>IZAZOVI I OGRANIČENJA UPRAVLJANJA ZNANJEM U JAVNOM SEKTORU</w:t>
            </w:r>
            <w:r>
              <w:rPr>
                <w:noProof/>
                <w:webHidden/>
              </w:rPr>
              <w:tab/>
            </w:r>
            <w:r>
              <w:rPr>
                <w:noProof/>
                <w:webHidden/>
              </w:rPr>
              <w:fldChar w:fldCharType="begin"/>
            </w:r>
            <w:r>
              <w:rPr>
                <w:noProof/>
                <w:webHidden/>
              </w:rPr>
              <w:instrText xml:space="preserve"> PAGEREF _Toc220257420 \h </w:instrText>
            </w:r>
            <w:r>
              <w:rPr>
                <w:noProof/>
                <w:webHidden/>
              </w:rPr>
            </w:r>
            <w:r>
              <w:rPr>
                <w:noProof/>
                <w:webHidden/>
              </w:rPr>
              <w:fldChar w:fldCharType="separate"/>
            </w:r>
            <w:r>
              <w:rPr>
                <w:noProof/>
                <w:webHidden/>
              </w:rPr>
              <w:t>12</w:t>
            </w:r>
            <w:r>
              <w:rPr>
                <w:noProof/>
                <w:webHidden/>
              </w:rPr>
              <w:fldChar w:fldCharType="end"/>
            </w:r>
          </w:hyperlink>
        </w:p>
        <w:p w14:paraId="2306D54C" w14:textId="24E6E4B8" w:rsidR="00FC1054" w:rsidRDefault="00FC1054" w:rsidP="00E066E3">
          <w:pPr>
            <w:pStyle w:val="TOC2"/>
            <w:tabs>
              <w:tab w:val="right" w:leader="dot" w:pos="9016"/>
            </w:tabs>
            <w:spacing w:line="360" w:lineRule="auto"/>
            <w:jc w:val="both"/>
            <w:rPr>
              <w:rFonts w:eastAsiaTheme="minorEastAsia"/>
              <w:noProof/>
              <w:lang w:val="en-US"/>
            </w:rPr>
          </w:pPr>
          <w:hyperlink w:anchor="_Toc220257421" w:history="1">
            <w:r w:rsidRPr="00E961D2">
              <w:rPr>
                <w:rStyle w:val="Hyperlink"/>
                <w:rFonts w:ascii="Arial" w:hAnsi="Arial" w:cs="Arial"/>
                <w:noProof/>
              </w:rPr>
              <w:t>4.1. Pravni izazovi</w:t>
            </w:r>
            <w:r>
              <w:rPr>
                <w:noProof/>
                <w:webHidden/>
              </w:rPr>
              <w:tab/>
            </w:r>
            <w:r>
              <w:rPr>
                <w:noProof/>
                <w:webHidden/>
              </w:rPr>
              <w:fldChar w:fldCharType="begin"/>
            </w:r>
            <w:r>
              <w:rPr>
                <w:noProof/>
                <w:webHidden/>
              </w:rPr>
              <w:instrText xml:space="preserve"> PAGEREF _Toc220257421 \h </w:instrText>
            </w:r>
            <w:r>
              <w:rPr>
                <w:noProof/>
                <w:webHidden/>
              </w:rPr>
            </w:r>
            <w:r>
              <w:rPr>
                <w:noProof/>
                <w:webHidden/>
              </w:rPr>
              <w:fldChar w:fldCharType="separate"/>
            </w:r>
            <w:r>
              <w:rPr>
                <w:noProof/>
                <w:webHidden/>
              </w:rPr>
              <w:t>12</w:t>
            </w:r>
            <w:r>
              <w:rPr>
                <w:noProof/>
                <w:webHidden/>
              </w:rPr>
              <w:fldChar w:fldCharType="end"/>
            </w:r>
          </w:hyperlink>
        </w:p>
        <w:p w14:paraId="5831795C" w14:textId="00427BE0" w:rsidR="00FC1054" w:rsidRDefault="00FC1054" w:rsidP="00E066E3">
          <w:pPr>
            <w:pStyle w:val="TOC2"/>
            <w:tabs>
              <w:tab w:val="right" w:leader="dot" w:pos="9016"/>
            </w:tabs>
            <w:spacing w:line="360" w:lineRule="auto"/>
            <w:jc w:val="both"/>
            <w:rPr>
              <w:rFonts w:eastAsiaTheme="minorEastAsia"/>
              <w:noProof/>
              <w:lang w:val="en-US"/>
            </w:rPr>
          </w:pPr>
          <w:hyperlink w:anchor="_Toc220257422" w:history="1">
            <w:r w:rsidRPr="00E961D2">
              <w:rPr>
                <w:rStyle w:val="Hyperlink"/>
                <w:rFonts w:ascii="Arial" w:hAnsi="Arial" w:cs="Arial"/>
                <w:noProof/>
              </w:rPr>
              <w:t>4.2. Tehnološki izazovi</w:t>
            </w:r>
            <w:r>
              <w:rPr>
                <w:noProof/>
                <w:webHidden/>
              </w:rPr>
              <w:tab/>
            </w:r>
            <w:r>
              <w:rPr>
                <w:noProof/>
                <w:webHidden/>
              </w:rPr>
              <w:fldChar w:fldCharType="begin"/>
            </w:r>
            <w:r>
              <w:rPr>
                <w:noProof/>
                <w:webHidden/>
              </w:rPr>
              <w:instrText xml:space="preserve"> PAGEREF _Toc220257422 \h </w:instrText>
            </w:r>
            <w:r>
              <w:rPr>
                <w:noProof/>
                <w:webHidden/>
              </w:rPr>
            </w:r>
            <w:r>
              <w:rPr>
                <w:noProof/>
                <w:webHidden/>
              </w:rPr>
              <w:fldChar w:fldCharType="separate"/>
            </w:r>
            <w:r>
              <w:rPr>
                <w:noProof/>
                <w:webHidden/>
              </w:rPr>
              <w:t>13</w:t>
            </w:r>
            <w:r>
              <w:rPr>
                <w:noProof/>
                <w:webHidden/>
              </w:rPr>
              <w:fldChar w:fldCharType="end"/>
            </w:r>
          </w:hyperlink>
        </w:p>
        <w:p w14:paraId="7D099376" w14:textId="69436AC7" w:rsidR="00FC1054" w:rsidRDefault="00FC1054" w:rsidP="00E066E3">
          <w:pPr>
            <w:pStyle w:val="TOC2"/>
            <w:tabs>
              <w:tab w:val="right" w:leader="dot" w:pos="9016"/>
            </w:tabs>
            <w:spacing w:line="360" w:lineRule="auto"/>
            <w:jc w:val="both"/>
            <w:rPr>
              <w:rFonts w:eastAsiaTheme="minorEastAsia"/>
              <w:noProof/>
              <w:lang w:val="en-US"/>
            </w:rPr>
          </w:pPr>
          <w:hyperlink w:anchor="_Toc220257423" w:history="1">
            <w:r w:rsidRPr="00E961D2">
              <w:rPr>
                <w:rStyle w:val="Hyperlink"/>
                <w:rFonts w:ascii="Arial" w:hAnsi="Arial" w:cs="Arial"/>
                <w:noProof/>
              </w:rPr>
              <w:t>4.3. Organizacijski i kulturni izazovi</w:t>
            </w:r>
            <w:r>
              <w:rPr>
                <w:noProof/>
                <w:webHidden/>
              </w:rPr>
              <w:tab/>
            </w:r>
            <w:r>
              <w:rPr>
                <w:noProof/>
                <w:webHidden/>
              </w:rPr>
              <w:fldChar w:fldCharType="begin"/>
            </w:r>
            <w:r>
              <w:rPr>
                <w:noProof/>
                <w:webHidden/>
              </w:rPr>
              <w:instrText xml:space="preserve"> PAGEREF _Toc220257423 \h </w:instrText>
            </w:r>
            <w:r>
              <w:rPr>
                <w:noProof/>
                <w:webHidden/>
              </w:rPr>
            </w:r>
            <w:r>
              <w:rPr>
                <w:noProof/>
                <w:webHidden/>
              </w:rPr>
              <w:fldChar w:fldCharType="separate"/>
            </w:r>
            <w:r>
              <w:rPr>
                <w:noProof/>
                <w:webHidden/>
              </w:rPr>
              <w:t>14</w:t>
            </w:r>
            <w:r>
              <w:rPr>
                <w:noProof/>
                <w:webHidden/>
              </w:rPr>
              <w:fldChar w:fldCharType="end"/>
            </w:r>
          </w:hyperlink>
        </w:p>
        <w:p w14:paraId="736B1C49" w14:textId="534C456A" w:rsidR="00FC1054" w:rsidRDefault="00FC1054" w:rsidP="00E066E3">
          <w:pPr>
            <w:pStyle w:val="TOC2"/>
            <w:tabs>
              <w:tab w:val="left" w:pos="960"/>
              <w:tab w:val="right" w:leader="dot" w:pos="9016"/>
            </w:tabs>
            <w:spacing w:line="360" w:lineRule="auto"/>
            <w:jc w:val="both"/>
            <w:rPr>
              <w:rFonts w:eastAsiaTheme="minorEastAsia"/>
              <w:noProof/>
              <w:lang w:val="en-US"/>
            </w:rPr>
          </w:pPr>
          <w:hyperlink w:anchor="_Toc220257424" w:history="1">
            <w:r w:rsidRPr="00E961D2">
              <w:rPr>
                <w:rStyle w:val="Hyperlink"/>
                <w:rFonts w:ascii="Arial" w:hAnsi="Arial" w:cs="Arial"/>
                <w:noProof/>
              </w:rPr>
              <w:t>4.4.</w:t>
            </w:r>
            <w:r>
              <w:rPr>
                <w:rFonts w:eastAsiaTheme="minorEastAsia"/>
                <w:noProof/>
                <w:lang w:val="en-US"/>
              </w:rPr>
              <w:tab/>
            </w:r>
            <w:r w:rsidRPr="00E961D2">
              <w:rPr>
                <w:rStyle w:val="Hyperlink"/>
                <w:rFonts w:ascii="Arial" w:hAnsi="Arial" w:cs="Arial"/>
                <w:noProof/>
              </w:rPr>
              <w:t>Operativni izazovi</w:t>
            </w:r>
            <w:r>
              <w:rPr>
                <w:noProof/>
                <w:webHidden/>
              </w:rPr>
              <w:tab/>
            </w:r>
            <w:r>
              <w:rPr>
                <w:noProof/>
                <w:webHidden/>
              </w:rPr>
              <w:fldChar w:fldCharType="begin"/>
            </w:r>
            <w:r>
              <w:rPr>
                <w:noProof/>
                <w:webHidden/>
              </w:rPr>
              <w:instrText xml:space="preserve"> PAGEREF _Toc220257424 \h </w:instrText>
            </w:r>
            <w:r>
              <w:rPr>
                <w:noProof/>
                <w:webHidden/>
              </w:rPr>
            </w:r>
            <w:r>
              <w:rPr>
                <w:noProof/>
                <w:webHidden/>
              </w:rPr>
              <w:fldChar w:fldCharType="separate"/>
            </w:r>
            <w:r>
              <w:rPr>
                <w:noProof/>
                <w:webHidden/>
              </w:rPr>
              <w:t>15</w:t>
            </w:r>
            <w:r>
              <w:rPr>
                <w:noProof/>
                <w:webHidden/>
              </w:rPr>
              <w:fldChar w:fldCharType="end"/>
            </w:r>
          </w:hyperlink>
        </w:p>
        <w:p w14:paraId="6F291779" w14:textId="6AD52F06" w:rsidR="00FC1054" w:rsidRDefault="00FC1054" w:rsidP="00E066E3">
          <w:pPr>
            <w:pStyle w:val="TOC1"/>
            <w:tabs>
              <w:tab w:val="right" w:leader="dot" w:pos="9016"/>
            </w:tabs>
            <w:spacing w:line="360" w:lineRule="auto"/>
            <w:jc w:val="both"/>
            <w:rPr>
              <w:rFonts w:eastAsiaTheme="minorEastAsia"/>
              <w:noProof/>
              <w:lang w:val="en-US"/>
            </w:rPr>
          </w:pPr>
          <w:hyperlink w:anchor="_Toc220257425" w:history="1">
            <w:r w:rsidRPr="00E961D2">
              <w:rPr>
                <w:rStyle w:val="Hyperlink"/>
                <w:rFonts w:ascii="Arial" w:hAnsi="Arial" w:cs="Arial"/>
                <w:noProof/>
              </w:rPr>
              <w:t>5. PRIMJERI DOBRE PRAKSE UPRAVLJANJA ZNANJEM U DRŽAVNOJ UPRAVI</w:t>
            </w:r>
            <w:r>
              <w:rPr>
                <w:noProof/>
                <w:webHidden/>
              </w:rPr>
              <w:tab/>
            </w:r>
            <w:r>
              <w:rPr>
                <w:noProof/>
                <w:webHidden/>
              </w:rPr>
              <w:fldChar w:fldCharType="begin"/>
            </w:r>
            <w:r>
              <w:rPr>
                <w:noProof/>
                <w:webHidden/>
              </w:rPr>
              <w:instrText xml:space="preserve"> PAGEREF _Toc220257425 \h </w:instrText>
            </w:r>
            <w:r>
              <w:rPr>
                <w:noProof/>
                <w:webHidden/>
              </w:rPr>
            </w:r>
            <w:r>
              <w:rPr>
                <w:noProof/>
                <w:webHidden/>
              </w:rPr>
              <w:fldChar w:fldCharType="separate"/>
            </w:r>
            <w:r>
              <w:rPr>
                <w:noProof/>
                <w:webHidden/>
              </w:rPr>
              <w:t>16</w:t>
            </w:r>
            <w:r>
              <w:rPr>
                <w:noProof/>
                <w:webHidden/>
              </w:rPr>
              <w:fldChar w:fldCharType="end"/>
            </w:r>
          </w:hyperlink>
        </w:p>
        <w:p w14:paraId="16768002" w14:textId="55B45286" w:rsidR="00FC1054" w:rsidRDefault="00FC1054" w:rsidP="00E066E3">
          <w:pPr>
            <w:pStyle w:val="TOC2"/>
            <w:tabs>
              <w:tab w:val="right" w:leader="dot" w:pos="9016"/>
            </w:tabs>
            <w:spacing w:line="360" w:lineRule="auto"/>
            <w:jc w:val="both"/>
            <w:rPr>
              <w:rFonts w:eastAsiaTheme="minorEastAsia"/>
              <w:noProof/>
              <w:lang w:val="en-US"/>
            </w:rPr>
          </w:pPr>
          <w:hyperlink w:anchor="_Toc220257426" w:history="1">
            <w:r w:rsidRPr="00E961D2">
              <w:rPr>
                <w:rStyle w:val="Hyperlink"/>
                <w:rFonts w:ascii="Arial" w:hAnsi="Arial" w:cs="Arial"/>
                <w:noProof/>
              </w:rPr>
              <w:t>5.1. e-Estonia (X-Road, sigurna razmjena podataka, „once-only”)</w:t>
            </w:r>
            <w:r>
              <w:rPr>
                <w:noProof/>
                <w:webHidden/>
              </w:rPr>
              <w:tab/>
            </w:r>
            <w:r>
              <w:rPr>
                <w:noProof/>
                <w:webHidden/>
              </w:rPr>
              <w:fldChar w:fldCharType="begin"/>
            </w:r>
            <w:r>
              <w:rPr>
                <w:noProof/>
                <w:webHidden/>
              </w:rPr>
              <w:instrText xml:space="preserve"> PAGEREF _Toc220257426 \h </w:instrText>
            </w:r>
            <w:r>
              <w:rPr>
                <w:noProof/>
                <w:webHidden/>
              </w:rPr>
            </w:r>
            <w:r>
              <w:rPr>
                <w:noProof/>
                <w:webHidden/>
              </w:rPr>
              <w:fldChar w:fldCharType="separate"/>
            </w:r>
            <w:r>
              <w:rPr>
                <w:noProof/>
                <w:webHidden/>
              </w:rPr>
              <w:t>16</w:t>
            </w:r>
            <w:r>
              <w:rPr>
                <w:noProof/>
                <w:webHidden/>
              </w:rPr>
              <w:fldChar w:fldCharType="end"/>
            </w:r>
          </w:hyperlink>
        </w:p>
        <w:p w14:paraId="5B199ABA" w14:textId="71CEC064" w:rsidR="00FC1054" w:rsidRDefault="00FC1054" w:rsidP="00E066E3">
          <w:pPr>
            <w:pStyle w:val="TOC2"/>
            <w:tabs>
              <w:tab w:val="right" w:leader="dot" w:pos="9016"/>
            </w:tabs>
            <w:spacing w:line="360" w:lineRule="auto"/>
            <w:jc w:val="both"/>
            <w:rPr>
              <w:rFonts w:eastAsiaTheme="minorEastAsia"/>
              <w:noProof/>
              <w:lang w:val="en-US"/>
            </w:rPr>
          </w:pPr>
          <w:hyperlink w:anchor="_Toc220257427" w:history="1">
            <w:r w:rsidRPr="00E961D2">
              <w:rPr>
                <w:rStyle w:val="Hyperlink"/>
                <w:rFonts w:ascii="Arial" w:hAnsi="Arial" w:cs="Arial"/>
                <w:noProof/>
              </w:rPr>
              <w:t>5.2. GOV.UK Service Manual (standardizacija znanja o uslugama)</w:t>
            </w:r>
            <w:r>
              <w:rPr>
                <w:noProof/>
                <w:webHidden/>
              </w:rPr>
              <w:tab/>
            </w:r>
            <w:r>
              <w:rPr>
                <w:noProof/>
                <w:webHidden/>
              </w:rPr>
              <w:fldChar w:fldCharType="begin"/>
            </w:r>
            <w:r>
              <w:rPr>
                <w:noProof/>
                <w:webHidden/>
              </w:rPr>
              <w:instrText xml:space="preserve"> PAGEREF _Toc220257427 \h </w:instrText>
            </w:r>
            <w:r>
              <w:rPr>
                <w:noProof/>
                <w:webHidden/>
              </w:rPr>
            </w:r>
            <w:r>
              <w:rPr>
                <w:noProof/>
                <w:webHidden/>
              </w:rPr>
              <w:fldChar w:fldCharType="separate"/>
            </w:r>
            <w:r>
              <w:rPr>
                <w:noProof/>
                <w:webHidden/>
              </w:rPr>
              <w:t>17</w:t>
            </w:r>
            <w:r>
              <w:rPr>
                <w:noProof/>
                <w:webHidden/>
              </w:rPr>
              <w:fldChar w:fldCharType="end"/>
            </w:r>
          </w:hyperlink>
        </w:p>
        <w:p w14:paraId="0051AEC9" w14:textId="5A9D77F2" w:rsidR="00FC1054" w:rsidRDefault="00FC1054" w:rsidP="00E066E3">
          <w:pPr>
            <w:pStyle w:val="TOC2"/>
            <w:tabs>
              <w:tab w:val="right" w:leader="dot" w:pos="9016"/>
            </w:tabs>
            <w:spacing w:line="360" w:lineRule="auto"/>
            <w:jc w:val="both"/>
            <w:rPr>
              <w:rFonts w:eastAsiaTheme="minorEastAsia"/>
              <w:noProof/>
              <w:lang w:val="en-US"/>
            </w:rPr>
          </w:pPr>
          <w:hyperlink w:anchor="_Toc220257428" w:history="1">
            <w:r w:rsidRPr="00E961D2">
              <w:rPr>
                <w:rStyle w:val="Hyperlink"/>
                <w:rFonts w:ascii="Arial" w:hAnsi="Arial" w:cs="Arial"/>
                <w:noProof/>
              </w:rPr>
              <w:t>5.3. EU / UN / OECD okviri</w:t>
            </w:r>
            <w:r>
              <w:rPr>
                <w:noProof/>
                <w:webHidden/>
              </w:rPr>
              <w:tab/>
            </w:r>
            <w:r>
              <w:rPr>
                <w:noProof/>
                <w:webHidden/>
              </w:rPr>
              <w:fldChar w:fldCharType="begin"/>
            </w:r>
            <w:r>
              <w:rPr>
                <w:noProof/>
                <w:webHidden/>
              </w:rPr>
              <w:instrText xml:space="preserve"> PAGEREF _Toc220257428 \h </w:instrText>
            </w:r>
            <w:r>
              <w:rPr>
                <w:noProof/>
                <w:webHidden/>
              </w:rPr>
            </w:r>
            <w:r>
              <w:rPr>
                <w:noProof/>
                <w:webHidden/>
              </w:rPr>
              <w:fldChar w:fldCharType="separate"/>
            </w:r>
            <w:r>
              <w:rPr>
                <w:noProof/>
                <w:webHidden/>
              </w:rPr>
              <w:t>18</w:t>
            </w:r>
            <w:r>
              <w:rPr>
                <w:noProof/>
                <w:webHidden/>
              </w:rPr>
              <w:fldChar w:fldCharType="end"/>
            </w:r>
          </w:hyperlink>
        </w:p>
        <w:p w14:paraId="58AB06FF" w14:textId="76D809C1" w:rsidR="00FC1054" w:rsidRDefault="00FC1054" w:rsidP="00E066E3">
          <w:pPr>
            <w:pStyle w:val="TOC1"/>
            <w:tabs>
              <w:tab w:val="right" w:leader="dot" w:pos="9016"/>
            </w:tabs>
            <w:spacing w:line="360" w:lineRule="auto"/>
            <w:jc w:val="both"/>
            <w:rPr>
              <w:rFonts w:eastAsiaTheme="minorEastAsia"/>
              <w:noProof/>
              <w:lang w:val="en-US"/>
            </w:rPr>
          </w:pPr>
          <w:hyperlink w:anchor="_Toc220257429" w:history="1">
            <w:r w:rsidRPr="00E961D2">
              <w:rPr>
                <w:rStyle w:val="Hyperlink"/>
                <w:rFonts w:ascii="Arial" w:hAnsi="Arial" w:cs="Arial"/>
                <w:noProof/>
              </w:rPr>
              <w:t>6. TEHNOLOGIJE U UPRAVLJANJU ZNANJEM U DRŽAVNOJ UPRAVI</w:t>
            </w:r>
            <w:r>
              <w:rPr>
                <w:noProof/>
                <w:webHidden/>
              </w:rPr>
              <w:tab/>
            </w:r>
            <w:r>
              <w:rPr>
                <w:noProof/>
                <w:webHidden/>
              </w:rPr>
              <w:fldChar w:fldCharType="begin"/>
            </w:r>
            <w:r>
              <w:rPr>
                <w:noProof/>
                <w:webHidden/>
              </w:rPr>
              <w:instrText xml:space="preserve"> PAGEREF _Toc220257429 \h </w:instrText>
            </w:r>
            <w:r>
              <w:rPr>
                <w:noProof/>
                <w:webHidden/>
              </w:rPr>
            </w:r>
            <w:r>
              <w:rPr>
                <w:noProof/>
                <w:webHidden/>
              </w:rPr>
              <w:fldChar w:fldCharType="separate"/>
            </w:r>
            <w:r>
              <w:rPr>
                <w:noProof/>
                <w:webHidden/>
              </w:rPr>
              <w:t>19</w:t>
            </w:r>
            <w:r>
              <w:rPr>
                <w:noProof/>
                <w:webHidden/>
              </w:rPr>
              <w:fldChar w:fldCharType="end"/>
            </w:r>
          </w:hyperlink>
        </w:p>
        <w:p w14:paraId="34384466" w14:textId="379CE23A" w:rsidR="00FC1054" w:rsidRDefault="00FC1054" w:rsidP="00E066E3">
          <w:pPr>
            <w:pStyle w:val="TOC2"/>
            <w:tabs>
              <w:tab w:val="right" w:leader="dot" w:pos="9016"/>
            </w:tabs>
            <w:spacing w:line="360" w:lineRule="auto"/>
            <w:jc w:val="both"/>
            <w:rPr>
              <w:rFonts w:eastAsiaTheme="minorEastAsia"/>
              <w:noProof/>
              <w:lang w:val="en-US"/>
            </w:rPr>
          </w:pPr>
          <w:hyperlink w:anchor="_Toc220257430" w:history="1">
            <w:r w:rsidRPr="00E961D2">
              <w:rPr>
                <w:rStyle w:val="Hyperlink"/>
                <w:rFonts w:ascii="Arial" w:hAnsi="Arial" w:cs="Arial"/>
                <w:noProof/>
              </w:rPr>
              <w:t>6.1. DMS/ECM, intranet, baze znanja, wiki i „enterprise search”</w:t>
            </w:r>
            <w:r>
              <w:rPr>
                <w:noProof/>
                <w:webHidden/>
              </w:rPr>
              <w:tab/>
            </w:r>
            <w:r>
              <w:rPr>
                <w:noProof/>
                <w:webHidden/>
              </w:rPr>
              <w:fldChar w:fldCharType="begin"/>
            </w:r>
            <w:r>
              <w:rPr>
                <w:noProof/>
                <w:webHidden/>
              </w:rPr>
              <w:instrText xml:space="preserve"> PAGEREF _Toc220257430 \h </w:instrText>
            </w:r>
            <w:r>
              <w:rPr>
                <w:noProof/>
                <w:webHidden/>
              </w:rPr>
            </w:r>
            <w:r>
              <w:rPr>
                <w:noProof/>
                <w:webHidden/>
              </w:rPr>
              <w:fldChar w:fldCharType="separate"/>
            </w:r>
            <w:r>
              <w:rPr>
                <w:noProof/>
                <w:webHidden/>
              </w:rPr>
              <w:t>19</w:t>
            </w:r>
            <w:r>
              <w:rPr>
                <w:noProof/>
                <w:webHidden/>
              </w:rPr>
              <w:fldChar w:fldCharType="end"/>
            </w:r>
          </w:hyperlink>
        </w:p>
        <w:p w14:paraId="6DA4C429" w14:textId="401329FB" w:rsidR="00FC1054" w:rsidRDefault="00FC1054" w:rsidP="00E066E3">
          <w:pPr>
            <w:pStyle w:val="TOC2"/>
            <w:tabs>
              <w:tab w:val="right" w:leader="dot" w:pos="9016"/>
            </w:tabs>
            <w:spacing w:line="360" w:lineRule="auto"/>
            <w:jc w:val="both"/>
            <w:rPr>
              <w:rFonts w:eastAsiaTheme="minorEastAsia"/>
              <w:noProof/>
              <w:lang w:val="en-US"/>
            </w:rPr>
          </w:pPr>
          <w:hyperlink w:anchor="_Toc220257431" w:history="1">
            <w:r w:rsidRPr="00E961D2">
              <w:rPr>
                <w:rStyle w:val="Hyperlink"/>
                <w:rFonts w:ascii="Arial" w:hAnsi="Arial" w:cs="Arial"/>
                <w:noProof/>
              </w:rPr>
              <w:t>6.2. Portali i platforme digitalne uprave</w:t>
            </w:r>
            <w:r>
              <w:rPr>
                <w:noProof/>
                <w:webHidden/>
              </w:rPr>
              <w:tab/>
            </w:r>
            <w:r>
              <w:rPr>
                <w:noProof/>
                <w:webHidden/>
              </w:rPr>
              <w:fldChar w:fldCharType="begin"/>
            </w:r>
            <w:r>
              <w:rPr>
                <w:noProof/>
                <w:webHidden/>
              </w:rPr>
              <w:instrText xml:space="preserve"> PAGEREF _Toc220257431 \h </w:instrText>
            </w:r>
            <w:r>
              <w:rPr>
                <w:noProof/>
                <w:webHidden/>
              </w:rPr>
            </w:r>
            <w:r>
              <w:rPr>
                <w:noProof/>
                <w:webHidden/>
              </w:rPr>
              <w:fldChar w:fldCharType="separate"/>
            </w:r>
            <w:r>
              <w:rPr>
                <w:noProof/>
                <w:webHidden/>
              </w:rPr>
              <w:t>20</w:t>
            </w:r>
            <w:r>
              <w:rPr>
                <w:noProof/>
                <w:webHidden/>
              </w:rPr>
              <w:fldChar w:fldCharType="end"/>
            </w:r>
          </w:hyperlink>
        </w:p>
        <w:p w14:paraId="65064131" w14:textId="03C7D617" w:rsidR="00FC1054" w:rsidRDefault="00FC1054" w:rsidP="00E066E3">
          <w:pPr>
            <w:pStyle w:val="TOC2"/>
            <w:tabs>
              <w:tab w:val="right" w:leader="dot" w:pos="9016"/>
            </w:tabs>
            <w:spacing w:line="360" w:lineRule="auto"/>
            <w:jc w:val="both"/>
            <w:rPr>
              <w:rFonts w:eastAsiaTheme="minorEastAsia"/>
              <w:noProof/>
              <w:lang w:val="en-US"/>
            </w:rPr>
          </w:pPr>
          <w:hyperlink w:anchor="_Toc220257432" w:history="1">
            <w:r w:rsidRPr="00E961D2">
              <w:rPr>
                <w:rStyle w:val="Hyperlink"/>
                <w:rFonts w:ascii="Arial" w:hAnsi="Arial" w:cs="Arial"/>
                <w:noProof/>
              </w:rPr>
              <w:t>6.3. Interoperabilnost</w:t>
            </w:r>
            <w:r>
              <w:rPr>
                <w:noProof/>
                <w:webHidden/>
              </w:rPr>
              <w:tab/>
            </w:r>
            <w:r>
              <w:rPr>
                <w:noProof/>
                <w:webHidden/>
              </w:rPr>
              <w:fldChar w:fldCharType="begin"/>
            </w:r>
            <w:r>
              <w:rPr>
                <w:noProof/>
                <w:webHidden/>
              </w:rPr>
              <w:instrText xml:space="preserve"> PAGEREF _Toc220257432 \h </w:instrText>
            </w:r>
            <w:r>
              <w:rPr>
                <w:noProof/>
                <w:webHidden/>
              </w:rPr>
            </w:r>
            <w:r>
              <w:rPr>
                <w:noProof/>
                <w:webHidden/>
              </w:rPr>
              <w:fldChar w:fldCharType="separate"/>
            </w:r>
            <w:r>
              <w:rPr>
                <w:noProof/>
                <w:webHidden/>
              </w:rPr>
              <w:t>20</w:t>
            </w:r>
            <w:r>
              <w:rPr>
                <w:noProof/>
                <w:webHidden/>
              </w:rPr>
              <w:fldChar w:fldCharType="end"/>
            </w:r>
          </w:hyperlink>
        </w:p>
        <w:p w14:paraId="3BFFEF02" w14:textId="01338B22" w:rsidR="00FC1054" w:rsidRDefault="00FC1054" w:rsidP="00E066E3">
          <w:pPr>
            <w:pStyle w:val="TOC2"/>
            <w:tabs>
              <w:tab w:val="right" w:leader="dot" w:pos="9016"/>
            </w:tabs>
            <w:spacing w:line="360" w:lineRule="auto"/>
            <w:jc w:val="both"/>
            <w:rPr>
              <w:rFonts w:eastAsiaTheme="minorEastAsia"/>
              <w:noProof/>
              <w:lang w:val="en-US"/>
            </w:rPr>
          </w:pPr>
          <w:hyperlink w:anchor="_Toc220257433" w:history="1">
            <w:r w:rsidRPr="00E961D2">
              <w:rPr>
                <w:rStyle w:val="Hyperlink"/>
                <w:rFonts w:ascii="Arial" w:hAnsi="Arial" w:cs="Arial"/>
                <w:noProof/>
              </w:rPr>
              <w:t>6.4. Otvoreni podaci i analitika</w:t>
            </w:r>
            <w:r>
              <w:rPr>
                <w:noProof/>
                <w:webHidden/>
              </w:rPr>
              <w:tab/>
            </w:r>
            <w:r>
              <w:rPr>
                <w:noProof/>
                <w:webHidden/>
              </w:rPr>
              <w:fldChar w:fldCharType="begin"/>
            </w:r>
            <w:r>
              <w:rPr>
                <w:noProof/>
                <w:webHidden/>
              </w:rPr>
              <w:instrText xml:space="preserve"> PAGEREF _Toc220257433 \h </w:instrText>
            </w:r>
            <w:r>
              <w:rPr>
                <w:noProof/>
                <w:webHidden/>
              </w:rPr>
            </w:r>
            <w:r>
              <w:rPr>
                <w:noProof/>
                <w:webHidden/>
              </w:rPr>
              <w:fldChar w:fldCharType="separate"/>
            </w:r>
            <w:r>
              <w:rPr>
                <w:noProof/>
                <w:webHidden/>
              </w:rPr>
              <w:t>21</w:t>
            </w:r>
            <w:r>
              <w:rPr>
                <w:noProof/>
                <w:webHidden/>
              </w:rPr>
              <w:fldChar w:fldCharType="end"/>
            </w:r>
          </w:hyperlink>
        </w:p>
        <w:p w14:paraId="64810361" w14:textId="466CB4C1" w:rsidR="00FC1054" w:rsidRDefault="00FC1054" w:rsidP="00E066E3">
          <w:pPr>
            <w:pStyle w:val="TOC1"/>
            <w:tabs>
              <w:tab w:val="right" w:leader="dot" w:pos="9016"/>
            </w:tabs>
            <w:spacing w:line="360" w:lineRule="auto"/>
            <w:jc w:val="both"/>
            <w:rPr>
              <w:rFonts w:eastAsiaTheme="minorEastAsia"/>
              <w:noProof/>
              <w:lang w:val="en-US"/>
            </w:rPr>
          </w:pPr>
          <w:hyperlink w:anchor="_Toc220257434" w:history="1">
            <w:r w:rsidRPr="00E961D2">
              <w:rPr>
                <w:rStyle w:val="Hyperlink"/>
                <w:rFonts w:ascii="Arial" w:hAnsi="Arial" w:cs="Arial"/>
                <w:noProof/>
              </w:rPr>
              <w:t>7. ULOGA UMJETNE INTELIGENCIJE U UPRAVLJANJU ZNANJEM U DRŽAVNOJ UPRAVI</w:t>
            </w:r>
            <w:r>
              <w:rPr>
                <w:noProof/>
                <w:webHidden/>
              </w:rPr>
              <w:tab/>
            </w:r>
            <w:r>
              <w:rPr>
                <w:noProof/>
                <w:webHidden/>
              </w:rPr>
              <w:fldChar w:fldCharType="begin"/>
            </w:r>
            <w:r>
              <w:rPr>
                <w:noProof/>
                <w:webHidden/>
              </w:rPr>
              <w:instrText xml:space="preserve"> PAGEREF _Toc220257434 \h </w:instrText>
            </w:r>
            <w:r>
              <w:rPr>
                <w:noProof/>
                <w:webHidden/>
              </w:rPr>
            </w:r>
            <w:r>
              <w:rPr>
                <w:noProof/>
                <w:webHidden/>
              </w:rPr>
              <w:fldChar w:fldCharType="separate"/>
            </w:r>
            <w:r>
              <w:rPr>
                <w:noProof/>
                <w:webHidden/>
              </w:rPr>
              <w:t>22</w:t>
            </w:r>
            <w:r>
              <w:rPr>
                <w:noProof/>
                <w:webHidden/>
              </w:rPr>
              <w:fldChar w:fldCharType="end"/>
            </w:r>
          </w:hyperlink>
        </w:p>
        <w:p w14:paraId="446B9068" w14:textId="028A91EE" w:rsidR="00FC1054" w:rsidRDefault="00FC1054" w:rsidP="00E066E3">
          <w:pPr>
            <w:pStyle w:val="TOC2"/>
            <w:tabs>
              <w:tab w:val="right" w:leader="dot" w:pos="9016"/>
            </w:tabs>
            <w:spacing w:line="360" w:lineRule="auto"/>
            <w:jc w:val="both"/>
            <w:rPr>
              <w:rFonts w:eastAsiaTheme="minorEastAsia"/>
              <w:noProof/>
              <w:lang w:val="en-US"/>
            </w:rPr>
          </w:pPr>
          <w:hyperlink w:anchor="_Toc220257435" w:history="1">
            <w:r w:rsidRPr="00E961D2">
              <w:rPr>
                <w:rStyle w:val="Hyperlink"/>
                <w:rFonts w:ascii="Arial" w:hAnsi="Arial" w:cs="Arial"/>
                <w:noProof/>
              </w:rPr>
              <w:t>7.1. AI primjene: klasifikacija, sažimanje, semantičko pretraživanje i chatbotovi</w:t>
            </w:r>
            <w:r>
              <w:rPr>
                <w:noProof/>
                <w:webHidden/>
              </w:rPr>
              <w:tab/>
            </w:r>
            <w:r>
              <w:rPr>
                <w:noProof/>
                <w:webHidden/>
              </w:rPr>
              <w:fldChar w:fldCharType="begin"/>
            </w:r>
            <w:r>
              <w:rPr>
                <w:noProof/>
                <w:webHidden/>
              </w:rPr>
              <w:instrText xml:space="preserve"> PAGEREF _Toc220257435 \h </w:instrText>
            </w:r>
            <w:r>
              <w:rPr>
                <w:noProof/>
                <w:webHidden/>
              </w:rPr>
            </w:r>
            <w:r>
              <w:rPr>
                <w:noProof/>
                <w:webHidden/>
              </w:rPr>
              <w:fldChar w:fldCharType="separate"/>
            </w:r>
            <w:r>
              <w:rPr>
                <w:noProof/>
                <w:webHidden/>
              </w:rPr>
              <w:t>23</w:t>
            </w:r>
            <w:r>
              <w:rPr>
                <w:noProof/>
                <w:webHidden/>
              </w:rPr>
              <w:fldChar w:fldCharType="end"/>
            </w:r>
          </w:hyperlink>
        </w:p>
        <w:p w14:paraId="6D8FBC65" w14:textId="254C80A6" w:rsidR="00FC1054" w:rsidRDefault="00FC1054" w:rsidP="00E066E3">
          <w:pPr>
            <w:pStyle w:val="TOC2"/>
            <w:tabs>
              <w:tab w:val="right" w:leader="dot" w:pos="9016"/>
            </w:tabs>
            <w:spacing w:line="360" w:lineRule="auto"/>
            <w:jc w:val="both"/>
            <w:rPr>
              <w:rFonts w:eastAsiaTheme="minorEastAsia"/>
              <w:noProof/>
              <w:lang w:val="en-US"/>
            </w:rPr>
          </w:pPr>
          <w:hyperlink w:anchor="_Toc220257436" w:history="1">
            <w:r w:rsidRPr="00E961D2">
              <w:rPr>
                <w:rStyle w:val="Hyperlink"/>
                <w:rFonts w:ascii="Arial" w:hAnsi="Arial" w:cs="Arial"/>
                <w:noProof/>
              </w:rPr>
              <w:t>7.2. Rizici</w:t>
            </w:r>
            <w:r>
              <w:rPr>
                <w:noProof/>
                <w:webHidden/>
              </w:rPr>
              <w:tab/>
            </w:r>
            <w:r>
              <w:rPr>
                <w:noProof/>
                <w:webHidden/>
              </w:rPr>
              <w:fldChar w:fldCharType="begin"/>
            </w:r>
            <w:r>
              <w:rPr>
                <w:noProof/>
                <w:webHidden/>
              </w:rPr>
              <w:instrText xml:space="preserve"> PAGEREF _Toc220257436 \h </w:instrText>
            </w:r>
            <w:r>
              <w:rPr>
                <w:noProof/>
                <w:webHidden/>
              </w:rPr>
            </w:r>
            <w:r>
              <w:rPr>
                <w:noProof/>
                <w:webHidden/>
              </w:rPr>
              <w:fldChar w:fldCharType="separate"/>
            </w:r>
            <w:r>
              <w:rPr>
                <w:noProof/>
                <w:webHidden/>
              </w:rPr>
              <w:t>23</w:t>
            </w:r>
            <w:r>
              <w:rPr>
                <w:noProof/>
                <w:webHidden/>
              </w:rPr>
              <w:fldChar w:fldCharType="end"/>
            </w:r>
          </w:hyperlink>
        </w:p>
        <w:p w14:paraId="3E3B6DFF" w14:textId="4FC92A9A" w:rsidR="00FC1054" w:rsidRDefault="00FC1054" w:rsidP="00E066E3">
          <w:pPr>
            <w:pStyle w:val="TOC2"/>
            <w:tabs>
              <w:tab w:val="right" w:leader="dot" w:pos="9016"/>
            </w:tabs>
            <w:spacing w:line="360" w:lineRule="auto"/>
            <w:jc w:val="both"/>
            <w:rPr>
              <w:rFonts w:eastAsiaTheme="minorEastAsia"/>
              <w:noProof/>
              <w:lang w:val="en-US"/>
            </w:rPr>
          </w:pPr>
          <w:hyperlink w:anchor="_Toc220257437" w:history="1">
            <w:r w:rsidRPr="00E961D2">
              <w:rPr>
                <w:rStyle w:val="Hyperlink"/>
                <w:rFonts w:ascii="Arial" w:hAnsi="Arial" w:cs="Arial"/>
                <w:noProof/>
              </w:rPr>
              <w:t>7.3. Preporuke</w:t>
            </w:r>
            <w:r>
              <w:rPr>
                <w:noProof/>
                <w:webHidden/>
              </w:rPr>
              <w:tab/>
            </w:r>
            <w:r>
              <w:rPr>
                <w:noProof/>
                <w:webHidden/>
              </w:rPr>
              <w:fldChar w:fldCharType="begin"/>
            </w:r>
            <w:r>
              <w:rPr>
                <w:noProof/>
                <w:webHidden/>
              </w:rPr>
              <w:instrText xml:space="preserve"> PAGEREF _Toc220257437 \h </w:instrText>
            </w:r>
            <w:r>
              <w:rPr>
                <w:noProof/>
                <w:webHidden/>
              </w:rPr>
            </w:r>
            <w:r>
              <w:rPr>
                <w:noProof/>
                <w:webHidden/>
              </w:rPr>
              <w:fldChar w:fldCharType="separate"/>
            </w:r>
            <w:r>
              <w:rPr>
                <w:noProof/>
                <w:webHidden/>
              </w:rPr>
              <w:t>24</w:t>
            </w:r>
            <w:r>
              <w:rPr>
                <w:noProof/>
                <w:webHidden/>
              </w:rPr>
              <w:fldChar w:fldCharType="end"/>
            </w:r>
          </w:hyperlink>
        </w:p>
        <w:p w14:paraId="08F79A7E" w14:textId="4DAA400D" w:rsidR="00FC1054" w:rsidRDefault="00FC1054" w:rsidP="00E066E3">
          <w:pPr>
            <w:pStyle w:val="TOC2"/>
            <w:tabs>
              <w:tab w:val="right" w:leader="dot" w:pos="9016"/>
            </w:tabs>
            <w:spacing w:line="360" w:lineRule="auto"/>
            <w:jc w:val="both"/>
            <w:rPr>
              <w:rFonts w:eastAsiaTheme="minorEastAsia"/>
              <w:noProof/>
              <w:lang w:val="en-US"/>
            </w:rPr>
          </w:pPr>
          <w:hyperlink w:anchor="_Toc220257438" w:history="1">
            <w:r w:rsidRPr="00E961D2">
              <w:rPr>
                <w:rStyle w:val="Hyperlink"/>
                <w:rFonts w:ascii="Arial" w:hAnsi="Arial" w:cs="Arial"/>
                <w:noProof/>
              </w:rPr>
              <w:t>7.4. Korištenje AI chatbota u pripremi rada: upit, sažetak i kritički osvrt</w:t>
            </w:r>
            <w:r>
              <w:rPr>
                <w:noProof/>
                <w:webHidden/>
              </w:rPr>
              <w:tab/>
            </w:r>
            <w:r>
              <w:rPr>
                <w:noProof/>
                <w:webHidden/>
              </w:rPr>
              <w:fldChar w:fldCharType="begin"/>
            </w:r>
            <w:r>
              <w:rPr>
                <w:noProof/>
                <w:webHidden/>
              </w:rPr>
              <w:instrText xml:space="preserve"> PAGEREF _Toc220257438 \h </w:instrText>
            </w:r>
            <w:r>
              <w:rPr>
                <w:noProof/>
                <w:webHidden/>
              </w:rPr>
            </w:r>
            <w:r>
              <w:rPr>
                <w:noProof/>
                <w:webHidden/>
              </w:rPr>
              <w:fldChar w:fldCharType="separate"/>
            </w:r>
            <w:r>
              <w:rPr>
                <w:noProof/>
                <w:webHidden/>
              </w:rPr>
              <w:t>24</w:t>
            </w:r>
            <w:r>
              <w:rPr>
                <w:noProof/>
                <w:webHidden/>
              </w:rPr>
              <w:fldChar w:fldCharType="end"/>
            </w:r>
          </w:hyperlink>
        </w:p>
        <w:p w14:paraId="1DEE98DC" w14:textId="114E989A" w:rsidR="00FC1054" w:rsidRDefault="00FC1054" w:rsidP="00E066E3">
          <w:pPr>
            <w:pStyle w:val="TOC1"/>
            <w:tabs>
              <w:tab w:val="right" w:leader="dot" w:pos="9016"/>
            </w:tabs>
            <w:spacing w:line="360" w:lineRule="auto"/>
            <w:jc w:val="both"/>
            <w:rPr>
              <w:rFonts w:eastAsiaTheme="minorEastAsia"/>
              <w:noProof/>
              <w:lang w:val="en-US"/>
            </w:rPr>
          </w:pPr>
          <w:hyperlink w:anchor="_Toc220257439" w:history="1">
            <w:r w:rsidRPr="00E961D2">
              <w:rPr>
                <w:rStyle w:val="Hyperlink"/>
                <w:rFonts w:ascii="Arial" w:hAnsi="Arial" w:cs="Arial"/>
                <w:noProof/>
              </w:rPr>
              <w:t>8. PRIJEDOG NOVIH TEHNOLOGIJA I INOVATIVNIH NAČINA KORIŠTENJA U DRŽAVNOJ UPRAVI</w:t>
            </w:r>
            <w:r>
              <w:rPr>
                <w:noProof/>
                <w:webHidden/>
              </w:rPr>
              <w:tab/>
            </w:r>
            <w:r>
              <w:rPr>
                <w:noProof/>
                <w:webHidden/>
              </w:rPr>
              <w:fldChar w:fldCharType="begin"/>
            </w:r>
            <w:r>
              <w:rPr>
                <w:noProof/>
                <w:webHidden/>
              </w:rPr>
              <w:instrText xml:space="preserve"> PAGEREF _Toc220257439 \h </w:instrText>
            </w:r>
            <w:r>
              <w:rPr>
                <w:noProof/>
                <w:webHidden/>
              </w:rPr>
            </w:r>
            <w:r>
              <w:rPr>
                <w:noProof/>
                <w:webHidden/>
              </w:rPr>
              <w:fldChar w:fldCharType="separate"/>
            </w:r>
            <w:r>
              <w:rPr>
                <w:noProof/>
                <w:webHidden/>
              </w:rPr>
              <w:t>25</w:t>
            </w:r>
            <w:r>
              <w:rPr>
                <w:noProof/>
                <w:webHidden/>
              </w:rPr>
              <w:fldChar w:fldCharType="end"/>
            </w:r>
          </w:hyperlink>
        </w:p>
        <w:p w14:paraId="656AF587" w14:textId="4F1A3B4C" w:rsidR="00FC1054" w:rsidRDefault="00FC1054" w:rsidP="00E066E3">
          <w:pPr>
            <w:pStyle w:val="TOC2"/>
            <w:tabs>
              <w:tab w:val="right" w:leader="dot" w:pos="9016"/>
            </w:tabs>
            <w:spacing w:line="360" w:lineRule="auto"/>
            <w:jc w:val="both"/>
            <w:rPr>
              <w:rFonts w:eastAsiaTheme="minorEastAsia"/>
              <w:noProof/>
              <w:lang w:val="en-US"/>
            </w:rPr>
          </w:pPr>
          <w:hyperlink w:anchor="_Toc220257440" w:history="1">
            <w:r w:rsidRPr="00E961D2">
              <w:rPr>
                <w:rStyle w:val="Hyperlink"/>
                <w:rFonts w:ascii="Arial" w:hAnsi="Arial" w:cs="Arial"/>
                <w:noProof/>
              </w:rPr>
              <w:t>8.1. Blockchain</w:t>
            </w:r>
            <w:r>
              <w:rPr>
                <w:noProof/>
                <w:webHidden/>
              </w:rPr>
              <w:tab/>
            </w:r>
            <w:r>
              <w:rPr>
                <w:noProof/>
                <w:webHidden/>
              </w:rPr>
              <w:fldChar w:fldCharType="begin"/>
            </w:r>
            <w:r>
              <w:rPr>
                <w:noProof/>
                <w:webHidden/>
              </w:rPr>
              <w:instrText xml:space="preserve"> PAGEREF _Toc220257440 \h </w:instrText>
            </w:r>
            <w:r>
              <w:rPr>
                <w:noProof/>
                <w:webHidden/>
              </w:rPr>
            </w:r>
            <w:r>
              <w:rPr>
                <w:noProof/>
                <w:webHidden/>
              </w:rPr>
              <w:fldChar w:fldCharType="separate"/>
            </w:r>
            <w:r>
              <w:rPr>
                <w:noProof/>
                <w:webHidden/>
              </w:rPr>
              <w:t>25</w:t>
            </w:r>
            <w:r>
              <w:rPr>
                <w:noProof/>
                <w:webHidden/>
              </w:rPr>
              <w:fldChar w:fldCharType="end"/>
            </w:r>
          </w:hyperlink>
        </w:p>
        <w:p w14:paraId="535A326E" w14:textId="0B9CF862" w:rsidR="00FC1054" w:rsidRDefault="00FC1054" w:rsidP="00E066E3">
          <w:pPr>
            <w:pStyle w:val="TOC2"/>
            <w:tabs>
              <w:tab w:val="right" w:leader="dot" w:pos="9016"/>
            </w:tabs>
            <w:spacing w:line="360" w:lineRule="auto"/>
            <w:jc w:val="both"/>
            <w:rPr>
              <w:rFonts w:eastAsiaTheme="minorEastAsia"/>
              <w:noProof/>
              <w:lang w:val="en-US"/>
            </w:rPr>
          </w:pPr>
          <w:hyperlink w:anchor="_Toc220257441" w:history="1">
            <w:r w:rsidRPr="00E961D2">
              <w:rPr>
                <w:rStyle w:val="Hyperlink"/>
                <w:rFonts w:ascii="Arial" w:hAnsi="Arial" w:cs="Arial"/>
                <w:noProof/>
              </w:rPr>
              <w:t>8.2. Agentski AI</w:t>
            </w:r>
            <w:r>
              <w:rPr>
                <w:noProof/>
                <w:webHidden/>
              </w:rPr>
              <w:tab/>
            </w:r>
            <w:r>
              <w:rPr>
                <w:noProof/>
                <w:webHidden/>
              </w:rPr>
              <w:fldChar w:fldCharType="begin"/>
            </w:r>
            <w:r>
              <w:rPr>
                <w:noProof/>
                <w:webHidden/>
              </w:rPr>
              <w:instrText xml:space="preserve"> PAGEREF _Toc220257441 \h </w:instrText>
            </w:r>
            <w:r>
              <w:rPr>
                <w:noProof/>
                <w:webHidden/>
              </w:rPr>
            </w:r>
            <w:r>
              <w:rPr>
                <w:noProof/>
                <w:webHidden/>
              </w:rPr>
              <w:fldChar w:fldCharType="separate"/>
            </w:r>
            <w:r>
              <w:rPr>
                <w:noProof/>
                <w:webHidden/>
              </w:rPr>
              <w:t>26</w:t>
            </w:r>
            <w:r>
              <w:rPr>
                <w:noProof/>
                <w:webHidden/>
              </w:rPr>
              <w:fldChar w:fldCharType="end"/>
            </w:r>
          </w:hyperlink>
        </w:p>
        <w:p w14:paraId="464D7F80" w14:textId="0CF1CC9D" w:rsidR="00FC1054" w:rsidRDefault="00FC1054" w:rsidP="00E066E3">
          <w:pPr>
            <w:pStyle w:val="TOC2"/>
            <w:tabs>
              <w:tab w:val="right" w:leader="dot" w:pos="9016"/>
            </w:tabs>
            <w:spacing w:line="360" w:lineRule="auto"/>
            <w:jc w:val="both"/>
            <w:rPr>
              <w:rFonts w:eastAsiaTheme="minorEastAsia"/>
              <w:noProof/>
              <w:lang w:val="en-US"/>
            </w:rPr>
          </w:pPr>
          <w:hyperlink w:anchor="_Toc220257442" w:history="1">
            <w:r w:rsidRPr="00E961D2">
              <w:rPr>
                <w:rStyle w:val="Hyperlink"/>
                <w:rFonts w:ascii="Arial" w:hAnsi="Arial" w:cs="Arial"/>
                <w:noProof/>
              </w:rPr>
              <w:t>8.3. Situacija u Hrvatskoj</w:t>
            </w:r>
            <w:r>
              <w:rPr>
                <w:noProof/>
                <w:webHidden/>
              </w:rPr>
              <w:tab/>
            </w:r>
            <w:r>
              <w:rPr>
                <w:noProof/>
                <w:webHidden/>
              </w:rPr>
              <w:fldChar w:fldCharType="begin"/>
            </w:r>
            <w:r>
              <w:rPr>
                <w:noProof/>
                <w:webHidden/>
              </w:rPr>
              <w:instrText xml:space="preserve"> PAGEREF _Toc220257442 \h </w:instrText>
            </w:r>
            <w:r>
              <w:rPr>
                <w:noProof/>
                <w:webHidden/>
              </w:rPr>
            </w:r>
            <w:r>
              <w:rPr>
                <w:noProof/>
                <w:webHidden/>
              </w:rPr>
              <w:fldChar w:fldCharType="separate"/>
            </w:r>
            <w:r>
              <w:rPr>
                <w:noProof/>
                <w:webHidden/>
              </w:rPr>
              <w:t>27</w:t>
            </w:r>
            <w:r>
              <w:rPr>
                <w:noProof/>
                <w:webHidden/>
              </w:rPr>
              <w:fldChar w:fldCharType="end"/>
            </w:r>
          </w:hyperlink>
        </w:p>
        <w:p w14:paraId="26212DAA" w14:textId="3C518F1F" w:rsidR="00FC1054" w:rsidRDefault="00FC1054" w:rsidP="00E066E3">
          <w:pPr>
            <w:pStyle w:val="TOC1"/>
            <w:tabs>
              <w:tab w:val="right" w:leader="dot" w:pos="9016"/>
            </w:tabs>
            <w:spacing w:line="360" w:lineRule="auto"/>
            <w:jc w:val="both"/>
            <w:rPr>
              <w:rFonts w:eastAsiaTheme="minorEastAsia"/>
              <w:noProof/>
              <w:lang w:val="en-US"/>
            </w:rPr>
          </w:pPr>
          <w:hyperlink w:anchor="_Toc220257443" w:history="1">
            <w:r w:rsidRPr="00E961D2">
              <w:rPr>
                <w:rStyle w:val="Hyperlink"/>
                <w:rFonts w:ascii="Arial" w:hAnsi="Arial" w:cs="Arial"/>
                <w:noProof/>
              </w:rPr>
              <w:t>9. ZAKLJUČAK</w:t>
            </w:r>
            <w:r>
              <w:rPr>
                <w:noProof/>
                <w:webHidden/>
              </w:rPr>
              <w:tab/>
            </w:r>
            <w:r>
              <w:rPr>
                <w:noProof/>
                <w:webHidden/>
              </w:rPr>
              <w:fldChar w:fldCharType="begin"/>
            </w:r>
            <w:r>
              <w:rPr>
                <w:noProof/>
                <w:webHidden/>
              </w:rPr>
              <w:instrText xml:space="preserve"> PAGEREF _Toc220257443 \h </w:instrText>
            </w:r>
            <w:r>
              <w:rPr>
                <w:noProof/>
                <w:webHidden/>
              </w:rPr>
            </w:r>
            <w:r>
              <w:rPr>
                <w:noProof/>
                <w:webHidden/>
              </w:rPr>
              <w:fldChar w:fldCharType="separate"/>
            </w:r>
            <w:r>
              <w:rPr>
                <w:noProof/>
                <w:webHidden/>
              </w:rPr>
              <w:t>29</w:t>
            </w:r>
            <w:r>
              <w:rPr>
                <w:noProof/>
                <w:webHidden/>
              </w:rPr>
              <w:fldChar w:fldCharType="end"/>
            </w:r>
          </w:hyperlink>
        </w:p>
        <w:p w14:paraId="61E19644" w14:textId="4ABFF9B0" w:rsidR="00FC1054" w:rsidRDefault="00FC1054" w:rsidP="00E066E3">
          <w:pPr>
            <w:pStyle w:val="TOC1"/>
            <w:tabs>
              <w:tab w:val="right" w:leader="dot" w:pos="9016"/>
            </w:tabs>
            <w:spacing w:line="360" w:lineRule="auto"/>
            <w:jc w:val="both"/>
            <w:rPr>
              <w:rFonts w:eastAsiaTheme="minorEastAsia"/>
              <w:noProof/>
              <w:lang w:val="en-US"/>
            </w:rPr>
          </w:pPr>
          <w:hyperlink w:anchor="_Toc220257444" w:history="1">
            <w:r w:rsidRPr="00E961D2">
              <w:rPr>
                <w:rStyle w:val="Hyperlink"/>
                <w:rFonts w:ascii="Arial" w:hAnsi="Arial" w:cs="Arial"/>
                <w:noProof/>
                <w:lang w:val="en-GB"/>
              </w:rPr>
              <w:t>LITERATURA</w:t>
            </w:r>
            <w:r>
              <w:rPr>
                <w:noProof/>
                <w:webHidden/>
              </w:rPr>
              <w:tab/>
            </w:r>
            <w:r>
              <w:rPr>
                <w:noProof/>
                <w:webHidden/>
              </w:rPr>
              <w:fldChar w:fldCharType="begin"/>
            </w:r>
            <w:r>
              <w:rPr>
                <w:noProof/>
                <w:webHidden/>
              </w:rPr>
              <w:instrText xml:space="preserve"> PAGEREF _Toc220257444 \h </w:instrText>
            </w:r>
            <w:r>
              <w:rPr>
                <w:noProof/>
                <w:webHidden/>
              </w:rPr>
            </w:r>
            <w:r>
              <w:rPr>
                <w:noProof/>
                <w:webHidden/>
              </w:rPr>
              <w:fldChar w:fldCharType="separate"/>
            </w:r>
            <w:r>
              <w:rPr>
                <w:noProof/>
                <w:webHidden/>
              </w:rPr>
              <w:t>30</w:t>
            </w:r>
            <w:r>
              <w:rPr>
                <w:noProof/>
                <w:webHidden/>
              </w:rPr>
              <w:fldChar w:fldCharType="end"/>
            </w:r>
          </w:hyperlink>
        </w:p>
        <w:p w14:paraId="25749E0F" w14:textId="264EA1CB" w:rsidR="00A9385F" w:rsidRPr="0075223F" w:rsidRDefault="00A9385F" w:rsidP="00E066E3">
          <w:pPr>
            <w:spacing w:line="360" w:lineRule="auto"/>
            <w:jc w:val="both"/>
            <w:rPr>
              <w:rFonts w:ascii="Arial" w:hAnsi="Arial" w:cs="Arial"/>
            </w:rPr>
          </w:pPr>
          <w:r w:rsidRPr="0075223F">
            <w:rPr>
              <w:rFonts w:ascii="Arial" w:hAnsi="Arial" w:cs="Arial"/>
              <w:b/>
              <w:bCs/>
              <w:noProof/>
            </w:rPr>
            <w:fldChar w:fldCharType="end"/>
          </w:r>
        </w:p>
      </w:sdtContent>
    </w:sdt>
    <w:p w14:paraId="6065C35B" w14:textId="77777777" w:rsidR="003C6F49" w:rsidRPr="0075223F" w:rsidRDefault="003C6F49" w:rsidP="00E14EFD">
      <w:pPr>
        <w:spacing w:line="360" w:lineRule="auto"/>
        <w:jc w:val="both"/>
        <w:rPr>
          <w:rFonts w:ascii="Arial" w:hAnsi="Arial" w:cs="Arial"/>
          <w:b/>
          <w:bCs/>
        </w:rPr>
      </w:pPr>
    </w:p>
    <w:p w14:paraId="3232B7C9" w14:textId="77777777" w:rsidR="003C6F49" w:rsidRPr="0075223F" w:rsidRDefault="003C6F49" w:rsidP="00E14EFD">
      <w:pPr>
        <w:spacing w:line="360" w:lineRule="auto"/>
        <w:jc w:val="both"/>
        <w:rPr>
          <w:rFonts w:ascii="Arial" w:hAnsi="Arial" w:cs="Arial"/>
          <w:b/>
          <w:bCs/>
        </w:rPr>
      </w:pPr>
    </w:p>
    <w:p w14:paraId="3CB7C56A" w14:textId="77777777" w:rsidR="003C6F49" w:rsidRPr="0075223F" w:rsidRDefault="003C6F49" w:rsidP="00E14EFD">
      <w:pPr>
        <w:spacing w:line="360" w:lineRule="auto"/>
        <w:jc w:val="both"/>
        <w:rPr>
          <w:rFonts w:ascii="Arial" w:hAnsi="Arial" w:cs="Arial"/>
          <w:b/>
          <w:bCs/>
        </w:rPr>
      </w:pPr>
    </w:p>
    <w:p w14:paraId="0DCDEE41" w14:textId="77777777" w:rsidR="003C6F49" w:rsidRPr="0075223F" w:rsidRDefault="003C6F49" w:rsidP="00E14EFD">
      <w:pPr>
        <w:spacing w:line="360" w:lineRule="auto"/>
        <w:jc w:val="both"/>
        <w:rPr>
          <w:rFonts w:ascii="Arial" w:hAnsi="Arial" w:cs="Arial"/>
          <w:b/>
          <w:bCs/>
        </w:rPr>
      </w:pPr>
    </w:p>
    <w:p w14:paraId="439D1ED1" w14:textId="77777777" w:rsidR="00A9385F" w:rsidRPr="0075223F" w:rsidRDefault="00A9385F" w:rsidP="0075223F">
      <w:pPr>
        <w:pStyle w:val="Heading1"/>
        <w:rPr>
          <w:rFonts w:ascii="Arial" w:hAnsi="Arial" w:cs="Arial"/>
        </w:rPr>
        <w:sectPr w:rsidR="00A9385F" w:rsidRPr="0075223F">
          <w:footerReference w:type="default" r:id="rId10"/>
          <w:pgSz w:w="11906" w:h="16838"/>
          <w:pgMar w:top="1440" w:right="1440" w:bottom="1440" w:left="1440" w:header="708" w:footer="708" w:gutter="0"/>
          <w:cols w:space="708"/>
          <w:docGrid w:linePitch="360"/>
        </w:sectPr>
      </w:pPr>
    </w:p>
    <w:p w14:paraId="62130222" w14:textId="06F2C1B4" w:rsidR="00E14EFD" w:rsidRPr="00FC1054" w:rsidRDefault="003C6F49" w:rsidP="003C6F49">
      <w:pPr>
        <w:pStyle w:val="Heading1"/>
        <w:numPr>
          <w:ilvl w:val="0"/>
          <w:numId w:val="13"/>
        </w:numPr>
        <w:rPr>
          <w:rFonts w:ascii="Arial" w:hAnsi="Arial" w:cs="Arial"/>
          <w:sz w:val="32"/>
          <w:szCs w:val="32"/>
        </w:rPr>
      </w:pPr>
      <w:bookmarkStart w:id="0" w:name="_Toc220257404"/>
      <w:r w:rsidRPr="00FC1054">
        <w:rPr>
          <w:rFonts w:ascii="Arial" w:hAnsi="Arial" w:cs="Arial"/>
          <w:sz w:val="32"/>
          <w:szCs w:val="32"/>
        </w:rPr>
        <w:lastRenderedPageBreak/>
        <w:t>UVOD</w:t>
      </w:r>
      <w:bookmarkEnd w:id="0"/>
      <w:r w:rsidRPr="00FC1054">
        <w:rPr>
          <w:rFonts w:ascii="Arial" w:hAnsi="Arial" w:cs="Arial"/>
          <w:sz w:val="32"/>
          <w:szCs w:val="32"/>
        </w:rPr>
        <w:t xml:space="preserve"> </w:t>
      </w:r>
    </w:p>
    <w:p w14:paraId="313986BD" w14:textId="77777777" w:rsidR="003C6F49" w:rsidRPr="0075223F" w:rsidRDefault="003C6F49" w:rsidP="003C6F49">
      <w:pPr>
        <w:rPr>
          <w:rFonts w:ascii="Arial" w:hAnsi="Arial" w:cs="Arial"/>
        </w:rPr>
      </w:pPr>
    </w:p>
    <w:p w14:paraId="4AC31C5C" w14:textId="1795A0DC" w:rsidR="00367D75" w:rsidRPr="0075223F" w:rsidRDefault="00367D75" w:rsidP="00367D75">
      <w:pPr>
        <w:spacing w:line="360" w:lineRule="auto"/>
        <w:jc w:val="both"/>
        <w:rPr>
          <w:rFonts w:ascii="Arial" w:hAnsi="Arial" w:cs="Arial"/>
        </w:rPr>
      </w:pPr>
      <w:r w:rsidRPr="0075223F">
        <w:rPr>
          <w:rFonts w:ascii="Arial" w:hAnsi="Arial" w:cs="Arial"/>
        </w:rPr>
        <w:t xml:space="preserve">Upravljanje znanjem (eng. </w:t>
      </w:r>
      <w:r w:rsidRPr="0075223F">
        <w:rPr>
          <w:rFonts w:ascii="Arial" w:hAnsi="Arial" w:cs="Arial"/>
          <w:i/>
          <w:iCs/>
        </w:rPr>
        <w:t>Knowledge Management</w:t>
      </w:r>
      <w:r w:rsidRPr="0075223F">
        <w:rPr>
          <w:rFonts w:ascii="Arial" w:hAnsi="Arial" w:cs="Arial"/>
        </w:rPr>
        <w:t>, KM) u državnoj upravi sve je teže zaobići jer se svakodnevni rad sve više oslanja na tumačenja propisa, evidencije i iskustvo ljudi koji provode postupke. Kad građani očekuju jasne informacije i predvidljivo rješavanje zahtjeva, razlika između „imamo podatke” i „znamo kako postupiti” brzo postaje vidljiva. U državnoj upravi znanje se najviše vidi u dosljednosti: može li institucija u sličnim slučajevima postupati jednako, zakonito i uz obrazloženje koje se može provjeriti. Zato KM izravno utječe na kvalitetu upravljanja i povjerenje građana. (Sousa i sur., 2020;</w:t>
      </w:r>
      <w:r w:rsidR="00A9385F" w:rsidRPr="0075223F">
        <w:rPr>
          <w:rFonts w:ascii="Arial" w:hAnsi="Arial" w:cs="Arial"/>
        </w:rPr>
        <w:t xml:space="preserve"> United Nations, 2024</w:t>
      </w:r>
      <w:r w:rsidRPr="0075223F">
        <w:rPr>
          <w:rFonts w:ascii="Arial" w:hAnsi="Arial" w:cs="Arial"/>
        </w:rPr>
        <w:t>)</w:t>
      </w:r>
      <w:r w:rsidR="00A9385F" w:rsidRPr="0075223F">
        <w:rPr>
          <w:rFonts w:ascii="Arial" w:hAnsi="Arial" w:cs="Arial"/>
        </w:rPr>
        <w:t xml:space="preserve">. </w:t>
      </w:r>
      <w:r w:rsidRPr="0075223F">
        <w:rPr>
          <w:rFonts w:ascii="Arial" w:hAnsi="Arial" w:cs="Arial"/>
        </w:rPr>
        <w:t xml:space="preserve">Digitalizacija taj zahtjev dodatno pojačava. Kad se postupci prebace u digitalne kanale, ono što je prije funkcioniralo „na iskustvo” mora postati jasnije, strukturirano i redovito održavano. U suprotnom se samo ubrzava stari problem: nejasne upute, različita tumačenja i prebacivanje odgovornosti. (Mergel, Edelmann i Haug, 2019; Luna-Reyes i Gil-Garcia, 2014; </w:t>
      </w:r>
      <w:r w:rsidR="00A9385F" w:rsidRPr="0075223F">
        <w:rPr>
          <w:rFonts w:ascii="Arial" w:hAnsi="Arial" w:cs="Arial"/>
        </w:rPr>
        <w:t>European Commission, 2024</w:t>
      </w:r>
      <w:r w:rsidRPr="0075223F">
        <w:rPr>
          <w:rFonts w:ascii="Arial" w:hAnsi="Arial" w:cs="Arial"/>
        </w:rPr>
        <w:t>.)</w:t>
      </w:r>
      <w:r w:rsidR="00A9385F" w:rsidRPr="0075223F">
        <w:rPr>
          <w:rFonts w:ascii="Arial" w:hAnsi="Arial" w:cs="Arial"/>
        </w:rPr>
        <w:t>.</w:t>
      </w:r>
    </w:p>
    <w:p w14:paraId="2D031B65" w14:textId="77777777" w:rsidR="00367D75" w:rsidRPr="0075223F" w:rsidRDefault="00367D75" w:rsidP="00E14EFD">
      <w:pPr>
        <w:spacing w:line="360" w:lineRule="auto"/>
        <w:jc w:val="both"/>
        <w:rPr>
          <w:rFonts w:ascii="Arial" w:hAnsi="Arial" w:cs="Arial"/>
        </w:rPr>
      </w:pPr>
    </w:p>
    <w:p w14:paraId="3CCBD88D" w14:textId="66E2C493" w:rsidR="00E14EFD" w:rsidRPr="0075223F" w:rsidRDefault="00E14EFD" w:rsidP="003C6F49">
      <w:pPr>
        <w:pStyle w:val="Heading2"/>
        <w:numPr>
          <w:ilvl w:val="1"/>
          <w:numId w:val="13"/>
        </w:numPr>
        <w:rPr>
          <w:rFonts w:ascii="Arial" w:hAnsi="Arial" w:cs="Arial"/>
        </w:rPr>
      </w:pPr>
      <w:bookmarkStart w:id="1" w:name="_Toc220257405"/>
      <w:r w:rsidRPr="0075223F">
        <w:rPr>
          <w:rFonts w:ascii="Arial" w:hAnsi="Arial" w:cs="Arial"/>
        </w:rPr>
        <w:t>Kontekst</w:t>
      </w:r>
      <w:bookmarkEnd w:id="1"/>
      <w:r w:rsidRPr="0075223F">
        <w:rPr>
          <w:rFonts w:ascii="Arial" w:hAnsi="Arial" w:cs="Arial"/>
        </w:rPr>
        <w:t xml:space="preserve"> </w:t>
      </w:r>
    </w:p>
    <w:p w14:paraId="29601A6E" w14:textId="77777777" w:rsidR="003C6F49" w:rsidRPr="0075223F" w:rsidRDefault="003C6F49" w:rsidP="003C6F49">
      <w:pPr>
        <w:rPr>
          <w:rFonts w:ascii="Arial" w:hAnsi="Arial" w:cs="Arial"/>
        </w:rPr>
      </w:pPr>
    </w:p>
    <w:p w14:paraId="733F7B4D" w14:textId="24468571" w:rsidR="00E14EFD" w:rsidRPr="0075223F" w:rsidRDefault="00E14EFD" w:rsidP="00E14EFD">
      <w:pPr>
        <w:spacing w:line="360" w:lineRule="auto"/>
        <w:jc w:val="both"/>
        <w:rPr>
          <w:rFonts w:ascii="Arial" w:hAnsi="Arial" w:cs="Arial"/>
        </w:rPr>
      </w:pPr>
      <w:r w:rsidRPr="0075223F">
        <w:rPr>
          <w:rFonts w:ascii="Arial" w:hAnsi="Arial" w:cs="Arial"/>
        </w:rPr>
        <w:t>Državna uprava velik dio rada temelji na znanju: primjeni propisa, radu s registrima i usklađivanju postupanja između tijela. U digitalnom okruženju korisnici brzo primijete neusklađene informacije ili traženje podataka koje država već ima, pa se u europskim i međunarodnim okvirima naglašavaju interoperabilnost, povezane usluge i konzistentnost informacija. (</w:t>
      </w:r>
      <w:r w:rsidR="00A9385F" w:rsidRPr="0075223F">
        <w:rPr>
          <w:rFonts w:ascii="Arial" w:hAnsi="Arial" w:cs="Arial"/>
        </w:rPr>
        <w:t>United Nations, 2024</w:t>
      </w:r>
      <w:r w:rsidRPr="0075223F">
        <w:rPr>
          <w:rFonts w:ascii="Arial" w:hAnsi="Arial" w:cs="Arial"/>
        </w:rPr>
        <w:t xml:space="preserve">.; OECD, </w:t>
      </w:r>
      <w:r w:rsidR="00DB251D" w:rsidRPr="0075223F">
        <w:rPr>
          <w:rFonts w:ascii="Arial" w:hAnsi="Arial" w:cs="Arial"/>
        </w:rPr>
        <w:t>2023</w:t>
      </w:r>
      <w:r w:rsidRPr="0075223F">
        <w:rPr>
          <w:rFonts w:ascii="Arial" w:hAnsi="Arial" w:cs="Arial"/>
        </w:rPr>
        <w:t xml:space="preserve">.; </w:t>
      </w:r>
      <w:r w:rsidR="00A9385F" w:rsidRPr="0075223F">
        <w:rPr>
          <w:rFonts w:ascii="Arial" w:hAnsi="Arial" w:cs="Arial"/>
        </w:rPr>
        <w:t>European Commission, 2024</w:t>
      </w:r>
      <w:r w:rsidRPr="0075223F">
        <w:rPr>
          <w:rFonts w:ascii="Arial" w:hAnsi="Arial" w:cs="Arial"/>
        </w:rPr>
        <w:t>.)</w:t>
      </w:r>
      <w:r w:rsidR="00A9385F" w:rsidRPr="0075223F">
        <w:rPr>
          <w:rFonts w:ascii="Arial" w:hAnsi="Arial" w:cs="Arial"/>
        </w:rPr>
        <w:t>.</w:t>
      </w:r>
    </w:p>
    <w:p w14:paraId="656A3042" w14:textId="35C4A57F" w:rsidR="00E14EFD" w:rsidRPr="0075223F" w:rsidRDefault="00E14EFD" w:rsidP="003C6F49">
      <w:pPr>
        <w:pStyle w:val="Heading2"/>
        <w:numPr>
          <w:ilvl w:val="1"/>
          <w:numId w:val="13"/>
        </w:numPr>
        <w:rPr>
          <w:rFonts w:ascii="Arial" w:hAnsi="Arial" w:cs="Arial"/>
        </w:rPr>
      </w:pPr>
      <w:bookmarkStart w:id="2" w:name="_Toc220257406"/>
      <w:r w:rsidRPr="0075223F">
        <w:rPr>
          <w:rFonts w:ascii="Arial" w:hAnsi="Arial" w:cs="Arial"/>
        </w:rPr>
        <w:t>Cilj rada i istraživačka pitanja</w:t>
      </w:r>
      <w:bookmarkEnd w:id="2"/>
    </w:p>
    <w:p w14:paraId="334694BB" w14:textId="77777777" w:rsidR="003C6F49" w:rsidRPr="0075223F" w:rsidRDefault="003C6F49" w:rsidP="003C6F49">
      <w:pPr>
        <w:ind w:left="360"/>
        <w:rPr>
          <w:rFonts w:ascii="Arial" w:hAnsi="Arial" w:cs="Arial"/>
        </w:rPr>
      </w:pPr>
    </w:p>
    <w:p w14:paraId="35CA3469" w14:textId="77777777" w:rsidR="00E14EFD" w:rsidRPr="0075223F" w:rsidRDefault="00E14EFD" w:rsidP="00E14EFD">
      <w:pPr>
        <w:spacing w:line="360" w:lineRule="auto"/>
        <w:jc w:val="both"/>
        <w:rPr>
          <w:rFonts w:ascii="Arial" w:hAnsi="Arial" w:cs="Arial"/>
        </w:rPr>
      </w:pPr>
      <w:r w:rsidRPr="0075223F">
        <w:rPr>
          <w:rFonts w:ascii="Arial" w:hAnsi="Arial" w:cs="Arial"/>
        </w:rPr>
        <w:t>Cilj rada je prikazati zašto je upravljanje znanjem važno u državnoj upravi, kako izgleda kroz ključne procese, s kojim se ograničenjima susreće te koje tehnologije i pristupi daju najbolji učinak. Poseban naglasak stavljen je na umjetnu inteligenciju: može ubrzati pronalazak i obradu znanja, ali otvara pitanja točnosti, pristranosti, objašnjivosti i odgovornosti. (Wirtz, Weyerer i Geyer, 2019; Sousa i sur., 2020)</w:t>
      </w:r>
    </w:p>
    <w:p w14:paraId="29497138" w14:textId="77777777" w:rsidR="00E14EFD" w:rsidRPr="0075223F" w:rsidRDefault="00E14EFD" w:rsidP="00E14EFD">
      <w:pPr>
        <w:spacing w:line="360" w:lineRule="auto"/>
        <w:jc w:val="both"/>
        <w:rPr>
          <w:rFonts w:ascii="Arial" w:hAnsi="Arial" w:cs="Arial"/>
        </w:rPr>
      </w:pPr>
      <w:r w:rsidRPr="0075223F">
        <w:rPr>
          <w:rFonts w:ascii="Arial" w:hAnsi="Arial" w:cs="Arial"/>
        </w:rPr>
        <w:lastRenderedPageBreak/>
        <w:t>Rad odgovara na sljedeća pitanja:</w:t>
      </w:r>
    </w:p>
    <w:p w14:paraId="0189395B" w14:textId="77777777" w:rsidR="00E14EFD" w:rsidRPr="0075223F" w:rsidRDefault="00E14EFD" w:rsidP="003C6F49">
      <w:pPr>
        <w:numPr>
          <w:ilvl w:val="0"/>
          <w:numId w:val="14"/>
        </w:numPr>
        <w:spacing w:line="360" w:lineRule="auto"/>
        <w:jc w:val="both"/>
        <w:rPr>
          <w:rFonts w:ascii="Arial" w:hAnsi="Arial" w:cs="Arial"/>
        </w:rPr>
      </w:pPr>
      <w:r w:rsidRPr="0075223F">
        <w:rPr>
          <w:rFonts w:ascii="Arial" w:hAnsi="Arial" w:cs="Arial"/>
        </w:rPr>
        <w:t>Koje su specifičnosti KM-a u državnoj upravi u odnosu na privatni sektor (zakonitost i dokazivost)?</w:t>
      </w:r>
    </w:p>
    <w:p w14:paraId="0869FA88" w14:textId="01D025AB" w:rsidR="00E14EFD" w:rsidRPr="0075223F" w:rsidRDefault="00E14EFD" w:rsidP="003C6F49">
      <w:pPr>
        <w:numPr>
          <w:ilvl w:val="0"/>
          <w:numId w:val="14"/>
        </w:numPr>
        <w:spacing w:line="360" w:lineRule="auto"/>
        <w:jc w:val="both"/>
        <w:rPr>
          <w:rFonts w:ascii="Arial" w:hAnsi="Arial" w:cs="Arial"/>
        </w:rPr>
      </w:pPr>
      <w:r w:rsidRPr="0075223F">
        <w:rPr>
          <w:rFonts w:ascii="Arial" w:hAnsi="Arial" w:cs="Arial"/>
        </w:rPr>
        <w:t>Kako izgledaju ključni procesi KM-a i gdje najčešće nastaju uska grla?</w:t>
      </w:r>
    </w:p>
    <w:p w14:paraId="64BCD5CC" w14:textId="77777777" w:rsidR="00E14EFD" w:rsidRPr="0075223F" w:rsidRDefault="00E14EFD" w:rsidP="003C6F49">
      <w:pPr>
        <w:numPr>
          <w:ilvl w:val="0"/>
          <w:numId w:val="14"/>
        </w:numPr>
        <w:spacing w:line="360" w:lineRule="auto"/>
        <w:jc w:val="both"/>
        <w:rPr>
          <w:rFonts w:ascii="Arial" w:hAnsi="Arial" w:cs="Arial"/>
        </w:rPr>
      </w:pPr>
      <w:r w:rsidRPr="0075223F">
        <w:rPr>
          <w:rFonts w:ascii="Arial" w:hAnsi="Arial" w:cs="Arial"/>
        </w:rPr>
        <w:t>Koja su glavna ograničenja dijeljenja i primjene znanja (pravna, tehnološka, organizacijska)?</w:t>
      </w:r>
    </w:p>
    <w:p w14:paraId="429CB1E8" w14:textId="77777777" w:rsidR="003C6F49" w:rsidRPr="0075223F" w:rsidRDefault="00E14EFD" w:rsidP="00E14EFD">
      <w:pPr>
        <w:numPr>
          <w:ilvl w:val="0"/>
          <w:numId w:val="14"/>
        </w:numPr>
        <w:spacing w:line="360" w:lineRule="auto"/>
        <w:jc w:val="both"/>
        <w:rPr>
          <w:rFonts w:ascii="Arial" w:hAnsi="Arial" w:cs="Arial"/>
          <w:b/>
          <w:bCs/>
        </w:rPr>
      </w:pPr>
      <w:r w:rsidRPr="0075223F">
        <w:rPr>
          <w:rFonts w:ascii="Arial" w:hAnsi="Arial" w:cs="Arial"/>
        </w:rPr>
        <w:t xml:space="preserve">Kako se AI može koristiti korisno i sigurno, uz mjere kontrole i prihvatljiv rizik? </w:t>
      </w:r>
    </w:p>
    <w:p w14:paraId="5C3B9B5C" w14:textId="7A7A8BDF" w:rsidR="00E14EFD" w:rsidRPr="0075223F" w:rsidRDefault="00E14EFD" w:rsidP="003C6F49">
      <w:pPr>
        <w:pStyle w:val="Heading2"/>
        <w:numPr>
          <w:ilvl w:val="1"/>
          <w:numId w:val="13"/>
        </w:numPr>
        <w:rPr>
          <w:rFonts w:ascii="Arial" w:hAnsi="Arial" w:cs="Arial"/>
        </w:rPr>
      </w:pPr>
      <w:bookmarkStart w:id="3" w:name="_Toc220257407"/>
      <w:r w:rsidRPr="0075223F">
        <w:rPr>
          <w:rFonts w:ascii="Arial" w:hAnsi="Arial" w:cs="Arial"/>
        </w:rPr>
        <w:t>Metodologija</w:t>
      </w:r>
      <w:bookmarkEnd w:id="3"/>
      <w:r w:rsidRPr="0075223F">
        <w:rPr>
          <w:rFonts w:ascii="Arial" w:hAnsi="Arial" w:cs="Arial"/>
        </w:rPr>
        <w:t xml:space="preserve"> </w:t>
      </w:r>
    </w:p>
    <w:p w14:paraId="03449E53" w14:textId="77777777" w:rsidR="003C6F49" w:rsidRPr="0075223F" w:rsidRDefault="003C6F49" w:rsidP="003C6F49">
      <w:pPr>
        <w:rPr>
          <w:rFonts w:ascii="Arial" w:hAnsi="Arial" w:cs="Arial"/>
        </w:rPr>
      </w:pPr>
    </w:p>
    <w:p w14:paraId="75C3EE10" w14:textId="33BE5AAA" w:rsidR="00E14EFD" w:rsidRPr="0075223F" w:rsidRDefault="00E14EFD" w:rsidP="00E14EFD">
      <w:pPr>
        <w:spacing w:line="360" w:lineRule="auto"/>
        <w:jc w:val="both"/>
        <w:rPr>
          <w:rFonts w:ascii="Arial" w:hAnsi="Arial" w:cs="Arial"/>
        </w:rPr>
      </w:pPr>
      <w:r w:rsidRPr="0075223F">
        <w:rPr>
          <w:rFonts w:ascii="Arial" w:hAnsi="Arial" w:cs="Arial"/>
        </w:rPr>
        <w:t xml:space="preserve">Rad se temelji na analizi znanstvene i stručne literature te na pregledu institucionalnih okvira i primjera dobre prakse. Uz znanstvene izvore, korišteni su i relevantni institucionalni izvori (EU, UN, OECD) te primjeri poput e-Estonia i GOV.UK Service Manual kao ilustracija provedbe KM-a u praksi. (Sousa i sur., 2020; Mergel i sur., 2019; Wirtz i sur., 2019; </w:t>
      </w:r>
      <w:r w:rsidR="00A9385F" w:rsidRPr="0075223F">
        <w:rPr>
          <w:rFonts w:ascii="Arial" w:hAnsi="Arial" w:cs="Arial"/>
        </w:rPr>
        <w:t>European Commission, 2024</w:t>
      </w:r>
      <w:r w:rsidRPr="0075223F">
        <w:rPr>
          <w:rFonts w:ascii="Arial" w:hAnsi="Arial" w:cs="Arial"/>
        </w:rPr>
        <w:t>.)</w:t>
      </w:r>
      <w:r w:rsidR="00A9385F" w:rsidRPr="0075223F">
        <w:rPr>
          <w:rFonts w:ascii="Arial" w:hAnsi="Arial" w:cs="Arial"/>
        </w:rPr>
        <w:t>.</w:t>
      </w:r>
    </w:p>
    <w:p w14:paraId="7890CD40" w14:textId="0E1EF243" w:rsidR="00E14EFD" w:rsidRPr="0075223F" w:rsidRDefault="00E14EFD" w:rsidP="003C6F49">
      <w:pPr>
        <w:pStyle w:val="Heading2"/>
        <w:numPr>
          <w:ilvl w:val="1"/>
          <w:numId w:val="13"/>
        </w:numPr>
        <w:rPr>
          <w:rFonts w:ascii="Arial" w:hAnsi="Arial" w:cs="Arial"/>
        </w:rPr>
      </w:pPr>
      <w:bookmarkStart w:id="4" w:name="_Toc220257408"/>
      <w:r w:rsidRPr="0075223F">
        <w:rPr>
          <w:rFonts w:ascii="Arial" w:hAnsi="Arial" w:cs="Arial"/>
        </w:rPr>
        <w:t>Doprinos članova tima</w:t>
      </w:r>
      <w:bookmarkEnd w:id="4"/>
      <w:r w:rsidRPr="0075223F">
        <w:rPr>
          <w:rFonts w:ascii="Arial" w:hAnsi="Arial" w:cs="Arial"/>
        </w:rPr>
        <w:t xml:space="preserve"> </w:t>
      </w:r>
    </w:p>
    <w:p w14:paraId="17576088" w14:textId="77777777" w:rsidR="003C6F49" w:rsidRPr="0075223F" w:rsidRDefault="003C6F49" w:rsidP="003C6F49">
      <w:pPr>
        <w:rPr>
          <w:rFonts w:ascii="Arial" w:hAnsi="Arial" w:cs="Arial"/>
        </w:rPr>
      </w:pPr>
    </w:p>
    <w:p w14:paraId="1F635247" w14:textId="4F3240B8" w:rsidR="0075223F" w:rsidRPr="0075223F" w:rsidRDefault="00E14EFD" w:rsidP="0075223F">
      <w:pPr>
        <w:spacing w:line="360" w:lineRule="auto"/>
        <w:jc w:val="both"/>
        <w:rPr>
          <w:rFonts w:ascii="Arial" w:hAnsi="Arial" w:cs="Arial"/>
          <w:b/>
        </w:rPr>
      </w:pPr>
      <w:r w:rsidRPr="0075223F">
        <w:rPr>
          <w:rFonts w:ascii="Arial" w:hAnsi="Arial" w:cs="Arial"/>
        </w:rPr>
        <w:t>Rad je izrađen timski, uz podjelu po tematskim cjelinama</w:t>
      </w:r>
      <w:r w:rsidR="0075223F">
        <w:rPr>
          <w:rFonts w:ascii="Arial" w:hAnsi="Arial" w:cs="Arial"/>
        </w:rPr>
        <w:t xml:space="preserve">. Mihael je napravio </w:t>
      </w:r>
      <w:proofErr w:type="spellStart"/>
      <w:r w:rsidR="0075223F" w:rsidRPr="0075223F">
        <w:rPr>
          <w:rFonts w:ascii="Arial" w:hAnsi="Arial" w:cs="Arial"/>
        </w:rPr>
        <w:t>prijedog</w:t>
      </w:r>
      <w:proofErr w:type="spellEnd"/>
      <w:r w:rsidR="0075223F" w:rsidRPr="0075223F">
        <w:rPr>
          <w:rFonts w:ascii="Arial" w:hAnsi="Arial" w:cs="Arial"/>
        </w:rPr>
        <w:t xml:space="preserve"> novih tehnologija i inovativnih načina korištenja u državnoj upravi</w:t>
      </w:r>
      <w:r w:rsidR="0075223F">
        <w:rPr>
          <w:rFonts w:ascii="Arial" w:hAnsi="Arial" w:cs="Arial"/>
        </w:rPr>
        <w:t xml:space="preserve">. Gabriela je napravila  </w:t>
      </w:r>
      <w:r w:rsidR="0075223F" w:rsidRPr="0075223F">
        <w:rPr>
          <w:rFonts w:ascii="Arial" w:hAnsi="Arial" w:cs="Arial"/>
          <w:bCs/>
        </w:rPr>
        <w:t>izazov</w:t>
      </w:r>
      <w:r w:rsidR="0075223F">
        <w:rPr>
          <w:rFonts w:ascii="Arial" w:hAnsi="Arial" w:cs="Arial"/>
          <w:bCs/>
        </w:rPr>
        <w:t>e</w:t>
      </w:r>
      <w:r w:rsidR="0075223F" w:rsidRPr="0075223F">
        <w:rPr>
          <w:rFonts w:ascii="Arial" w:hAnsi="Arial" w:cs="Arial"/>
          <w:bCs/>
        </w:rPr>
        <w:t xml:space="preserve"> i ograničenja upravljanja znanjem u javnom sektoru</w:t>
      </w:r>
      <w:r w:rsidR="0075223F">
        <w:rPr>
          <w:rFonts w:ascii="Arial" w:hAnsi="Arial" w:cs="Arial"/>
          <w:bCs/>
        </w:rPr>
        <w:t xml:space="preserve"> te </w:t>
      </w:r>
      <w:r w:rsidR="0075223F" w:rsidRPr="0075223F">
        <w:rPr>
          <w:rFonts w:ascii="Arial" w:hAnsi="Arial" w:cs="Arial"/>
        </w:rPr>
        <w:t>primjer</w:t>
      </w:r>
      <w:r w:rsidR="0075223F">
        <w:rPr>
          <w:rFonts w:ascii="Arial" w:hAnsi="Arial" w:cs="Arial"/>
        </w:rPr>
        <w:t>e</w:t>
      </w:r>
      <w:r w:rsidR="0075223F" w:rsidRPr="0075223F">
        <w:rPr>
          <w:rFonts w:ascii="Arial" w:hAnsi="Arial" w:cs="Arial"/>
        </w:rPr>
        <w:t xml:space="preserve"> dobre prakse upravljanja znanjem u državnoj upravi</w:t>
      </w:r>
      <w:r w:rsidR="0075223F">
        <w:rPr>
          <w:rFonts w:ascii="Arial" w:hAnsi="Arial" w:cs="Arial"/>
        </w:rPr>
        <w:t>. Lucijan je napravio specifičnosti upravljanja znanjem u državnoj upravi i</w:t>
      </w:r>
      <w:r w:rsidR="00FC1054">
        <w:rPr>
          <w:rFonts w:ascii="Arial" w:hAnsi="Arial" w:cs="Arial"/>
        </w:rPr>
        <w:t xml:space="preserve"> procese upravljanja znanjem u državnoj upravi. Mia je napravila tehnologije u upravljanju znanjem u državnoj upravi i ulogu umjetne inteligencije u upravljanju znanjem u državnoj upravi.</w:t>
      </w:r>
    </w:p>
    <w:p w14:paraId="661F10C0" w14:textId="40582A7D" w:rsidR="00E14EFD" w:rsidRPr="0075223F" w:rsidRDefault="00E14EFD" w:rsidP="00E14EFD">
      <w:pPr>
        <w:spacing w:line="360" w:lineRule="auto"/>
        <w:jc w:val="both"/>
        <w:rPr>
          <w:rFonts w:ascii="Arial" w:hAnsi="Arial" w:cs="Arial"/>
        </w:rPr>
      </w:pPr>
    </w:p>
    <w:p w14:paraId="6BA40EB3" w14:textId="77777777" w:rsidR="00E14EFD" w:rsidRPr="0075223F" w:rsidRDefault="00E14EFD" w:rsidP="00B721AA">
      <w:pPr>
        <w:spacing w:line="360" w:lineRule="auto"/>
        <w:jc w:val="both"/>
        <w:rPr>
          <w:rFonts w:ascii="Arial" w:hAnsi="Arial" w:cs="Arial"/>
        </w:rPr>
      </w:pPr>
    </w:p>
    <w:p w14:paraId="2B7D1CD5" w14:textId="424456BC" w:rsidR="002F1240" w:rsidRPr="0075223F" w:rsidRDefault="002F1240" w:rsidP="00B721AA">
      <w:pPr>
        <w:spacing w:line="360" w:lineRule="auto"/>
        <w:jc w:val="both"/>
        <w:rPr>
          <w:rFonts w:ascii="Arial" w:hAnsi="Arial" w:cs="Arial"/>
        </w:rPr>
      </w:pPr>
    </w:p>
    <w:p w14:paraId="2F2888F0" w14:textId="77777777" w:rsidR="00B721AA" w:rsidRPr="0075223F" w:rsidRDefault="00B721AA" w:rsidP="00B721AA">
      <w:pPr>
        <w:spacing w:line="360" w:lineRule="auto"/>
        <w:jc w:val="both"/>
        <w:rPr>
          <w:rFonts w:ascii="Arial" w:hAnsi="Arial" w:cs="Arial"/>
        </w:rPr>
      </w:pPr>
    </w:p>
    <w:p w14:paraId="214AC0ED" w14:textId="77777777" w:rsidR="00B721AA" w:rsidRPr="0075223F" w:rsidRDefault="00B721AA" w:rsidP="00B721AA">
      <w:pPr>
        <w:spacing w:line="360" w:lineRule="auto"/>
        <w:jc w:val="both"/>
        <w:rPr>
          <w:rFonts w:ascii="Arial" w:hAnsi="Arial" w:cs="Arial"/>
        </w:rPr>
      </w:pPr>
    </w:p>
    <w:p w14:paraId="44FADFE1" w14:textId="77777777" w:rsidR="00B721AA" w:rsidRPr="0075223F" w:rsidRDefault="00B721AA" w:rsidP="00B721AA">
      <w:pPr>
        <w:spacing w:line="360" w:lineRule="auto"/>
        <w:jc w:val="both"/>
        <w:rPr>
          <w:rFonts w:ascii="Arial" w:hAnsi="Arial" w:cs="Arial"/>
        </w:rPr>
      </w:pPr>
    </w:p>
    <w:p w14:paraId="3FB6A0B6" w14:textId="637CD5D5" w:rsidR="00BE01DC" w:rsidRPr="00FC1054" w:rsidRDefault="003C6F49" w:rsidP="003C6F49">
      <w:pPr>
        <w:pStyle w:val="Heading1"/>
        <w:numPr>
          <w:ilvl w:val="0"/>
          <w:numId w:val="13"/>
        </w:numPr>
        <w:rPr>
          <w:rFonts w:ascii="Arial" w:hAnsi="Arial" w:cs="Arial"/>
          <w:sz w:val="32"/>
          <w:szCs w:val="32"/>
        </w:rPr>
      </w:pPr>
      <w:bookmarkStart w:id="5" w:name="_Toc220257409"/>
      <w:r w:rsidRPr="00FC1054">
        <w:rPr>
          <w:rFonts w:ascii="Arial" w:hAnsi="Arial" w:cs="Arial"/>
          <w:sz w:val="32"/>
          <w:szCs w:val="32"/>
        </w:rPr>
        <w:lastRenderedPageBreak/>
        <w:t>SPECIFIČNOSTI UPRAVLJANJA ZNANJEM U DRŽAVNOJ UPRAVI</w:t>
      </w:r>
      <w:bookmarkEnd w:id="5"/>
    </w:p>
    <w:p w14:paraId="6D2C9C80" w14:textId="77777777" w:rsidR="003C6F49" w:rsidRPr="0075223F" w:rsidRDefault="003C6F49" w:rsidP="003C6F49">
      <w:pPr>
        <w:rPr>
          <w:rFonts w:ascii="Arial" w:hAnsi="Arial" w:cs="Arial"/>
        </w:rPr>
      </w:pPr>
    </w:p>
    <w:p w14:paraId="22299691" w14:textId="0003C5D4" w:rsidR="00B721AA" w:rsidRPr="0075223F" w:rsidRDefault="00B721AA" w:rsidP="00B721AA">
      <w:pPr>
        <w:spacing w:line="360" w:lineRule="auto"/>
        <w:jc w:val="both"/>
        <w:rPr>
          <w:rFonts w:ascii="Arial" w:hAnsi="Arial" w:cs="Arial"/>
        </w:rPr>
      </w:pPr>
      <w:r w:rsidRPr="0075223F">
        <w:rPr>
          <w:rFonts w:ascii="Arial" w:hAnsi="Arial" w:cs="Arial"/>
        </w:rPr>
        <w:t>U državnoj upravi znanje nije samo informacija koja se negdje čuva u sustavu ili u spisu. Ono se prije vidi kao sposobnost institucije da u sličnim situacijama postupa pravilno i dosljedno, bez obzira na to tko konkretno vodi predmet. Takvo znanje pokazuje se u svakodnevnim detaljima: u tome kako se propis tumači, kako se pravilo primijeni na konkretan slučaj i kako se odluka obrazloži tako da bude razumljiva i provjerljiva. Kada se u tom lancu dogodi pogreška, posljedice nisu samo unutarnji organizacijski problem, nego se mogu preliti na prava građana i na povjerenje u instituciju. Zbog toga se upravljanje znanjem u državnoj upravi prirodno povezuje s odgovornošću i kvalitetom upravljanja. (</w:t>
      </w:r>
      <w:proofErr w:type="spellStart"/>
      <w:r w:rsidRPr="0075223F">
        <w:rPr>
          <w:rFonts w:ascii="Arial" w:hAnsi="Arial" w:cs="Arial"/>
        </w:rPr>
        <w:t>Sousa</w:t>
      </w:r>
      <w:proofErr w:type="spellEnd"/>
      <w:r w:rsidRPr="0075223F">
        <w:rPr>
          <w:rFonts w:ascii="Arial" w:hAnsi="Arial" w:cs="Arial"/>
        </w:rPr>
        <w:t xml:space="preserve"> i sur., 2020; United Nations</w:t>
      </w:r>
      <w:r w:rsidR="00A9385F" w:rsidRPr="0075223F">
        <w:rPr>
          <w:rFonts w:ascii="Arial" w:hAnsi="Arial" w:cs="Arial"/>
        </w:rPr>
        <w:t>, 2024</w:t>
      </w:r>
      <w:r w:rsidRPr="0075223F">
        <w:rPr>
          <w:rFonts w:ascii="Arial" w:hAnsi="Arial" w:cs="Arial"/>
        </w:rPr>
        <w:t>.)</w:t>
      </w:r>
      <w:r w:rsidR="00A9385F" w:rsidRPr="0075223F">
        <w:rPr>
          <w:rFonts w:ascii="Arial" w:hAnsi="Arial" w:cs="Arial"/>
        </w:rPr>
        <w:t>.</w:t>
      </w:r>
    </w:p>
    <w:p w14:paraId="3081F824" w14:textId="0F20F28F" w:rsidR="00B721AA" w:rsidRPr="0075223F" w:rsidRDefault="00B721AA" w:rsidP="00B721AA">
      <w:pPr>
        <w:spacing w:line="360" w:lineRule="auto"/>
        <w:jc w:val="both"/>
        <w:rPr>
          <w:rFonts w:ascii="Arial" w:hAnsi="Arial" w:cs="Arial"/>
        </w:rPr>
      </w:pPr>
      <w:r w:rsidRPr="0075223F">
        <w:rPr>
          <w:rFonts w:ascii="Arial" w:hAnsi="Arial" w:cs="Arial"/>
        </w:rPr>
        <w:t>Ove specifičnosti posebno dolaze do izražaja u četiri područja. Prvo, uloge javnog interesa, zakonitosti i transparentnosti. Drugo, potrebe da znanje ima dokaznu snagu, odnosno da se može pratiti na temelju čega je odluka donesena i tko je u postupku što učinio. Treće, organizacijske složenosti sustava u kojem znanje nastaje na više mjesta, ali se često teško prenosi između tijela. Četvrto, utjecaja političko-institucionalnog okruženja i kadrovskih promjena koje mogu oslabiti kontinuitet i „organizacijsko pamćenje</w:t>
      </w:r>
      <w:r w:rsidR="00F51F1B" w:rsidRPr="0075223F">
        <w:rPr>
          <w:rFonts w:ascii="Arial" w:hAnsi="Arial" w:cs="Arial"/>
        </w:rPr>
        <w:t>”</w:t>
      </w:r>
      <w:r w:rsidRPr="0075223F">
        <w:rPr>
          <w:rFonts w:ascii="Arial" w:hAnsi="Arial" w:cs="Arial"/>
        </w:rPr>
        <w:t xml:space="preserve"> ako se znanje ne prenosi sustavno. U nastavku se te dimenzije razrađuju kroz četiri povezane cjeline.</w:t>
      </w:r>
    </w:p>
    <w:p w14:paraId="3630894D" w14:textId="6389AE6A" w:rsidR="00BE01DC" w:rsidRPr="0075223F" w:rsidRDefault="00BE01DC" w:rsidP="003C6F49">
      <w:pPr>
        <w:pStyle w:val="Heading2"/>
        <w:numPr>
          <w:ilvl w:val="1"/>
          <w:numId w:val="13"/>
        </w:numPr>
        <w:rPr>
          <w:rFonts w:ascii="Arial" w:hAnsi="Arial" w:cs="Arial"/>
        </w:rPr>
      </w:pPr>
      <w:bookmarkStart w:id="6" w:name="_Toc220257410"/>
      <w:r w:rsidRPr="0075223F">
        <w:rPr>
          <w:rFonts w:ascii="Arial" w:hAnsi="Arial" w:cs="Arial"/>
        </w:rPr>
        <w:t>Javni interes, zakonitost, odgovornost i transparentnost</w:t>
      </w:r>
      <w:bookmarkEnd w:id="6"/>
    </w:p>
    <w:p w14:paraId="349C1977" w14:textId="77777777" w:rsidR="003C6F49" w:rsidRPr="0075223F" w:rsidRDefault="003C6F49" w:rsidP="003C6F49">
      <w:pPr>
        <w:rPr>
          <w:rFonts w:ascii="Arial" w:hAnsi="Arial" w:cs="Arial"/>
        </w:rPr>
      </w:pPr>
    </w:p>
    <w:p w14:paraId="7F244741" w14:textId="55261B7A" w:rsidR="00B721AA" w:rsidRPr="0075223F" w:rsidRDefault="00B721AA" w:rsidP="00B721AA">
      <w:pPr>
        <w:spacing w:line="360" w:lineRule="auto"/>
        <w:jc w:val="both"/>
        <w:rPr>
          <w:rFonts w:ascii="Arial" w:hAnsi="Arial" w:cs="Arial"/>
        </w:rPr>
      </w:pPr>
      <w:r w:rsidRPr="0075223F">
        <w:rPr>
          <w:rFonts w:ascii="Arial" w:hAnsi="Arial" w:cs="Arial"/>
        </w:rPr>
        <w:t>U državnoj upravi znanje ima drugačiju težinu nego u privatnom sektoru. Ovdje nije dovoljno da se posao „obavi</w:t>
      </w:r>
      <w:r w:rsidR="00F51F1B" w:rsidRPr="0075223F">
        <w:rPr>
          <w:rFonts w:ascii="Arial" w:hAnsi="Arial" w:cs="Arial"/>
        </w:rPr>
        <w:t>”</w:t>
      </w:r>
      <w:r w:rsidRPr="0075223F">
        <w:rPr>
          <w:rFonts w:ascii="Arial" w:hAnsi="Arial" w:cs="Arial"/>
        </w:rPr>
        <w:t xml:space="preserve">, nego se mora moći pokazati da je obavljen zakonito i jednako za usporedive situacije. Upravo zato znanje nije samo sredstvo za učinkovitost, nego dio legitimiteta institucije. Ono se vidi u tome zna li se koji propis vrijedi, kako se tumači, kada je opravdano odstupiti zbog specifičnosti slučaja i kako se odluka obrazlaže tako da bude razumljiva i provjerljiva. Takav način rada izravno je povezan s načelima dobrog upravljanja i mogućnošću nadzora rada institucija. (United Nations </w:t>
      </w:r>
      <w:r w:rsidR="00A9385F" w:rsidRPr="0075223F">
        <w:rPr>
          <w:rFonts w:ascii="Arial" w:hAnsi="Arial" w:cs="Arial"/>
        </w:rPr>
        <w:t>2024</w:t>
      </w:r>
      <w:r w:rsidRPr="0075223F">
        <w:rPr>
          <w:rFonts w:ascii="Arial" w:hAnsi="Arial" w:cs="Arial"/>
        </w:rPr>
        <w:t xml:space="preserve">.; </w:t>
      </w:r>
      <w:r w:rsidR="00DB251D" w:rsidRPr="0075223F">
        <w:rPr>
          <w:rFonts w:ascii="Arial" w:hAnsi="Arial" w:cs="Arial"/>
        </w:rPr>
        <w:t>OECD, 2023</w:t>
      </w:r>
      <w:r w:rsidRPr="0075223F">
        <w:rPr>
          <w:rFonts w:ascii="Arial" w:hAnsi="Arial" w:cs="Arial"/>
        </w:rPr>
        <w:t>)</w:t>
      </w:r>
      <w:r w:rsidR="00A9385F" w:rsidRPr="0075223F">
        <w:rPr>
          <w:rFonts w:ascii="Arial" w:hAnsi="Arial" w:cs="Arial"/>
        </w:rPr>
        <w:t>.</w:t>
      </w:r>
    </w:p>
    <w:p w14:paraId="2DCE8F43" w14:textId="4A75262D" w:rsidR="00B721AA" w:rsidRPr="0075223F" w:rsidRDefault="00B721AA" w:rsidP="00B721AA">
      <w:pPr>
        <w:spacing w:line="360" w:lineRule="auto"/>
        <w:jc w:val="both"/>
        <w:rPr>
          <w:rFonts w:ascii="Arial" w:hAnsi="Arial" w:cs="Arial"/>
        </w:rPr>
      </w:pPr>
      <w:r w:rsidRPr="0075223F">
        <w:rPr>
          <w:rFonts w:ascii="Arial" w:hAnsi="Arial" w:cs="Arial"/>
        </w:rPr>
        <w:t xml:space="preserve">Transparentnost dodatno pojačava taj zahtjev. Građani i poduzetnici očekuju da će informacije o postupcima i uslugama biti jasne, iste bez obzira na kanal i dostupne bez </w:t>
      </w:r>
      <w:r w:rsidRPr="0075223F">
        <w:rPr>
          <w:rFonts w:ascii="Arial" w:hAnsi="Arial" w:cs="Arial"/>
        </w:rPr>
        <w:lastRenderedPageBreak/>
        <w:t>„tumačenja između redaka</w:t>
      </w:r>
      <w:r w:rsidR="00F51F1B" w:rsidRPr="0075223F">
        <w:rPr>
          <w:rFonts w:ascii="Arial" w:hAnsi="Arial" w:cs="Arial"/>
        </w:rPr>
        <w:t>”</w:t>
      </w:r>
      <w:r w:rsidRPr="0075223F">
        <w:rPr>
          <w:rFonts w:ascii="Arial" w:hAnsi="Arial" w:cs="Arial"/>
        </w:rPr>
        <w:t>. Da bi se to postiglo, institucija mora imati uređen sustav znanja: mora se znati koja je verzija pravila važeća, gdje je objavljena, tko je zadužen za izmjene i na koji se način promjena komunicira. Kad toga nema, nastaju sitni, ali skupi problemi: različiti odjeli daju različite informacije, korisnici predaju nepotpune zahtjeve, postupci se produžuju, a dojam proizvoljnosti raste. Smjernice e-uprave i prakse razvoja javnih usluga zato naglašavaju konzistentnost sadržaja i korisničku jasnoću kao uvjet kvalitetne usluge, a ne kao „dodatnu urednost</w:t>
      </w:r>
      <w:r w:rsidR="00F51F1B" w:rsidRPr="0075223F">
        <w:rPr>
          <w:rFonts w:ascii="Arial" w:hAnsi="Arial" w:cs="Arial"/>
        </w:rPr>
        <w:t>”</w:t>
      </w:r>
      <w:r w:rsidRPr="0075223F">
        <w:rPr>
          <w:rFonts w:ascii="Arial" w:hAnsi="Arial" w:cs="Arial"/>
        </w:rPr>
        <w:t>. (</w:t>
      </w:r>
      <w:r w:rsidR="00A9385F" w:rsidRPr="0075223F">
        <w:rPr>
          <w:rFonts w:ascii="Arial" w:hAnsi="Arial" w:cs="Arial"/>
        </w:rPr>
        <w:t xml:space="preserve">European </w:t>
      </w:r>
      <w:proofErr w:type="spellStart"/>
      <w:r w:rsidR="00A9385F" w:rsidRPr="0075223F">
        <w:rPr>
          <w:rFonts w:ascii="Arial" w:hAnsi="Arial" w:cs="Arial"/>
        </w:rPr>
        <w:t>Commission</w:t>
      </w:r>
      <w:proofErr w:type="spellEnd"/>
      <w:r w:rsidR="00A9385F" w:rsidRPr="0075223F">
        <w:rPr>
          <w:rFonts w:ascii="Arial" w:hAnsi="Arial" w:cs="Arial"/>
        </w:rPr>
        <w:t>, 2024</w:t>
      </w:r>
      <w:r w:rsidRPr="0075223F">
        <w:rPr>
          <w:rFonts w:ascii="Arial" w:hAnsi="Arial" w:cs="Arial"/>
        </w:rPr>
        <w:t xml:space="preserve">.; UK </w:t>
      </w:r>
      <w:proofErr w:type="spellStart"/>
      <w:r w:rsidRPr="0075223F">
        <w:rPr>
          <w:rFonts w:ascii="Arial" w:hAnsi="Arial" w:cs="Arial"/>
        </w:rPr>
        <w:t>Government</w:t>
      </w:r>
      <w:proofErr w:type="spellEnd"/>
      <w:r w:rsidRPr="0075223F">
        <w:rPr>
          <w:rFonts w:ascii="Arial" w:hAnsi="Arial" w:cs="Arial"/>
        </w:rPr>
        <w:t xml:space="preserve"> Digital Service</w:t>
      </w:r>
      <w:r w:rsidR="00DB251D" w:rsidRPr="0075223F">
        <w:rPr>
          <w:rFonts w:ascii="Arial" w:hAnsi="Arial" w:cs="Arial"/>
        </w:rPr>
        <w:t>,</w:t>
      </w:r>
      <w:r w:rsidRPr="0075223F">
        <w:rPr>
          <w:rFonts w:ascii="Arial" w:hAnsi="Arial" w:cs="Arial"/>
        </w:rPr>
        <w:t xml:space="preserve"> </w:t>
      </w:r>
      <w:r w:rsidR="00DB251D" w:rsidRPr="0075223F">
        <w:rPr>
          <w:rFonts w:ascii="Arial" w:hAnsi="Arial" w:cs="Arial"/>
        </w:rPr>
        <w:t>2026</w:t>
      </w:r>
      <w:r w:rsidRPr="0075223F">
        <w:rPr>
          <w:rFonts w:ascii="Arial" w:hAnsi="Arial" w:cs="Arial"/>
        </w:rPr>
        <w:t>.)</w:t>
      </w:r>
      <w:r w:rsidR="00DB251D" w:rsidRPr="0075223F">
        <w:rPr>
          <w:rFonts w:ascii="Arial" w:hAnsi="Arial" w:cs="Arial"/>
        </w:rPr>
        <w:t>.</w:t>
      </w:r>
    </w:p>
    <w:p w14:paraId="685AC08C" w14:textId="15C83F76" w:rsidR="00B721AA" w:rsidRPr="0075223F" w:rsidRDefault="00B721AA" w:rsidP="00B721AA">
      <w:pPr>
        <w:spacing w:line="360" w:lineRule="auto"/>
        <w:jc w:val="both"/>
        <w:rPr>
          <w:rFonts w:ascii="Arial" w:hAnsi="Arial" w:cs="Arial"/>
        </w:rPr>
      </w:pPr>
      <w:r w:rsidRPr="0075223F">
        <w:rPr>
          <w:rFonts w:ascii="Arial" w:hAnsi="Arial" w:cs="Arial"/>
        </w:rPr>
        <w:t>Odgovornost u državnoj upravi ne završava unutar institucije. Službene informacije imaju posljedice i za korisnike i za druga tijela koja se na njih oslanjaju. Kada su postupci dobro opisani, a sadržaji ažurni, manje je nesporazuma, manje je „hodanja u krug</w:t>
      </w:r>
      <w:r w:rsidR="00F51F1B" w:rsidRPr="0075223F">
        <w:rPr>
          <w:rFonts w:ascii="Arial" w:hAnsi="Arial" w:cs="Arial"/>
        </w:rPr>
        <w:t>”</w:t>
      </w:r>
      <w:r w:rsidRPr="0075223F">
        <w:rPr>
          <w:rFonts w:ascii="Arial" w:hAnsi="Arial" w:cs="Arial"/>
        </w:rPr>
        <w:t xml:space="preserve"> i više je predvidljivosti. To se na kraju vidi i u svakodnevnom iskustvu korisnika: manje dopuna, manje vraćanja predmeta i manje prostora za različita tumačenja. Takva orijentacija prema javnoj vrijednosti uklapa se u međunarodne okvire koji potiču modernizaciju državne uprave i razvoj usluga koje su jasnije, dostupnije i pouzdanije. (</w:t>
      </w:r>
      <w:r w:rsidR="00DB251D" w:rsidRPr="0075223F">
        <w:rPr>
          <w:rFonts w:ascii="Arial" w:hAnsi="Arial" w:cs="Arial"/>
        </w:rPr>
        <w:t>OECD, 2023</w:t>
      </w:r>
      <w:r w:rsidRPr="0075223F">
        <w:rPr>
          <w:rFonts w:ascii="Arial" w:hAnsi="Arial" w:cs="Arial"/>
        </w:rPr>
        <w:t xml:space="preserve">.; </w:t>
      </w:r>
      <w:r w:rsidR="00A9385F" w:rsidRPr="0075223F">
        <w:rPr>
          <w:rFonts w:ascii="Arial" w:hAnsi="Arial" w:cs="Arial"/>
        </w:rPr>
        <w:t>United Nations, 2024</w:t>
      </w:r>
      <w:r w:rsidRPr="0075223F">
        <w:rPr>
          <w:rFonts w:ascii="Arial" w:hAnsi="Arial" w:cs="Arial"/>
        </w:rPr>
        <w:t>.)</w:t>
      </w:r>
      <w:r w:rsidR="00A9385F" w:rsidRPr="0075223F">
        <w:rPr>
          <w:rFonts w:ascii="Arial" w:hAnsi="Arial" w:cs="Arial"/>
        </w:rPr>
        <w:t>.</w:t>
      </w:r>
    </w:p>
    <w:p w14:paraId="58388AC1" w14:textId="77777777" w:rsidR="00B721AA" w:rsidRPr="0075223F" w:rsidRDefault="00B721AA" w:rsidP="00B721AA">
      <w:pPr>
        <w:spacing w:line="360" w:lineRule="auto"/>
        <w:jc w:val="both"/>
        <w:rPr>
          <w:rFonts w:ascii="Arial" w:hAnsi="Arial" w:cs="Arial"/>
        </w:rPr>
      </w:pPr>
    </w:p>
    <w:p w14:paraId="27473C9B" w14:textId="20076525" w:rsidR="00BE01DC" w:rsidRPr="0075223F" w:rsidRDefault="00BE01DC" w:rsidP="003C6F49">
      <w:pPr>
        <w:pStyle w:val="Heading2"/>
        <w:numPr>
          <w:ilvl w:val="1"/>
          <w:numId w:val="13"/>
        </w:numPr>
        <w:rPr>
          <w:rFonts w:ascii="Arial" w:hAnsi="Arial" w:cs="Arial"/>
        </w:rPr>
      </w:pPr>
      <w:bookmarkStart w:id="7" w:name="_Toc220257411"/>
      <w:r w:rsidRPr="0075223F">
        <w:rPr>
          <w:rFonts w:ascii="Arial" w:hAnsi="Arial" w:cs="Arial"/>
        </w:rPr>
        <w:t>Znanje kao dokaz</w:t>
      </w:r>
      <w:bookmarkEnd w:id="7"/>
    </w:p>
    <w:p w14:paraId="34118AD2" w14:textId="77777777" w:rsidR="003C6F49" w:rsidRPr="0075223F" w:rsidRDefault="003C6F49" w:rsidP="003C6F49">
      <w:pPr>
        <w:rPr>
          <w:rFonts w:ascii="Arial" w:hAnsi="Arial" w:cs="Arial"/>
        </w:rPr>
      </w:pPr>
    </w:p>
    <w:p w14:paraId="138F270C" w14:textId="215F43D3" w:rsidR="00813AFD" w:rsidRPr="0075223F" w:rsidRDefault="00813AFD" w:rsidP="00813AFD">
      <w:pPr>
        <w:spacing w:line="360" w:lineRule="auto"/>
        <w:jc w:val="both"/>
        <w:rPr>
          <w:rFonts w:ascii="Arial" w:hAnsi="Arial" w:cs="Arial"/>
        </w:rPr>
      </w:pPr>
      <w:r w:rsidRPr="0075223F">
        <w:rPr>
          <w:rFonts w:ascii="Arial" w:hAnsi="Arial" w:cs="Arial"/>
        </w:rPr>
        <w:t>U državnoj upravi znanje vrlo često mora imati dokaznu snagu. Dokumenti, podaci i službene bilješke ne služe samo tome da netko „zna što treba napraviti</w:t>
      </w:r>
      <w:r w:rsidR="00F51F1B" w:rsidRPr="0075223F">
        <w:rPr>
          <w:rFonts w:ascii="Arial" w:hAnsi="Arial" w:cs="Arial"/>
        </w:rPr>
        <w:t>”</w:t>
      </w:r>
      <w:r w:rsidRPr="0075223F">
        <w:rPr>
          <w:rFonts w:ascii="Arial" w:hAnsi="Arial" w:cs="Arial"/>
        </w:rPr>
        <w:t>, nego i tome da se kasnije može provjeriti je li se postupalo pravilno. Kad dođe do nadzora, žalbe ili revizije, ne pita se samo kakav je ishod, nego i kako se do njega došlo. Zato upravljanje znanjem u državnoj upravi prirodno ide ruku pod ruku s upravljanjem zapisima: važno je znati koja je verzija upute vrijedila u tom trenutku, tko je dokument izradio ili odobrio, na što se odluka pozvala i što je sve bilo u spisu. Ako su ti elementi neuredni, instituciji je teško dokazati dosljednost i zakonitost postupanja, čak i kada je odluka u suštini bila opravdana. (</w:t>
      </w:r>
      <w:proofErr w:type="spellStart"/>
      <w:r w:rsidRPr="0075223F">
        <w:rPr>
          <w:rFonts w:ascii="Arial" w:hAnsi="Arial" w:cs="Arial"/>
        </w:rPr>
        <w:t>Sousa</w:t>
      </w:r>
      <w:proofErr w:type="spellEnd"/>
      <w:r w:rsidRPr="0075223F">
        <w:rPr>
          <w:rFonts w:ascii="Arial" w:hAnsi="Arial" w:cs="Arial"/>
        </w:rPr>
        <w:t xml:space="preserve"> i sur., 2020; </w:t>
      </w:r>
      <w:r w:rsidR="00A9385F" w:rsidRPr="0075223F">
        <w:rPr>
          <w:rFonts w:ascii="Arial" w:hAnsi="Arial" w:cs="Arial"/>
        </w:rPr>
        <w:t>United Nations, 2024</w:t>
      </w:r>
      <w:r w:rsidRPr="0075223F">
        <w:rPr>
          <w:rFonts w:ascii="Arial" w:hAnsi="Arial" w:cs="Arial"/>
        </w:rPr>
        <w:t>)</w:t>
      </w:r>
      <w:r w:rsidR="00A9385F" w:rsidRPr="0075223F">
        <w:rPr>
          <w:rFonts w:ascii="Arial" w:hAnsi="Arial" w:cs="Arial"/>
        </w:rPr>
        <w:t>.</w:t>
      </w:r>
    </w:p>
    <w:p w14:paraId="75D9B120" w14:textId="62243044" w:rsidR="00813AFD" w:rsidRPr="0075223F" w:rsidRDefault="00813AFD" w:rsidP="00813AFD">
      <w:pPr>
        <w:spacing w:line="360" w:lineRule="auto"/>
        <w:jc w:val="both"/>
        <w:rPr>
          <w:rFonts w:ascii="Arial" w:hAnsi="Arial" w:cs="Arial"/>
        </w:rPr>
      </w:pPr>
      <w:r w:rsidRPr="0075223F">
        <w:rPr>
          <w:rFonts w:ascii="Arial" w:hAnsi="Arial" w:cs="Arial"/>
        </w:rPr>
        <w:t>U digitalnom okruženju taj zahtjev ne nestaje, nego postaje još vidljiviji. Digitalizacija ubrzava obradu, ali otvara novo pitanje: ostaje li iza postupka jasan trag. „Tragovi</w:t>
      </w:r>
      <w:r w:rsidR="00F51F1B" w:rsidRPr="0075223F">
        <w:rPr>
          <w:rFonts w:ascii="Arial" w:hAnsi="Arial" w:cs="Arial"/>
        </w:rPr>
        <w:t>”</w:t>
      </w:r>
      <w:r w:rsidRPr="0075223F">
        <w:rPr>
          <w:rFonts w:ascii="Arial" w:hAnsi="Arial" w:cs="Arial"/>
        </w:rPr>
        <w:t xml:space="preserve"> u sustavu podrazumijevaju da se može rekonstruirati tko je pristupio predmetu, što je pregledao, koje je podatke koristio i koje je izmjene unio. U praksi se upravo tu vidi </w:t>
      </w:r>
      <w:r w:rsidRPr="0075223F">
        <w:rPr>
          <w:rFonts w:ascii="Arial" w:hAnsi="Arial" w:cs="Arial"/>
        </w:rPr>
        <w:lastRenderedPageBreak/>
        <w:t>razlika između sustava koji je samo spremište datoteka i sustava koji stvarno podržava postupanje. Ako se ne vodi računa o audit zapisima, upravljanju verzijama i pravilima pristupa, digitalni postupak može završiti kao brza obrada bez pouzdanog objašnjenja, odnosno kao digitalna brzina bez digitalne vjerodostojnosti. (</w:t>
      </w:r>
      <w:proofErr w:type="spellStart"/>
      <w:r w:rsidRPr="0075223F">
        <w:rPr>
          <w:rFonts w:ascii="Arial" w:hAnsi="Arial" w:cs="Arial"/>
        </w:rPr>
        <w:t>Mergel</w:t>
      </w:r>
      <w:proofErr w:type="spellEnd"/>
      <w:r w:rsidRPr="0075223F">
        <w:rPr>
          <w:rFonts w:ascii="Arial" w:hAnsi="Arial" w:cs="Arial"/>
        </w:rPr>
        <w:t xml:space="preserve">, </w:t>
      </w:r>
      <w:proofErr w:type="spellStart"/>
      <w:r w:rsidRPr="0075223F">
        <w:rPr>
          <w:rFonts w:ascii="Arial" w:hAnsi="Arial" w:cs="Arial"/>
        </w:rPr>
        <w:t>Edelmann</w:t>
      </w:r>
      <w:proofErr w:type="spellEnd"/>
      <w:r w:rsidRPr="0075223F">
        <w:rPr>
          <w:rFonts w:ascii="Arial" w:hAnsi="Arial" w:cs="Arial"/>
        </w:rPr>
        <w:t xml:space="preserve"> i </w:t>
      </w:r>
      <w:proofErr w:type="spellStart"/>
      <w:r w:rsidRPr="0075223F">
        <w:rPr>
          <w:rFonts w:ascii="Arial" w:hAnsi="Arial" w:cs="Arial"/>
        </w:rPr>
        <w:t>Haug</w:t>
      </w:r>
      <w:proofErr w:type="spellEnd"/>
      <w:r w:rsidRPr="0075223F">
        <w:rPr>
          <w:rFonts w:ascii="Arial" w:hAnsi="Arial" w:cs="Arial"/>
        </w:rPr>
        <w:t xml:space="preserve">, 2019; </w:t>
      </w:r>
      <w:r w:rsidR="00A9385F" w:rsidRPr="0075223F">
        <w:rPr>
          <w:rFonts w:ascii="Arial" w:hAnsi="Arial" w:cs="Arial"/>
        </w:rPr>
        <w:t xml:space="preserve">European </w:t>
      </w:r>
      <w:proofErr w:type="spellStart"/>
      <w:r w:rsidR="00A9385F" w:rsidRPr="0075223F">
        <w:rPr>
          <w:rFonts w:ascii="Arial" w:hAnsi="Arial" w:cs="Arial"/>
        </w:rPr>
        <w:t>Commission</w:t>
      </w:r>
      <w:proofErr w:type="spellEnd"/>
      <w:r w:rsidR="00A9385F" w:rsidRPr="0075223F">
        <w:rPr>
          <w:rFonts w:ascii="Arial" w:hAnsi="Arial" w:cs="Arial"/>
        </w:rPr>
        <w:t>, 2024</w:t>
      </w:r>
      <w:r w:rsidRPr="0075223F">
        <w:rPr>
          <w:rFonts w:ascii="Arial" w:hAnsi="Arial" w:cs="Arial"/>
        </w:rPr>
        <w:t>)</w:t>
      </w:r>
      <w:r w:rsidR="00A9385F" w:rsidRPr="0075223F">
        <w:rPr>
          <w:rFonts w:ascii="Arial" w:hAnsi="Arial" w:cs="Arial"/>
        </w:rPr>
        <w:t>.</w:t>
      </w:r>
    </w:p>
    <w:p w14:paraId="3B6D1A8D" w14:textId="0EBFDC44" w:rsidR="00813AFD" w:rsidRPr="0075223F" w:rsidRDefault="00813AFD" w:rsidP="00813AFD">
      <w:pPr>
        <w:spacing w:line="360" w:lineRule="auto"/>
        <w:jc w:val="both"/>
        <w:rPr>
          <w:rFonts w:ascii="Arial" w:hAnsi="Arial" w:cs="Arial"/>
        </w:rPr>
      </w:pPr>
      <w:r w:rsidRPr="0075223F">
        <w:rPr>
          <w:rFonts w:ascii="Arial" w:hAnsi="Arial" w:cs="Arial"/>
        </w:rPr>
        <w:t>Dodatnu ulogu u ovoj dimenziji imaju standardi i priručnici za razvoj i održavanje usluga, jer uvode red u to kako se sadržaj piše i održava. Kada su koraci postupka jasno opisani, uvjeti razumljivo navedeni, a promjene evidentirane, smanjuje se rizik da različite jedinice rade prema različitim verzijama istog pravila ili da korisnici dobivaju proturječne informacije. Takav standardizirani pristup djeluje kao svojevrsni „organizacijski dokaz</w:t>
      </w:r>
      <w:r w:rsidR="00F51F1B" w:rsidRPr="0075223F">
        <w:rPr>
          <w:rFonts w:ascii="Arial" w:hAnsi="Arial" w:cs="Arial"/>
        </w:rPr>
        <w:t>”</w:t>
      </w:r>
      <w:r w:rsidRPr="0075223F">
        <w:rPr>
          <w:rFonts w:ascii="Arial" w:hAnsi="Arial" w:cs="Arial"/>
        </w:rPr>
        <w:t xml:space="preserve"> da institucija ima ponovljiv način rada koji se može provjeriti, što je važno i za unutarnju odgovornost i za odnos prema korisnicima. (UK </w:t>
      </w:r>
      <w:proofErr w:type="spellStart"/>
      <w:r w:rsidRPr="0075223F">
        <w:rPr>
          <w:rFonts w:ascii="Arial" w:hAnsi="Arial" w:cs="Arial"/>
        </w:rPr>
        <w:t>Government</w:t>
      </w:r>
      <w:proofErr w:type="spellEnd"/>
      <w:r w:rsidRPr="0075223F">
        <w:rPr>
          <w:rFonts w:ascii="Arial" w:hAnsi="Arial" w:cs="Arial"/>
        </w:rPr>
        <w:t xml:space="preserve"> Digital Service </w:t>
      </w:r>
      <w:r w:rsidR="00DB251D" w:rsidRPr="0075223F">
        <w:rPr>
          <w:rFonts w:ascii="Arial" w:hAnsi="Arial" w:cs="Arial"/>
        </w:rPr>
        <w:t>2026</w:t>
      </w:r>
      <w:r w:rsidRPr="0075223F">
        <w:rPr>
          <w:rFonts w:ascii="Arial" w:hAnsi="Arial" w:cs="Arial"/>
        </w:rPr>
        <w:t xml:space="preserve">.; </w:t>
      </w:r>
      <w:proofErr w:type="spellStart"/>
      <w:r w:rsidRPr="0075223F">
        <w:rPr>
          <w:rFonts w:ascii="Arial" w:hAnsi="Arial" w:cs="Arial"/>
        </w:rPr>
        <w:t>Sousa</w:t>
      </w:r>
      <w:proofErr w:type="spellEnd"/>
      <w:r w:rsidRPr="0075223F">
        <w:rPr>
          <w:rFonts w:ascii="Arial" w:hAnsi="Arial" w:cs="Arial"/>
        </w:rPr>
        <w:t xml:space="preserve"> i sur., 2020)</w:t>
      </w:r>
      <w:r w:rsidR="003C6F49" w:rsidRPr="0075223F">
        <w:rPr>
          <w:rFonts w:ascii="Arial" w:hAnsi="Arial" w:cs="Arial"/>
        </w:rPr>
        <w:t>.</w:t>
      </w:r>
    </w:p>
    <w:p w14:paraId="17C9DC88" w14:textId="53A17A20" w:rsidR="00BE01DC" w:rsidRPr="0075223F" w:rsidRDefault="00BE01DC" w:rsidP="003C6F49">
      <w:pPr>
        <w:pStyle w:val="Heading2"/>
        <w:numPr>
          <w:ilvl w:val="1"/>
          <w:numId w:val="13"/>
        </w:numPr>
        <w:rPr>
          <w:rFonts w:ascii="Arial" w:hAnsi="Arial" w:cs="Arial"/>
        </w:rPr>
      </w:pPr>
      <w:bookmarkStart w:id="8" w:name="_Toc220257412"/>
      <w:r w:rsidRPr="0075223F">
        <w:rPr>
          <w:rFonts w:ascii="Arial" w:hAnsi="Arial" w:cs="Arial"/>
        </w:rPr>
        <w:t>Organizacijska struktura i silosi</w:t>
      </w:r>
      <w:bookmarkEnd w:id="8"/>
    </w:p>
    <w:p w14:paraId="7F67FEA8" w14:textId="77777777" w:rsidR="003C6F49" w:rsidRPr="0075223F" w:rsidRDefault="003C6F49" w:rsidP="003C6F49">
      <w:pPr>
        <w:rPr>
          <w:rFonts w:ascii="Arial" w:hAnsi="Arial" w:cs="Arial"/>
        </w:rPr>
      </w:pPr>
    </w:p>
    <w:p w14:paraId="087031AC" w14:textId="1D4850AB" w:rsidR="00813AFD" w:rsidRPr="0075223F" w:rsidRDefault="00813AFD" w:rsidP="00813AFD">
      <w:pPr>
        <w:spacing w:line="360" w:lineRule="auto"/>
        <w:jc w:val="both"/>
        <w:rPr>
          <w:rFonts w:ascii="Arial" w:hAnsi="Arial" w:cs="Arial"/>
        </w:rPr>
      </w:pPr>
      <w:r w:rsidRPr="0075223F">
        <w:rPr>
          <w:rFonts w:ascii="Arial" w:hAnsi="Arial" w:cs="Arial"/>
        </w:rPr>
        <w:t>Upravljanje znanjem u državnoj upravi otežava sama struktura sustava. Znanje nastaje u ministarstvima, agencijama, upravnim organizacijama i jedinicama lokalne samouprave, pri čemu svako tijelo ima svoje nadležnosti, procedure i informacijske evidencije. U takvom okruženju lako se dogodi da se razviju paralelna pravila i različita tumačenja, pa korisnik dobiva neujednačene informacije ovisno o tome kojem se tijelu obrati. (</w:t>
      </w:r>
      <w:r w:rsidR="00DB251D" w:rsidRPr="0075223F">
        <w:rPr>
          <w:rFonts w:ascii="Arial" w:hAnsi="Arial" w:cs="Arial"/>
        </w:rPr>
        <w:t>OECD, 2023</w:t>
      </w:r>
      <w:r w:rsidRPr="0075223F">
        <w:rPr>
          <w:rFonts w:ascii="Arial" w:hAnsi="Arial" w:cs="Arial"/>
        </w:rPr>
        <w:t xml:space="preserve">; United Nations </w:t>
      </w:r>
      <w:r w:rsidR="00A9385F" w:rsidRPr="0075223F">
        <w:rPr>
          <w:rFonts w:ascii="Arial" w:hAnsi="Arial" w:cs="Arial"/>
        </w:rPr>
        <w:t>2024</w:t>
      </w:r>
      <w:r w:rsidRPr="0075223F">
        <w:rPr>
          <w:rFonts w:ascii="Arial" w:hAnsi="Arial" w:cs="Arial"/>
        </w:rPr>
        <w:t>.)</w:t>
      </w:r>
      <w:r w:rsidR="00A9385F" w:rsidRPr="0075223F">
        <w:rPr>
          <w:rFonts w:ascii="Arial" w:hAnsi="Arial" w:cs="Arial"/>
        </w:rPr>
        <w:t>.</w:t>
      </w:r>
    </w:p>
    <w:p w14:paraId="6210CF18" w14:textId="5D21E414" w:rsidR="00E14EFD" w:rsidRPr="0075223F" w:rsidRDefault="00813AFD" w:rsidP="00E14EFD">
      <w:pPr>
        <w:spacing w:line="360" w:lineRule="auto"/>
        <w:jc w:val="both"/>
        <w:rPr>
          <w:rFonts w:ascii="Arial" w:hAnsi="Arial" w:cs="Arial"/>
        </w:rPr>
      </w:pPr>
      <w:r w:rsidRPr="0075223F">
        <w:rPr>
          <w:rFonts w:ascii="Arial" w:hAnsi="Arial" w:cs="Arial"/>
        </w:rPr>
        <w:t>Posljedice „</w:t>
      </w:r>
      <w:proofErr w:type="spellStart"/>
      <w:r w:rsidRPr="0075223F">
        <w:rPr>
          <w:rFonts w:ascii="Arial" w:hAnsi="Arial" w:cs="Arial"/>
        </w:rPr>
        <w:t>silosnog</w:t>
      </w:r>
      <w:proofErr w:type="spellEnd"/>
      <w:r w:rsidR="00F51F1B" w:rsidRPr="0075223F">
        <w:rPr>
          <w:rFonts w:ascii="Arial" w:hAnsi="Arial" w:cs="Arial"/>
        </w:rPr>
        <w:t>”</w:t>
      </w:r>
      <w:r w:rsidRPr="0075223F">
        <w:rPr>
          <w:rFonts w:ascii="Arial" w:hAnsi="Arial" w:cs="Arial"/>
        </w:rPr>
        <w:t xml:space="preserve"> znanja najčešće se vide u uslugama. Kada tijela ne razmjenjuju podatke i kontekst, ponavljaju se iste provjere i traže se potvrde koje već postoje u drugom registru. U takvim situacijama građanin, umjesto da dobije povezanu uslugu, postaje posrednik između institucija. Ilustrativno, tijelo može zatražiti izvadak koji država već posjeduje, samo zato što ne postoji uređen način da se podatak preuzme iz izvornog sustava. Tada se informacija prenosi „ručnim putem</w:t>
      </w:r>
      <w:r w:rsidR="00F51F1B" w:rsidRPr="0075223F">
        <w:rPr>
          <w:rFonts w:ascii="Arial" w:hAnsi="Arial" w:cs="Arial"/>
        </w:rPr>
        <w:t>”</w:t>
      </w:r>
      <w:r w:rsidRPr="0075223F">
        <w:rPr>
          <w:rFonts w:ascii="Arial" w:hAnsi="Arial" w:cs="Arial"/>
        </w:rPr>
        <w:t>, kroz dokumente i ponovljene upite, što usporava postupak i povećava prostor za pogrešku. Zato EU politike e-uprave naglašavaju interoperabilnost i standarde sigurnog, pravno utemeljenog dijeljenja podataka između tijela. (</w:t>
      </w:r>
      <w:r w:rsidR="00A9385F" w:rsidRPr="0075223F">
        <w:rPr>
          <w:rFonts w:ascii="Arial" w:hAnsi="Arial" w:cs="Arial"/>
        </w:rPr>
        <w:t xml:space="preserve">European </w:t>
      </w:r>
      <w:proofErr w:type="spellStart"/>
      <w:r w:rsidR="00A9385F" w:rsidRPr="0075223F">
        <w:rPr>
          <w:rFonts w:ascii="Arial" w:hAnsi="Arial" w:cs="Arial"/>
        </w:rPr>
        <w:t>Commission</w:t>
      </w:r>
      <w:proofErr w:type="spellEnd"/>
      <w:r w:rsidR="00A9385F" w:rsidRPr="0075223F">
        <w:rPr>
          <w:rFonts w:ascii="Arial" w:hAnsi="Arial" w:cs="Arial"/>
        </w:rPr>
        <w:t>, 2024</w:t>
      </w:r>
      <w:r w:rsidRPr="0075223F">
        <w:rPr>
          <w:rFonts w:ascii="Arial" w:hAnsi="Arial" w:cs="Arial"/>
        </w:rPr>
        <w:t>.)</w:t>
      </w:r>
      <w:r w:rsidR="00A9385F" w:rsidRPr="0075223F">
        <w:rPr>
          <w:rFonts w:ascii="Arial" w:hAnsi="Arial" w:cs="Arial"/>
        </w:rPr>
        <w:t>.</w:t>
      </w:r>
      <w:r w:rsidR="00E14EFD" w:rsidRPr="0075223F">
        <w:rPr>
          <w:rFonts w:ascii="Arial" w:hAnsi="Arial" w:cs="Arial"/>
        </w:rPr>
        <w:t xml:space="preserve"> Standardi i priručnici dodatno smanjuju rizik proturječnih informacija jer uvode pravila </w:t>
      </w:r>
      <w:r w:rsidR="00E14EFD" w:rsidRPr="0075223F">
        <w:rPr>
          <w:rFonts w:ascii="Arial" w:hAnsi="Arial" w:cs="Arial"/>
        </w:rPr>
        <w:lastRenderedPageBreak/>
        <w:t>kako se sadržaj piše, održava i ažurira. (</w:t>
      </w:r>
      <w:r w:rsidR="00DB251D" w:rsidRPr="0075223F">
        <w:rPr>
          <w:rFonts w:ascii="Arial" w:hAnsi="Arial" w:cs="Arial"/>
        </w:rPr>
        <w:t xml:space="preserve">UK </w:t>
      </w:r>
      <w:proofErr w:type="spellStart"/>
      <w:r w:rsidR="00DB251D" w:rsidRPr="0075223F">
        <w:rPr>
          <w:rFonts w:ascii="Arial" w:hAnsi="Arial" w:cs="Arial"/>
        </w:rPr>
        <w:t>Government</w:t>
      </w:r>
      <w:proofErr w:type="spellEnd"/>
      <w:r w:rsidR="00DB251D" w:rsidRPr="0075223F">
        <w:rPr>
          <w:rFonts w:ascii="Arial" w:hAnsi="Arial" w:cs="Arial"/>
        </w:rPr>
        <w:t xml:space="preserve"> Digital Service, 2026</w:t>
      </w:r>
      <w:r w:rsidR="00E14EFD" w:rsidRPr="0075223F">
        <w:rPr>
          <w:rFonts w:ascii="Arial" w:hAnsi="Arial" w:cs="Arial"/>
        </w:rPr>
        <w:t xml:space="preserve">.; </w:t>
      </w:r>
      <w:proofErr w:type="spellStart"/>
      <w:r w:rsidR="00E14EFD" w:rsidRPr="0075223F">
        <w:rPr>
          <w:rFonts w:ascii="Arial" w:hAnsi="Arial" w:cs="Arial"/>
        </w:rPr>
        <w:t>Sousa</w:t>
      </w:r>
      <w:proofErr w:type="spellEnd"/>
      <w:r w:rsidR="00E14EFD" w:rsidRPr="0075223F">
        <w:rPr>
          <w:rFonts w:ascii="Arial" w:hAnsi="Arial" w:cs="Arial"/>
        </w:rPr>
        <w:t xml:space="preserve"> i sur., 2020)</w:t>
      </w:r>
    </w:p>
    <w:p w14:paraId="6E48D42A" w14:textId="7CC30E84" w:rsidR="00E14EFD" w:rsidRPr="0075223F" w:rsidRDefault="00E14EFD" w:rsidP="00E14EFD">
      <w:pPr>
        <w:spacing w:line="360" w:lineRule="auto"/>
        <w:jc w:val="both"/>
        <w:rPr>
          <w:rFonts w:ascii="Arial" w:hAnsi="Arial" w:cs="Arial"/>
        </w:rPr>
      </w:pPr>
      <w:r w:rsidRPr="0075223F">
        <w:rPr>
          <w:rFonts w:ascii="Arial" w:hAnsi="Arial" w:cs="Arial"/>
        </w:rPr>
        <w:t xml:space="preserve">  </w:t>
      </w:r>
    </w:p>
    <w:p w14:paraId="0A0AFE31" w14:textId="10D6F55B" w:rsidR="00BE01DC" w:rsidRPr="0075223F" w:rsidRDefault="00BE01DC" w:rsidP="003C6F49">
      <w:pPr>
        <w:pStyle w:val="Heading2"/>
        <w:numPr>
          <w:ilvl w:val="1"/>
          <w:numId w:val="13"/>
        </w:numPr>
        <w:rPr>
          <w:rFonts w:ascii="Arial" w:hAnsi="Arial" w:cs="Arial"/>
        </w:rPr>
      </w:pPr>
      <w:bookmarkStart w:id="9" w:name="_Toc220257413"/>
      <w:r w:rsidRPr="0075223F">
        <w:rPr>
          <w:rFonts w:ascii="Arial" w:hAnsi="Arial" w:cs="Arial"/>
        </w:rPr>
        <w:t>Utjecaj političkih ciklusa i kadrovske fluktuacije</w:t>
      </w:r>
      <w:bookmarkEnd w:id="9"/>
    </w:p>
    <w:p w14:paraId="256E3AEA" w14:textId="77777777" w:rsidR="003C6F49" w:rsidRPr="0075223F" w:rsidRDefault="003C6F49" w:rsidP="003C6F49">
      <w:pPr>
        <w:rPr>
          <w:rFonts w:ascii="Arial" w:hAnsi="Arial" w:cs="Arial"/>
        </w:rPr>
      </w:pPr>
    </w:p>
    <w:p w14:paraId="1AF59F5C" w14:textId="2BBE8B1A" w:rsidR="00813AFD" w:rsidRPr="0075223F" w:rsidRDefault="00813AFD" w:rsidP="00813AFD">
      <w:pPr>
        <w:spacing w:line="360" w:lineRule="auto"/>
        <w:jc w:val="both"/>
        <w:rPr>
          <w:rFonts w:ascii="Arial" w:hAnsi="Arial" w:cs="Arial"/>
        </w:rPr>
      </w:pPr>
      <w:r w:rsidRPr="0075223F">
        <w:rPr>
          <w:rFonts w:ascii="Arial" w:hAnsi="Arial" w:cs="Arial"/>
        </w:rPr>
        <w:t>U državnoj upravi upravljanje znanjem posebno je osjetljivo na promjene koje dolaze iz političko-institucionalnog okruženja. Promjene prioriteta i reorganizacije često mijenjaju strukturu rada, timove i raspodjelu odgovornosti, pa se projekti prekidaju, usporavaju ili se nastavljaju u drugačijem smjeru. U takvim okolnostima znanje se lako rasprši, a inicijative izgube kontinuitet, osobito kada se oslanjaju na nekoliko ključnih ljudi umjesto na ustaljene prakse i jasno definirane uloge. Zato međunarodni okviri modernizacije naglašavaju jačanje kapaciteta i organizacijsko učenje, kako bi se promjene mogle preživjeti bez stalnog „kretanja od početka</w:t>
      </w:r>
      <w:r w:rsidR="00F51F1B" w:rsidRPr="0075223F">
        <w:rPr>
          <w:rFonts w:ascii="Arial" w:hAnsi="Arial" w:cs="Arial"/>
        </w:rPr>
        <w:t>”</w:t>
      </w:r>
      <w:r w:rsidRPr="0075223F">
        <w:rPr>
          <w:rFonts w:ascii="Arial" w:hAnsi="Arial" w:cs="Arial"/>
        </w:rPr>
        <w:t>. (</w:t>
      </w:r>
      <w:r w:rsidR="00DB251D" w:rsidRPr="0075223F">
        <w:rPr>
          <w:rFonts w:ascii="Arial" w:hAnsi="Arial" w:cs="Arial"/>
        </w:rPr>
        <w:t>OECD, 2023</w:t>
      </w:r>
      <w:r w:rsidRPr="0075223F">
        <w:rPr>
          <w:rFonts w:ascii="Arial" w:hAnsi="Arial" w:cs="Arial"/>
        </w:rPr>
        <w:t xml:space="preserve">.; United Nations </w:t>
      </w:r>
      <w:r w:rsidR="00A9385F" w:rsidRPr="0075223F">
        <w:rPr>
          <w:rFonts w:ascii="Arial" w:hAnsi="Arial" w:cs="Arial"/>
        </w:rPr>
        <w:t>2024</w:t>
      </w:r>
      <w:r w:rsidRPr="0075223F">
        <w:rPr>
          <w:rFonts w:ascii="Arial" w:hAnsi="Arial" w:cs="Arial"/>
        </w:rPr>
        <w:t>.)</w:t>
      </w:r>
      <w:r w:rsidR="00A9385F" w:rsidRPr="0075223F">
        <w:rPr>
          <w:rFonts w:ascii="Arial" w:hAnsi="Arial" w:cs="Arial"/>
        </w:rPr>
        <w:t>.</w:t>
      </w:r>
    </w:p>
    <w:p w14:paraId="5BEF5481" w14:textId="32860158" w:rsidR="00813AFD" w:rsidRPr="0075223F" w:rsidRDefault="00813AFD" w:rsidP="00813AFD">
      <w:pPr>
        <w:spacing w:line="360" w:lineRule="auto"/>
        <w:jc w:val="both"/>
        <w:rPr>
          <w:rFonts w:ascii="Arial" w:hAnsi="Arial" w:cs="Arial"/>
        </w:rPr>
      </w:pPr>
      <w:r w:rsidRPr="0075223F">
        <w:rPr>
          <w:rFonts w:ascii="Arial" w:hAnsi="Arial" w:cs="Arial"/>
        </w:rPr>
        <w:t xml:space="preserve">Kadrovska fluktuacija dodatno pojačava taj rizik jer se najlakše gubi iskustveno, </w:t>
      </w:r>
      <w:proofErr w:type="spellStart"/>
      <w:r w:rsidRPr="0075223F">
        <w:rPr>
          <w:rFonts w:ascii="Arial" w:hAnsi="Arial" w:cs="Arial"/>
        </w:rPr>
        <w:t>tacitno</w:t>
      </w:r>
      <w:proofErr w:type="spellEnd"/>
      <w:r w:rsidRPr="0075223F">
        <w:rPr>
          <w:rFonts w:ascii="Arial" w:hAnsi="Arial" w:cs="Arial"/>
        </w:rPr>
        <w:t xml:space="preserve"> znanje. To je ono znanje koje nije zapisano u pravilniku, nego se stječe kroz praksu: prepoznavanje tipičnih situacija, razumijevanje iznimki, uočavanje gdje postupak najčešće zapinje i kako se koordinira s drugim tijelima. Kada iskusni zaposlenici odlaze, a znanje nije dovoljno dokumentirano, novi zaposlenici uče sporije, opterećenje se prenosi na manji broj ljudi, a vjerojatnost pogrešaka raste. Upravljanje znanjem u tom kontekstu ima vrlo konkretan zadatak: pretvoriti ključna iskustva u dostupne upute, omogućiti prijenos kroz </w:t>
      </w:r>
      <w:proofErr w:type="spellStart"/>
      <w:r w:rsidRPr="0075223F">
        <w:rPr>
          <w:rFonts w:ascii="Arial" w:hAnsi="Arial" w:cs="Arial"/>
        </w:rPr>
        <w:t>mentoriranje</w:t>
      </w:r>
      <w:proofErr w:type="spellEnd"/>
      <w:r w:rsidRPr="0075223F">
        <w:rPr>
          <w:rFonts w:ascii="Arial" w:hAnsi="Arial" w:cs="Arial"/>
        </w:rPr>
        <w:t xml:space="preserve"> i izgraditi „organizacijsko pamćenje</w:t>
      </w:r>
      <w:r w:rsidR="00F51F1B" w:rsidRPr="0075223F">
        <w:rPr>
          <w:rFonts w:ascii="Arial" w:hAnsi="Arial" w:cs="Arial"/>
        </w:rPr>
        <w:t>”</w:t>
      </w:r>
      <w:r w:rsidRPr="0075223F">
        <w:rPr>
          <w:rFonts w:ascii="Arial" w:hAnsi="Arial" w:cs="Arial"/>
        </w:rPr>
        <w:t xml:space="preserve"> koje ne ovisi o jednoj osobi. (World Bank, </w:t>
      </w:r>
      <w:r w:rsidR="00DB251D" w:rsidRPr="0075223F">
        <w:rPr>
          <w:rFonts w:ascii="Arial" w:hAnsi="Arial" w:cs="Arial"/>
        </w:rPr>
        <w:t>2018</w:t>
      </w:r>
      <w:r w:rsidRPr="0075223F">
        <w:rPr>
          <w:rFonts w:ascii="Arial" w:hAnsi="Arial" w:cs="Arial"/>
        </w:rPr>
        <w:t xml:space="preserve">.; </w:t>
      </w:r>
      <w:proofErr w:type="spellStart"/>
      <w:r w:rsidRPr="0075223F">
        <w:rPr>
          <w:rFonts w:ascii="Arial" w:hAnsi="Arial" w:cs="Arial"/>
        </w:rPr>
        <w:t>Sousa</w:t>
      </w:r>
      <w:proofErr w:type="spellEnd"/>
      <w:r w:rsidRPr="0075223F">
        <w:rPr>
          <w:rFonts w:ascii="Arial" w:hAnsi="Arial" w:cs="Arial"/>
        </w:rPr>
        <w:t xml:space="preserve"> i sur., 2020)</w:t>
      </w:r>
    </w:p>
    <w:p w14:paraId="5E91E429" w14:textId="0C46B22C" w:rsidR="003C6F49" w:rsidRPr="0075223F" w:rsidRDefault="00813AFD" w:rsidP="00B721AA">
      <w:pPr>
        <w:spacing w:line="360" w:lineRule="auto"/>
        <w:jc w:val="both"/>
        <w:rPr>
          <w:rFonts w:ascii="Arial" w:hAnsi="Arial" w:cs="Arial"/>
        </w:rPr>
      </w:pPr>
      <w:r w:rsidRPr="0075223F">
        <w:rPr>
          <w:rFonts w:ascii="Arial" w:hAnsi="Arial" w:cs="Arial"/>
        </w:rPr>
        <w:t>Digitalna transformacija ovdje može pomoći, ali samo ako se shvati ozbiljno. Standardizirani postupci, jasni tokovi rada i pouzdane baze znanja mogu olakšati prijenos znanja i ujednačiti rad čak i kada se ljudi mijenjaju. S druge strane, digitalizacija je ranjiva ako se uvodi bez ulaganja u kompetencije i bez upravljanja promjenom, jer tada novi alati ostanu „na papiru</w:t>
      </w:r>
      <w:r w:rsidR="00F51F1B" w:rsidRPr="0075223F">
        <w:rPr>
          <w:rFonts w:ascii="Arial" w:hAnsi="Arial" w:cs="Arial"/>
        </w:rPr>
        <w:t>”</w:t>
      </w:r>
      <w:r w:rsidRPr="0075223F">
        <w:rPr>
          <w:rFonts w:ascii="Arial" w:hAnsi="Arial" w:cs="Arial"/>
        </w:rPr>
        <w:t>, a stvarni način rada se ne mijenja. Istraživanja digitalne transformacije ističu da tehnologija sama ne rješava problem; presudni su ljudi, kultura i suradnja unutar sustava. (</w:t>
      </w:r>
      <w:proofErr w:type="spellStart"/>
      <w:r w:rsidRPr="0075223F">
        <w:rPr>
          <w:rFonts w:ascii="Arial" w:hAnsi="Arial" w:cs="Arial"/>
        </w:rPr>
        <w:t>Mergel</w:t>
      </w:r>
      <w:proofErr w:type="spellEnd"/>
      <w:r w:rsidRPr="0075223F">
        <w:rPr>
          <w:rFonts w:ascii="Arial" w:hAnsi="Arial" w:cs="Arial"/>
        </w:rPr>
        <w:t xml:space="preserve">, </w:t>
      </w:r>
      <w:proofErr w:type="spellStart"/>
      <w:r w:rsidRPr="0075223F">
        <w:rPr>
          <w:rFonts w:ascii="Arial" w:hAnsi="Arial" w:cs="Arial"/>
        </w:rPr>
        <w:t>Edelmann</w:t>
      </w:r>
      <w:proofErr w:type="spellEnd"/>
      <w:r w:rsidRPr="0075223F">
        <w:rPr>
          <w:rFonts w:ascii="Arial" w:hAnsi="Arial" w:cs="Arial"/>
        </w:rPr>
        <w:t xml:space="preserve"> i </w:t>
      </w:r>
      <w:proofErr w:type="spellStart"/>
      <w:r w:rsidRPr="0075223F">
        <w:rPr>
          <w:rFonts w:ascii="Arial" w:hAnsi="Arial" w:cs="Arial"/>
        </w:rPr>
        <w:t>Haug</w:t>
      </w:r>
      <w:proofErr w:type="spellEnd"/>
      <w:r w:rsidRPr="0075223F">
        <w:rPr>
          <w:rFonts w:ascii="Arial" w:hAnsi="Arial" w:cs="Arial"/>
        </w:rPr>
        <w:t xml:space="preserve">, 2019; </w:t>
      </w:r>
      <w:r w:rsidR="00DB251D" w:rsidRPr="0075223F">
        <w:rPr>
          <w:rFonts w:ascii="Arial" w:hAnsi="Arial" w:cs="Arial"/>
        </w:rPr>
        <w:t>OECD, 2023</w:t>
      </w:r>
      <w:r w:rsidRPr="0075223F">
        <w:rPr>
          <w:rFonts w:ascii="Arial" w:hAnsi="Arial" w:cs="Arial"/>
        </w:rPr>
        <w:t>.)</w:t>
      </w:r>
    </w:p>
    <w:p w14:paraId="0947BE13" w14:textId="060D7EF3" w:rsidR="004F48B4" w:rsidRPr="00FC1054" w:rsidRDefault="003C6F49" w:rsidP="003C6F49">
      <w:pPr>
        <w:pStyle w:val="Heading1"/>
        <w:numPr>
          <w:ilvl w:val="0"/>
          <w:numId w:val="13"/>
        </w:numPr>
        <w:rPr>
          <w:rFonts w:ascii="Arial" w:hAnsi="Arial" w:cs="Arial"/>
          <w:sz w:val="32"/>
          <w:szCs w:val="32"/>
        </w:rPr>
      </w:pPr>
      <w:bookmarkStart w:id="10" w:name="_Toc220257414"/>
      <w:r w:rsidRPr="00FC1054">
        <w:rPr>
          <w:rFonts w:ascii="Arial" w:hAnsi="Arial" w:cs="Arial"/>
          <w:sz w:val="32"/>
          <w:szCs w:val="32"/>
        </w:rPr>
        <w:lastRenderedPageBreak/>
        <w:t>PROCESI UPRAVLJANJA ZNANJEM U DRŽAVNOJ UPRAVI</w:t>
      </w:r>
      <w:bookmarkEnd w:id="10"/>
    </w:p>
    <w:p w14:paraId="177F347E" w14:textId="77777777" w:rsidR="003C6F49" w:rsidRPr="0075223F" w:rsidRDefault="003C6F49" w:rsidP="003C6F49">
      <w:pPr>
        <w:ind w:left="360"/>
        <w:rPr>
          <w:rFonts w:ascii="Arial" w:hAnsi="Arial" w:cs="Arial"/>
        </w:rPr>
      </w:pPr>
    </w:p>
    <w:p w14:paraId="52162C51" w14:textId="5457CD13" w:rsidR="00813AFD" w:rsidRPr="0075223F" w:rsidRDefault="00813AFD" w:rsidP="00813AFD">
      <w:pPr>
        <w:spacing w:line="360" w:lineRule="auto"/>
        <w:jc w:val="both"/>
        <w:rPr>
          <w:rFonts w:ascii="Arial" w:hAnsi="Arial" w:cs="Arial"/>
        </w:rPr>
      </w:pPr>
      <w:r w:rsidRPr="0075223F">
        <w:rPr>
          <w:rFonts w:ascii="Arial" w:hAnsi="Arial" w:cs="Arial"/>
        </w:rPr>
        <w:t>Procese upravljanja znanjem u državnoj upravi najlakše je razumjeti kao ciklus koji se stalno ponavlja. Znanje se najprije stvara i prikuplja, zatim se uređuje i pohranjuje, dijeli se unutar i između tijela, primjenjuje se u postupcima i odlučivanju, a na kraju se provjerava i poboljšava. U državnoj upravi taj ciklus ima dodatnu težinu jer znanje ne služi samo tome da se posao obavi brže, nego i tome da postupanje bude zakonito, jednako u usporedivim slučajevima te dovoljno jasno da se može objasniti i provjeriti. Zbog toga upravljanje znanjem nije sporedna aktivnost, nego dio osnovne sposobnosti institucije da radi pouzdano i predvidljivo. (</w:t>
      </w:r>
      <w:proofErr w:type="spellStart"/>
      <w:r w:rsidRPr="0075223F">
        <w:rPr>
          <w:rFonts w:ascii="Arial" w:hAnsi="Arial" w:cs="Arial"/>
        </w:rPr>
        <w:t>Sousa</w:t>
      </w:r>
      <w:proofErr w:type="spellEnd"/>
      <w:r w:rsidRPr="0075223F">
        <w:rPr>
          <w:rFonts w:ascii="Arial" w:hAnsi="Arial" w:cs="Arial"/>
        </w:rPr>
        <w:t xml:space="preserve"> i sur., 2020; United Nations</w:t>
      </w:r>
      <w:r w:rsidR="00A9385F" w:rsidRPr="0075223F">
        <w:rPr>
          <w:rFonts w:ascii="Arial" w:hAnsi="Arial" w:cs="Arial"/>
        </w:rPr>
        <w:t>,2024</w:t>
      </w:r>
      <w:r w:rsidRPr="0075223F">
        <w:rPr>
          <w:rFonts w:ascii="Arial" w:hAnsi="Arial" w:cs="Arial"/>
        </w:rPr>
        <w:t>.)</w:t>
      </w:r>
      <w:r w:rsidR="00A9385F" w:rsidRPr="0075223F">
        <w:rPr>
          <w:rFonts w:ascii="Arial" w:hAnsi="Arial" w:cs="Arial"/>
        </w:rPr>
        <w:t>.</w:t>
      </w:r>
    </w:p>
    <w:p w14:paraId="2AFEEE1B" w14:textId="6545DFC7" w:rsidR="004F48B4" w:rsidRPr="0075223F" w:rsidRDefault="004F48B4" w:rsidP="003C6F49">
      <w:pPr>
        <w:pStyle w:val="Heading2"/>
        <w:numPr>
          <w:ilvl w:val="1"/>
          <w:numId w:val="13"/>
        </w:numPr>
        <w:rPr>
          <w:rFonts w:ascii="Arial" w:hAnsi="Arial" w:cs="Arial"/>
        </w:rPr>
      </w:pPr>
      <w:bookmarkStart w:id="11" w:name="_Toc220257415"/>
      <w:r w:rsidRPr="0075223F">
        <w:rPr>
          <w:rFonts w:ascii="Arial" w:hAnsi="Arial" w:cs="Arial"/>
        </w:rPr>
        <w:t>Stvaranje i prikupljanje znanja</w:t>
      </w:r>
      <w:bookmarkEnd w:id="11"/>
    </w:p>
    <w:p w14:paraId="3DCC64DA" w14:textId="77777777" w:rsidR="003C6F49" w:rsidRPr="0075223F" w:rsidRDefault="003C6F49" w:rsidP="003C6F49">
      <w:pPr>
        <w:ind w:left="360"/>
        <w:rPr>
          <w:rFonts w:ascii="Arial" w:hAnsi="Arial" w:cs="Arial"/>
        </w:rPr>
      </w:pPr>
    </w:p>
    <w:p w14:paraId="0C40D9B2" w14:textId="297A93D4" w:rsidR="00813AFD" w:rsidRPr="0075223F" w:rsidRDefault="00813AFD" w:rsidP="00813AFD">
      <w:pPr>
        <w:spacing w:line="360" w:lineRule="auto"/>
        <w:jc w:val="both"/>
        <w:rPr>
          <w:rFonts w:ascii="Arial" w:hAnsi="Arial" w:cs="Arial"/>
        </w:rPr>
      </w:pPr>
      <w:r w:rsidRPr="0075223F">
        <w:rPr>
          <w:rFonts w:ascii="Arial" w:hAnsi="Arial" w:cs="Arial"/>
        </w:rPr>
        <w:t>Prikupljanje znanja ne završava unutar institucije. Važan izvor su i povratne informacije iz okruženja: upiti građana, prigovori i žalbe, mišljenja drugih tijela, kao i nalazi nadzora ili revizije. Kada se ti signali prate sustavno, postaju korisna „mapa</w:t>
      </w:r>
      <w:r w:rsidR="00F51F1B" w:rsidRPr="0075223F">
        <w:rPr>
          <w:rFonts w:ascii="Arial" w:hAnsi="Arial" w:cs="Arial"/>
        </w:rPr>
        <w:t>”</w:t>
      </w:r>
      <w:r w:rsidRPr="0075223F">
        <w:rPr>
          <w:rFonts w:ascii="Arial" w:hAnsi="Arial" w:cs="Arial"/>
        </w:rPr>
        <w:t xml:space="preserve"> gdje postupci najčešće zapinju i gdje su upute nejasne. Ako se, međutim, svaki slučaj gleda kao izdvojeni incident, problemi se vraćaju u krug, a znanje ostaje raspršeno po pojedincima i predmetima. U tom smislu upravljanje znanjem pomaže instituciji da uči iz vlastitog rada, umjesto da stalno rješava iste poteškoće iznova. (</w:t>
      </w:r>
      <w:r w:rsidR="00DB251D" w:rsidRPr="0075223F">
        <w:rPr>
          <w:rFonts w:ascii="Arial" w:hAnsi="Arial" w:cs="Arial"/>
        </w:rPr>
        <w:t>OECD, 2023</w:t>
      </w:r>
      <w:r w:rsidRPr="0075223F">
        <w:rPr>
          <w:rFonts w:ascii="Arial" w:hAnsi="Arial" w:cs="Arial"/>
        </w:rPr>
        <w:t>.; United Nations</w:t>
      </w:r>
      <w:r w:rsidR="00DB251D" w:rsidRPr="0075223F">
        <w:rPr>
          <w:rFonts w:ascii="Arial" w:hAnsi="Arial" w:cs="Arial"/>
        </w:rPr>
        <w:t>, 2024</w:t>
      </w:r>
      <w:r w:rsidRPr="0075223F">
        <w:rPr>
          <w:rFonts w:ascii="Arial" w:hAnsi="Arial" w:cs="Arial"/>
        </w:rPr>
        <w:t xml:space="preserve">.; </w:t>
      </w:r>
      <w:r w:rsidR="00DB251D" w:rsidRPr="0075223F">
        <w:rPr>
          <w:rFonts w:ascii="Arial" w:hAnsi="Arial" w:cs="Arial"/>
        </w:rPr>
        <w:t>World Bank, 2018</w:t>
      </w:r>
      <w:r w:rsidRPr="0075223F">
        <w:rPr>
          <w:rFonts w:ascii="Arial" w:hAnsi="Arial" w:cs="Arial"/>
        </w:rPr>
        <w:t>.)</w:t>
      </w:r>
      <w:r w:rsidR="00A9385F" w:rsidRPr="0075223F">
        <w:rPr>
          <w:rFonts w:ascii="Arial" w:hAnsi="Arial" w:cs="Arial"/>
        </w:rPr>
        <w:t xml:space="preserve"> </w:t>
      </w:r>
      <w:r w:rsidRPr="0075223F">
        <w:rPr>
          <w:rFonts w:ascii="Arial" w:hAnsi="Arial" w:cs="Arial"/>
        </w:rPr>
        <w:t>Kako se postupci sele u digitalne kanale, pojavljuju se novi izvori informacija: podaci o tijeku postupka, mjesta gdje korisnici najčešće griješe, koraci na kojima odustaju ili gdje se predmeti najčešće vraćaju na dopunu. Ti podaci mogu biti vrlo vrijedni, ali samo ako se stvarno koriste za doradu uputa, obrazaca i procesa. Inače ostanu „samo statistika</w:t>
      </w:r>
      <w:r w:rsidR="00F51F1B" w:rsidRPr="0075223F">
        <w:rPr>
          <w:rFonts w:ascii="Arial" w:hAnsi="Arial" w:cs="Arial"/>
        </w:rPr>
        <w:t>”</w:t>
      </w:r>
      <w:r w:rsidRPr="0075223F">
        <w:rPr>
          <w:rFonts w:ascii="Arial" w:hAnsi="Arial" w:cs="Arial"/>
        </w:rPr>
        <w:t>. Istraživanja digitalne transformacije naglašavaju da tehnologija sama ne donosi promjenu; potreban je kapacitet da se uočeno pretvori u poboljšanje načina rada. (</w:t>
      </w:r>
      <w:proofErr w:type="spellStart"/>
      <w:r w:rsidRPr="0075223F">
        <w:rPr>
          <w:rFonts w:ascii="Arial" w:hAnsi="Arial" w:cs="Arial"/>
        </w:rPr>
        <w:t>Mergel</w:t>
      </w:r>
      <w:proofErr w:type="spellEnd"/>
      <w:r w:rsidRPr="0075223F">
        <w:rPr>
          <w:rFonts w:ascii="Arial" w:hAnsi="Arial" w:cs="Arial"/>
        </w:rPr>
        <w:t xml:space="preserve">, </w:t>
      </w:r>
      <w:proofErr w:type="spellStart"/>
      <w:r w:rsidRPr="0075223F">
        <w:rPr>
          <w:rFonts w:ascii="Arial" w:hAnsi="Arial" w:cs="Arial"/>
        </w:rPr>
        <w:t>Edelmann</w:t>
      </w:r>
      <w:proofErr w:type="spellEnd"/>
      <w:r w:rsidRPr="0075223F">
        <w:rPr>
          <w:rFonts w:ascii="Arial" w:hAnsi="Arial" w:cs="Arial"/>
        </w:rPr>
        <w:t xml:space="preserve"> i </w:t>
      </w:r>
      <w:proofErr w:type="spellStart"/>
      <w:r w:rsidRPr="0075223F">
        <w:rPr>
          <w:rFonts w:ascii="Arial" w:hAnsi="Arial" w:cs="Arial"/>
        </w:rPr>
        <w:t>Haug</w:t>
      </w:r>
      <w:proofErr w:type="spellEnd"/>
      <w:r w:rsidRPr="0075223F">
        <w:rPr>
          <w:rFonts w:ascii="Arial" w:hAnsi="Arial" w:cs="Arial"/>
        </w:rPr>
        <w:t xml:space="preserve">, 2019; </w:t>
      </w:r>
      <w:r w:rsidR="00A9385F" w:rsidRPr="0075223F">
        <w:rPr>
          <w:rFonts w:ascii="Arial" w:hAnsi="Arial" w:cs="Arial"/>
        </w:rPr>
        <w:t xml:space="preserve">European </w:t>
      </w:r>
      <w:proofErr w:type="spellStart"/>
      <w:r w:rsidR="00A9385F" w:rsidRPr="0075223F">
        <w:rPr>
          <w:rFonts w:ascii="Arial" w:hAnsi="Arial" w:cs="Arial"/>
        </w:rPr>
        <w:t>Commission</w:t>
      </w:r>
      <w:proofErr w:type="spellEnd"/>
      <w:r w:rsidR="00A9385F" w:rsidRPr="0075223F">
        <w:rPr>
          <w:rFonts w:ascii="Arial" w:hAnsi="Arial" w:cs="Arial"/>
        </w:rPr>
        <w:t>, 2024</w:t>
      </w:r>
      <w:r w:rsidRPr="0075223F">
        <w:rPr>
          <w:rFonts w:ascii="Arial" w:hAnsi="Arial" w:cs="Arial"/>
        </w:rPr>
        <w:t>)</w:t>
      </w:r>
      <w:r w:rsidR="00A9385F" w:rsidRPr="0075223F">
        <w:rPr>
          <w:rFonts w:ascii="Arial" w:hAnsi="Arial" w:cs="Arial"/>
        </w:rPr>
        <w:t>.</w:t>
      </w:r>
    </w:p>
    <w:p w14:paraId="6C9B3D32" w14:textId="5947DBFD" w:rsidR="004F48B4" w:rsidRPr="0075223F" w:rsidRDefault="004F48B4" w:rsidP="003C6F49">
      <w:pPr>
        <w:pStyle w:val="Heading2"/>
        <w:numPr>
          <w:ilvl w:val="1"/>
          <w:numId w:val="13"/>
        </w:numPr>
        <w:rPr>
          <w:rFonts w:ascii="Arial" w:hAnsi="Arial" w:cs="Arial"/>
        </w:rPr>
      </w:pPr>
      <w:bookmarkStart w:id="12" w:name="_Toc220257416"/>
      <w:r w:rsidRPr="0075223F">
        <w:rPr>
          <w:rFonts w:ascii="Arial" w:hAnsi="Arial" w:cs="Arial"/>
        </w:rPr>
        <w:t>Pohrana i organizacija znanja</w:t>
      </w:r>
      <w:bookmarkEnd w:id="12"/>
    </w:p>
    <w:p w14:paraId="006261A0" w14:textId="77777777" w:rsidR="003C6F49" w:rsidRPr="0075223F" w:rsidRDefault="003C6F49" w:rsidP="003C6F49">
      <w:pPr>
        <w:rPr>
          <w:rFonts w:ascii="Arial" w:hAnsi="Arial" w:cs="Arial"/>
        </w:rPr>
      </w:pPr>
    </w:p>
    <w:p w14:paraId="3AFD8AAE" w14:textId="2CCBE250" w:rsidR="00813AFD" w:rsidRPr="0075223F" w:rsidRDefault="00813AFD" w:rsidP="00813AFD">
      <w:pPr>
        <w:spacing w:line="360" w:lineRule="auto"/>
        <w:jc w:val="both"/>
        <w:rPr>
          <w:rFonts w:ascii="Arial" w:hAnsi="Arial" w:cs="Arial"/>
        </w:rPr>
      </w:pPr>
      <w:r w:rsidRPr="0075223F">
        <w:rPr>
          <w:rFonts w:ascii="Arial" w:hAnsi="Arial" w:cs="Arial"/>
        </w:rPr>
        <w:t xml:space="preserve">Nakon što je znanje stvoreno ili prikupljeno, ključno je pitanje gdje će završiti i hoće li ga se kasnije uopće moći pronaći. U državnoj upravi pohrana znanja često kreće kroz </w:t>
      </w:r>
      <w:r w:rsidRPr="0075223F">
        <w:rPr>
          <w:rFonts w:ascii="Arial" w:hAnsi="Arial" w:cs="Arial"/>
        </w:rPr>
        <w:lastRenderedPageBreak/>
        <w:t>sustave za upravljanje dokumentima i spisima, ali to je tek početak. Dokument može biti „pohranjen</w:t>
      </w:r>
      <w:r w:rsidR="00F51F1B" w:rsidRPr="0075223F">
        <w:rPr>
          <w:rFonts w:ascii="Arial" w:hAnsi="Arial" w:cs="Arial"/>
        </w:rPr>
        <w:t>”</w:t>
      </w:r>
      <w:r w:rsidRPr="0075223F">
        <w:rPr>
          <w:rFonts w:ascii="Arial" w:hAnsi="Arial" w:cs="Arial"/>
        </w:rPr>
        <w:t>, a da u praksi ostane neupotrebljiv, primjerice ako nije jasno na koji se postupak odnosi, koja je verzija važeća ili tko je odgovoran za sadržaj. U sustavu s velikim brojem predmeta i uputa takav dokument lako postane nevidljiv, pa se zaposlenici ponovno oslanjaju na stare kopije ili na neformalne informacije. Zato je organizacija znanja jednako važna kao i sama pohrana. (Sousa i sur., 2020)</w:t>
      </w:r>
    </w:p>
    <w:p w14:paraId="2BBE0709" w14:textId="100ACD8E" w:rsidR="00813AFD" w:rsidRPr="0075223F" w:rsidRDefault="00813AFD" w:rsidP="00813AFD">
      <w:pPr>
        <w:spacing w:line="360" w:lineRule="auto"/>
        <w:jc w:val="both"/>
        <w:rPr>
          <w:rFonts w:ascii="Arial" w:hAnsi="Arial" w:cs="Arial"/>
        </w:rPr>
      </w:pPr>
      <w:r w:rsidRPr="0075223F">
        <w:rPr>
          <w:rFonts w:ascii="Arial" w:hAnsi="Arial" w:cs="Arial"/>
        </w:rPr>
        <w:t>U tom dijelu presudnu ulogu imaju metapodaci i klasifikacija. Metapodaci daju osnovni „identitet</w:t>
      </w:r>
      <w:r w:rsidR="00F51F1B" w:rsidRPr="0075223F">
        <w:rPr>
          <w:rFonts w:ascii="Arial" w:hAnsi="Arial" w:cs="Arial"/>
        </w:rPr>
        <w:t>”</w:t>
      </w:r>
      <w:r w:rsidRPr="0075223F">
        <w:rPr>
          <w:rFonts w:ascii="Arial" w:hAnsi="Arial" w:cs="Arial"/>
        </w:rPr>
        <w:t xml:space="preserve"> sadržaju: tko je autor, kada je dokument nastao, koja verzija vrijedi, kojem postupku pripada i je li odobren. Klasifikacija pomaže da se sadržaj složi na smislen način, primjerice po vrstama postupaka, tematskim područjima ili odgovornostima unutar institucije. Kada su metapodaci i klasifikacija dosljedni, znanje se lakše pronalazi, a smanjuje se rizik da različite jedinice koriste različite verzije istog pravila. (Sousa i sur., 2020; UK Government Digital Service</w:t>
      </w:r>
      <w:r w:rsidR="00DB251D" w:rsidRPr="0075223F">
        <w:rPr>
          <w:rFonts w:ascii="Arial" w:hAnsi="Arial" w:cs="Arial"/>
        </w:rPr>
        <w:t>,</w:t>
      </w:r>
      <w:r w:rsidRPr="0075223F">
        <w:rPr>
          <w:rFonts w:ascii="Arial" w:hAnsi="Arial" w:cs="Arial"/>
        </w:rPr>
        <w:t xml:space="preserve"> </w:t>
      </w:r>
      <w:r w:rsidR="00DB251D" w:rsidRPr="0075223F">
        <w:rPr>
          <w:rFonts w:ascii="Arial" w:hAnsi="Arial" w:cs="Arial"/>
        </w:rPr>
        <w:t>2026</w:t>
      </w:r>
      <w:r w:rsidRPr="0075223F">
        <w:rPr>
          <w:rFonts w:ascii="Arial" w:hAnsi="Arial" w:cs="Arial"/>
        </w:rPr>
        <w:t>.)</w:t>
      </w:r>
    </w:p>
    <w:p w14:paraId="3420A53C" w14:textId="4F572DB4" w:rsidR="00813AFD" w:rsidRPr="0075223F" w:rsidRDefault="00813AFD" w:rsidP="00813AFD">
      <w:pPr>
        <w:spacing w:line="360" w:lineRule="auto"/>
        <w:jc w:val="both"/>
        <w:rPr>
          <w:rFonts w:ascii="Arial" w:hAnsi="Arial" w:cs="Arial"/>
        </w:rPr>
      </w:pPr>
      <w:r w:rsidRPr="0075223F">
        <w:rPr>
          <w:rFonts w:ascii="Arial" w:hAnsi="Arial" w:cs="Arial"/>
        </w:rPr>
        <w:t>Jednako je važno i upravljanje životnim ciklusom dokumenta, odnosno jasno pravilo što se događa od nastanka do zamjene, arhiviranja ili povlačenja sadržaja. U državnoj upravi zastarjele upute mogu imati ozbiljne posljedice jer vode do pogrešnog postupanja, pa organizacija znanja nužno uključuje i pitanje odgovornosti. Treba biti jasno tko održava sadržaj, kada se radi revizija, tko odobrava promjene i kako se promjena „spušta</w:t>
      </w:r>
      <w:r w:rsidR="00F51F1B" w:rsidRPr="0075223F">
        <w:rPr>
          <w:rFonts w:ascii="Arial" w:hAnsi="Arial" w:cs="Arial"/>
        </w:rPr>
        <w:t>”</w:t>
      </w:r>
      <w:r w:rsidRPr="0075223F">
        <w:rPr>
          <w:rFonts w:ascii="Arial" w:hAnsi="Arial" w:cs="Arial"/>
        </w:rPr>
        <w:t xml:space="preserve"> u praksu. Prakse standardizacije sadržaja i održavanja smjernica, kakve promiču priručnici za razvoj usluga, mogu biti dobar model jer smanjuju mogućnost da nastane više paralelnih verzija iste procedure. (</w:t>
      </w:r>
      <w:r w:rsidR="00DB251D" w:rsidRPr="0075223F">
        <w:rPr>
          <w:rFonts w:ascii="Arial" w:hAnsi="Arial" w:cs="Arial"/>
        </w:rPr>
        <w:t>UK Government Digital Service, 2026</w:t>
      </w:r>
      <w:r w:rsidRPr="0075223F">
        <w:rPr>
          <w:rFonts w:ascii="Arial" w:hAnsi="Arial" w:cs="Arial"/>
        </w:rPr>
        <w:t xml:space="preserve">; </w:t>
      </w:r>
      <w:r w:rsidR="00A9385F" w:rsidRPr="0075223F">
        <w:rPr>
          <w:rFonts w:ascii="Arial" w:hAnsi="Arial" w:cs="Arial"/>
        </w:rPr>
        <w:t>European Commission, 2024</w:t>
      </w:r>
      <w:r w:rsidRPr="0075223F">
        <w:rPr>
          <w:rFonts w:ascii="Arial" w:hAnsi="Arial" w:cs="Arial"/>
        </w:rPr>
        <w:t>.)</w:t>
      </w:r>
      <w:r w:rsidR="00A9385F" w:rsidRPr="0075223F">
        <w:rPr>
          <w:rFonts w:ascii="Arial" w:hAnsi="Arial" w:cs="Arial"/>
        </w:rPr>
        <w:t>.</w:t>
      </w:r>
    </w:p>
    <w:p w14:paraId="3A27EF26" w14:textId="77777777" w:rsidR="004F48B4" w:rsidRPr="0075223F" w:rsidRDefault="004F48B4" w:rsidP="003C6F49">
      <w:pPr>
        <w:pStyle w:val="Heading2"/>
        <w:rPr>
          <w:rFonts w:ascii="Arial" w:hAnsi="Arial" w:cs="Arial"/>
        </w:rPr>
      </w:pPr>
      <w:bookmarkStart w:id="13" w:name="_Toc220257417"/>
      <w:r w:rsidRPr="0075223F">
        <w:rPr>
          <w:rFonts w:ascii="Arial" w:hAnsi="Arial" w:cs="Arial"/>
        </w:rPr>
        <w:t>3.3. Dijeljenje i prijenos znanja</w:t>
      </w:r>
      <w:bookmarkEnd w:id="13"/>
    </w:p>
    <w:p w14:paraId="5C94F7B7" w14:textId="77777777" w:rsidR="003C6F49" w:rsidRPr="0075223F" w:rsidRDefault="003C6F49" w:rsidP="00813AFD">
      <w:pPr>
        <w:spacing w:line="360" w:lineRule="auto"/>
        <w:jc w:val="both"/>
        <w:rPr>
          <w:rFonts w:ascii="Arial" w:hAnsi="Arial" w:cs="Arial"/>
        </w:rPr>
      </w:pPr>
    </w:p>
    <w:p w14:paraId="0B2C3B50" w14:textId="514DD53C" w:rsidR="00813AFD" w:rsidRPr="0075223F" w:rsidRDefault="00813AFD" w:rsidP="00813AFD">
      <w:pPr>
        <w:spacing w:line="360" w:lineRule="auto"/>
        <w:jc w:val="both"/>
        <w:rPr>
          <w:rFonts w:ascii="Arial" w:hAnsi="Arial" w:cs="Arial"/>
        </w:rPr>
      </w:pPr>
      <w:r w:rsidRPr="0075223F">
        <w:rPr>
          <w:rFonts w:ascii="Arial" w:hAnsi="Arial" w:cs="Arial"/>
        </w:rPr>
        <w:t>Dijeljenje znanja u državnoj upravi odvija se na dvije razine: unutar jedne institucije i između različitih institucija. Unutar institucije znanje se prenosi između odjela, timova i ljudi koji rješavaju slične predmete, a posebno je važno kada novi zaposlenici ulaze u posao. U praksi se često događa da se ključne informacije prenose „preko kolege</w:t>
      </w:r>
      <w:r w:rsidR="00F51F1B" w:rsidRPr="0075223F">
        <w:rPr>
          <w:rFonts w:ascii="Arial" w:hAnsi="Arial" w:cs="Arial"/>
        </w:rPr>
        <w:t>”</w:t>
      </w:r>
      <w:r w:rsidRPr="0075223F">
        <w:rPr>
          <w:rFonts w:ascii="Arial" w:hAnsi="Arial" w:cs="Arial"/>
        </w:rPr>
        <w:t xml:space="preserve">, što je brzo i ponekad nužno, ali ima očitu manu: znanje ostaje neujednačeno i vezano uz pojedince. Zato su važne zajednice prakse, interne baze znanja i uređeni repozitoriji uputa, uz jasna pravila tko sadržaj održava i kako se promjene komuniciraju. (Sousa i sur., 2020; </w:t>
      </w:r>
      <w:r w:rsidR="00DB251D" w:rsidRPr="0075223F">
        <w:rPr>
          <w:rFonts w:ascii="Arial" w:hAnsi="Arial" w:cs="Arial"/>
        </w:rPr>
        <w:t>World Bank, 2018</w:t>
      </w:r>
      <w:r w:rsidRPr="0075223F">
        <w:rPr>
          <w:rFonts w:ascii="Arial" w:hAnsi="Arial" w:cs="Arial"/>
        </w:rPr>
        <w:t>.)</w:t>
      </w:r>
      <w:r w:rsidR="00DB251D" w:rsidRPr="0075223F">
        <w:rPr>
          <w:rFonts w:ascii="Arial" w:hAnsi="Arial" w:cs="Arial"/>
        </w:rPr>
        <w:t>.</w:t>
      </w:r>
    </w:p>
    <w:p w14:paraId="3AEC296E" w14:textId="17A58617" w:rsidR="00813AFD" w:rsidRPr="0075223F" w:rsidRDefault="00813AFD" w:rsidP="00813AFD">
      <w:pPr>
        <w:spacing w:line="360" w:lineRule="auto"/>
        <w:jc w:val="both"/>
        <w:rPr>
          <w:rFonts w:ascii="Arial" w:hAnsi="Arial" w:cs="Arial"/>
        </w:rPr>
      </w:pPr>
      <w:r w:rsidRPr="0075223F">
        <w:rPr>
          <w:rFonts w:ascii="Arial" w:hAnsi="Arial" w:cs="Arial"/>
        </w:rPr>
        <w:lastRenderedPageBreak/>
        <w:t>Prijenos znanja između institucija još je zahtjevniji jer se spajaju različite nadležnosti, pravila i informacijski sustavi. Ipak, bez toga nema povezanih postupaka, jer mnogi predmeti u stvarnosti prelaze granice jedne institucije. U tom dijelu interoperabilnost postaje ključna. Kada sustavi mogu razmjenjivati podatke i kontekst na standardiziran i siguran način, institucije ne razmjenjuju samo pojedinačni podatak, nego stvaraju mogućnost da se taj podatak odmah koristi u konkretnom postupku. Upravo zato EU inicijative o interoperabilnosti naglašavaju da razmjena ne smije biti ad hoc, nego uređena kroz standarde i mehanizme koji smanjuju ponavljanje i povećavaju povezanost usluga. (Europska komisija</w:t>
      </w:r>
      <w:r w:rsidR="00A9385F" w:rsidRPr="0075223F">
        <w:rPr>
          <w:rFonts w:ascii="Arial" w:hAnsi="Arial" w:cs="Arial"/>
        </w:rPr>
        <w:t>, 2024</w:t>
      </w:r>
      <w:r w:rsidRPr="0075223F">
        <w:rPr>
          <w:rFonts w:ascii="Arial" w:hAnsi="Arial" w:cs="Arial"/>
        </w:rPr>
        <w:t xml:space="preserve">.; Europska komisija, ISA², </w:t>
      </w:r>
      <w:r w:rsidR="00A9385F" w:rsidRPr="0075223F">
        <w:rPr>
          <w:rFonts w:ascii="Arial" w:hAnsi="Arial" w:cs="Arial"/>
        </w:rPr>
        <w:t>2024</w:t>
      </w:r>
      <w:r w:rsidRPr="0075223F">
        <w:rPr>
          <w:rFonts w:ascii="Arial" w:hAnsi="Arial" w:cs="Arial"/>
        </w:rPr>
        <w:t>.)</w:t>
      </w:r>
      <w:r w:rsidR="00A9385F" w:rsidRPr="0075223F">
        <w:rPr>
          <w:rFonts w:ascii="Arial" w:hAnsi="Arial" w:cs="Arial"/>
        </w:rPr>
        <w:t>.</w:t>
      </w:r>
    </w:p>
    <w:p w14:paraId="10FE31BD" w14:textId="52D73628" w:rsidR="00813AFD" w:rsidRPr="0075223F" w:rsidRDefault="00813AFD" w:rsidP="00813AFD">
      <w:pPr>
        <w:spacing w:line="360" w:lineRule="auto"/>
        <w:jc w:val="both"/>
        <w:rPr>
          <w:rFonts w:ascii="Arial" w:hAnsi="Arial" w:cs="Arial"/>
        </w:rPr>
      </w:pPr>
      <w:r w:rsidRPr="0075223F">
        <w:rPr>
          <w:rFonts w:ascii="Arial" w:hAnsi="Arial" w:cs="Arial"/>
        </w:rPr>
        <w:t xml:space="preserve">Portali i digitalni kanali pritom imaju dvostruku ulogu. Prema korisnicima prenose znanje o uslugama, koracima i uvjetima, a prema unutra stvaraju pritisak na standardizaciju, jer se sadržaj mora dogovoriti, uskladiti i održavati. Literatura o razvoju digitalne države naglašava da portali nisu samo tehničko rješenje, nego dio procesa u kojem se tehnologija, politike i institucionalne strukture mijenjaju zajedno. Kada se portal gradi uz jasno postavljene procese i odgovornosti, može postati stabilan kanal kroz koji se znanje o uslugama ostaje konzistentno i prema građanima i unutar administracije. (Luna-Reyes i Gil-Garcia, 2014; </w:t>
      </w:r>
      <w:r w:rsidR="00A9385F" w:rsidRPr="0075223F">
        <w:rPr>
          <w:rFonts w:ascii="Arial" w:hAnsi="Arial" w:cs="Arial"/>
        </w:rPr>
        <w:t>European Commission, 2024</w:t>
      </w:r>
      <w:r w:rsidRPr="0075223F">
        <w:rPr>
          <w:rFonts w:ascii="Arial" w:hAnsi="Arial" w:cs="Arial"/>
        </w:rPr>
        <w:t>.)</w:t>
      </w:r>
      <w:r w:rsidR="00A9385F" w:rsidRPr="0075223F">
        <w:rPr>
          <w:rFonts w:ascii="Arial" w:hAnsi="Arial" w:cs="Arial"/>
        </w:rPr>
        <w:t>.</w:t>
      </w:r>
    </w:p>
    <w:p w14:paraId="42588759" w14:textId="5A4078CD" w:rsidR="004F48B4" w:rsidRPr="0075223F" w:rsidRDefault="003C6F49" w:rsidP="003C6F49">
      <w:pPr>
        <w:pStyle w:val="Heading2"/>
        <w:numPr>
          <w:ilvl w:val="1"/>
          <w:numId w:val="15"/>
        </w:numPr>
        <w:rPr>
          <w:rFonts w:ascii="Arial" w:hAnsi="Arial" w:cs="Arial"/>
        </w:rPr>
      </w:pPr>
      <w:r w:rsidRPr="0075223F">
        <w:rPr>
          <w:rFonts w:ascii="Arial" w:hAnsi="Arial" w:cs="Arial"/>
        </w:rPr>
        <w:t xml:space="preserve"> </w:t>
      </w:r>
      <w:bookmarkStart w:id="14" w:name="_Toc220257418"/>
      <w:r w:rsidR="004F48B4" w:rsidRPr="0075223F">
        <w:rPr>
          <w:rFonts w:ascii="Arial" w:hAnsi="Arial" w:cs="Arial"/>
        </w:rPr>
        <w:t>Primjena znanja</w:t>
      </w:r>
      <w:bookmarkEnd w:id="14"/>
    </w:p>
    <w:p w14:paraId="4C93630E" w14:textId="77777777" w:rsidR="003C6F49" w:rsidRPr="0075223F" w:rsidRDefault="003C6F49" w:rsidP="003C6F49">
      <w:pPr>
        <w:rPr>
          <w:rFonts w:ascii="Arial" w:hAnsi="Arial" w:cs="Arial"/>
        </w:rPr>
      </w:pPr>
    </w:p>
    <w:p w14:paraId="065346BD" w14:textId="74FC0130" w:rsidR="00293DCC" w:rsidRPr="0075223F" w:rsidRDefault="00293DCC" w:rsidP="00293DCC">
      <w:pPr>
        <w:spacing w:line="360" w:lineRule="auto"/>
        <w:jc w:val="both"/>
        <w:rPr>
          <w:rFonts w:ascii="Arial" w:hAnsi="Arial" w:cs="Arial"/>
        </w:rPr>
      </w:pPr>
      <w:r w:rsidRPr="0075223F">
        <w:rPr>
          <w:rFonts w:ascii="Arial" w:hAnsi="Arial" w:cs="Arial"/>
        </w:rPr>
        <w:t xml:space="preserve">Primjena znanja je dio ciklusa u kojem se vidi ima li upravljanje znanjem stvarni učinak. U državnoj upravi znanje se koristi u donošenju odluka, vođenju postupaka, standardizaciji rada i oblikovanju načina na koji se usluge pružaju. Kada su upute jasne, dokumenti dostupni, a podaci pouzdani, postupci se rješavaju sigurnije i uz manje pogrešaka. Kada su informacije raspršene, zastarjele ili međusobno proturječne, posao se usporava, raste broj dopuna i dodatnih provjera, a povećava se i rizik da se slični slučajevi rješavaju na različite načine. (Sousa i sur., 2020; United Nations </w:t>
      </w:r>
      <w:r w:rsidR="00A9385F" w:rsidRPr="0075223F">
        <w:rPr>
          <w:rFonts w:ascii="Arial" w:hAnsi="Arial" w:cs="Arial"/>
        </w:rPr>
        <w:t>2024</w:t>
      </w:r>
      <w:r w:rsidRPr="0075223F">
        <w:rPr>
          <w:rFonts w:ascii="Arial" w:hAnsi="Arial" w:cs="Arial"/>
        </w:rPr>
        <w:t>.)</w:t>
      </w:r>
      <w:r w:rsidR="00A9385F" w:rsidRPr="0075223F">
        <w:rPr>
          <w:rFonts w:ascii="Arial" w:hAnsi="Arial" w:cs="Arial"/>
        </w:rPr>
        <w:t>.</w:t>
      </w:r>
    </w:p>
    <w:p w14:paraId="43CD85AB" w14:textId="4322A012" w:rsidR="00293DCC" w:rsidRPr="0075223F" w:rsidRDefault="00293DCC" w:rsidP="00293DCC">
      <w:pPr>
        <w:spacing w:line="360" w:lineRule="auto"/>
        <w:jc w:val="both"/>
        <w:rPr>
          <w:rFonts w:ascii="Arial" w:hAnsi="Arial" w:cs="Arial"/>
        </w:rPr>
      </w:pPr>
      <w:r w:rsidRPr="0075223F">
        <w:rPr>
          <w:rFonts w:ascii="Arial" w:hAnsi="Arial" w:cs="Arial"/>
        </w:rPr>
        <w:t>Standardizacija postupaka posebno dolazi do izražaja u digitalnim uslugama. Digitalni kanal traži da se postupak može opisati dovoljno jasno da ga sustav može pratiti: uvjeti moraju biti precizni, koraci definirani, odgovornosti jasne, a pravila dovoljno stabilna da se mogu održavati. U tom smislu digitalna transformacija često „izvlači na površinu</w:t>
      </w:r>
      <w:r w:rsidR="00F51F1B" w:rsidRPr="0075223F">
        <w:rPr>
          <w:rFonts w:ascii="Arial" w:hAnsi="Arial" w:cs="Arial"/>
        </w:rPr>
        <w:t>”</w:t>
      </w:r>
      <w:r w:rsidRPr="0075223F">
        <w:rPr>
          <w:rFonts w:ascii="Arial" w:hAnsi="Arial" w:cs="Arial"/>
        </w:rPr>
        <w:t xml:space="preserve"> </w:t>
      </w:r>
      <w:r w:rsidRPr="0075223F">
        <w:rPr>
          <w:rFonts w:ascii="Arial" w:hAnsi="Arial" w:cs="Arial"/>
        </w:rPr>
        <w:lastRenderedPageBreak/>
        <w:t xml:space="preserve">znanje koje je ranije ostajalo prešutno, u glavama ljudi ili u navikama pojedinih odjela. Istraživanja digitalne transformacije naglašavaju da uspjeh ne ovisi samo o tehnologiji, nego o tome koliko je institucija spremna promijeniti način rada i ugraditi znanje u procese, a ne ostaviti ga u neformalnim kanalima. (Mergel, Edelmann i Haug, 2019; </w:t>
      </w:r>
      <w:r w:rsidR="00DB251D" w:rsidRPr="0075223F">
        <w:rPr>
          <w:rFonts w:ascii="Arial" w:hAnsi="Arial" w:cs="Arial"/>
        </w:rPr>
        <w:t>UK Government Digital Service, 2026</w:t>
      </w:r>
      <w:r w:rsidRPr="0075223F">
        <w:rPr>
          <w:rFonts w:ascii="Arial" w:hAnsi="Arial" w:cs="Arial"/>
        </w:rPr>
        <w:t>.)</w:t>
      </w:r>
      <w:r w:rsidR="00DB251D" w:rsidRPr="0075223F">
        <w:rPr>
          <w:rFonts w:ascii="Arial" w:hAnsi="Arial" w:cs="Arial"/>
        </w:rPr>
        <w:t>.</w:t>
      </w:r>
    </w:p>
    <w:p w14:paraId="3E8DD620" w14:textId="457BA0C2" w:rsidR="00293DCC" w:rsidRPr="0075223F" w:rsidRDefault="00293DCC" w:rsidP="00293DCC">
      <w:pPr>
        <w:spacing w:line="360" w:lineRule="auto"/>
        <w:jc w:val="both"/>
        <w:rPr>
          <w:rFonts w:ascii="Arial" w:hAnsi="Arial" w:cs="Arial"/>
        </w:rPr>
      </w:pPr>
      <w:r w:rsidRPr="0075223F">
        <w:rPr>
          <w:rFonts w:ascii="Arial" w:hAnsi="Arial" w:cs="Arial"/>
        </w:rPr>
        <w:t>U tom kontekstu važan je i pristup „once-only</w:t>
      </w:r>
      <w:r w:rsidR="00F51F1B" w:rsidRPr="0075223F">
        <w:rPr>
          <w:rFonts w:ascii="Arial" w:hAnsi="Arial" w:cs="Arial"/>
        </w:rPr>
        <w:t>”</w:t>
      </w:r>
      <w:r w:rsidRPr="0075223F">
        <w:rPr>
          <w:rFonts w:ascii="Arial" w:hAnsi="Arial" w:cs="Arial"/>
        </w:rPr>
        <w:t>, prema kojem se od građana i poduzetnika ne bi trebalo tražiti podatke koje država već posjeduje. Međutim, taj princip nije samo „dobra namjera</w:t>
      </w:r>
      <w:r w:rsidR="00F51F1B" w:rsidRPr="0075223F">
        <w:rPr>
          <w:rFonts w:ascii="Arial" w:hAnsi="Arial" w:cs="Arial"/>
        </w:rPr>
        <w:t>”</w:t>
      </w:r>
      <w:r w:rsidRPr="0075223F">
        <w:rPr>
          <w:rFonts w:ascii="Arial" w:hAnsi="Arial" w:cs="Arial"/>
        </w:rPr>
        <w:t>, nego zahtijeva vrlo konkretne dogovore. Potrebno je znati koji je sustav „izvor istine</w:t>
      </w:r>
      <w:r w:rsidR="00F51F1B" w:rsidRPr="0075223F">
        <w:rPr>
          <w:rFonts w:ascii="Arial" w:hAnsi="Arial" w:cs="Arial"/>
        </w:rPr>
        <w:t>”</w:t>
      </w:r>
      <w:r w:rsidRPr="0075223F">
        <w:rPr>
          <w:rFonts w:ascii="Arial" w:hAnsi="Arial" w:cs="Arial"/>
        </w:rPr>
        <w:t xml:space="preserve"> za određeni podatak, tko je odgovoran za njegovu točnost, kako se ažurira i pod kojim se uvjetima može koristiti u različitim postupcima. Primjeri digitalnih država često naglašavaju da se povezane usluge i smanjenje administrativnog opterećenja ne mogu postići bez takve uređene razmjene podataka i jasnog upravljanja odgovornostima. (e-Estonia, </w:t>
      </w:r>
      <w:r w:rsidR="00DB251D" w:rsidRPr="0075223F">
        <w:rPr>
          <w:rFonts w:ascii="Arial" w:hAnsi="Arial" w:cs="Arial"/>
        </w:rPr>
        <w:t>2026</w:t>
      </w:r>
      <w:r w:rsidRPr="0075223F">
        <w:rPr>
          <w:rFonts w:ascii="Arial" w:hAnsi="Arial" w:cs="Arial"/>
        </w:rPr>
        <w:t xml:space="preserve">.; </w:t>
      </w:r>
      <w:r w:rsidR="00A9385F" w:rsidRPr="0075223F">
        <w:rPr>
          <w:rFonts w:ascii="Arial" w:hAnsi="Arial" w:cs="Arial"/>
        </w:rPr>
        <w:t>European Commission, 2024</w:t>
      </w:r>
      <w:r w:rsidRPr="0075223F">
        <w:rPr>
          <w:rFonts w:ascii="Arial" w:hAnsi="Arial" w:cs="Arial"/>
        </w:rPr>
        <w:t xml:space="preserve">.; </w:t>
      </w:r>
      <w:r w:rsidR="00A9385F" w:rsidRPr="0075223F">
        <w:rPr>
          <w:rFonts w:ascii="Arial" w:hAnsi="Arial" w:cs="Arial"/>
        </w:rPr>
        <w:t>United Nations, 2024</w:t>
      </w:r>
      <w:r w:rsidRPr="0075223F">
        <w:rPr>
          <w:rFonts w:ascii="Arial" w:hAnsi="Arial" w:cs="Arial"/>
        </w:rPr>
        <w:t>.)</w:t>
      </w:r>
      <w:r w:rsidR="00A9385F" w:rsidRPr="0075223F">
        <w:rPr>
          <w:rFonts w:ascii="Arial" w:hAnsi="Arial" w:cs="Arial"/>
        </w:rPr>
        <w:t>.</w:t>
      </w:r>
    </w:p>
    <w:p w14:paraId="6E22AC7B" w14:textId="118980D3" w:rsidR="003C6F49" w:rsidRPr="0075223F" w:rsidRDefault="004F48B4" w:rsidP="003C6F49">
      <w:pPr>
        <w:pStyle w:val="Heading2"/>
        <w:numPr>
          <w:ilvl w:val="1"/>
          <w:numId w:val="15"/>
        </w:numPr>
        <w:rPr>
          <w:rFonts w:ascii="Arial" w:hAnsi="Arial" w:cs="Arial"/>
        </w:rPr>
      </w:pPr>
      <w:bookmarkStart w:id="15" w:name="_Toc220257419"/>
      <w:r w:rsidRPr="0075223F">
        <w:rPr>
          <w:rFonts w:ascii="Arial" w:hAnsi="Arial" w:cs="Arial"/>
        </w:rPr>
        <w:t>Mjerenje i unaprjeđenje</w:t>
      </w:r>
      <w:bookmarkEnd w:id="15"/>
    </w:p>
    <w:p w14:paraId="55DB9886" w14:textId="77777777" w:rsidR="003C6F49" w:rsidRPr="0075223F" w:rsidRDefault="003C6F49" w:rsidP="003C6F49">
      <w:pPr>
        <w:rPr>
          <w:rFonts w:ascii="Arial" w:hAnsi="Arial" w:cs="Arial"/>
        </w:rPr>
      </w:pPr>
    </w:p>
    <w:p w14:paraId="2CBEAE58" w14:textId="251DB105" w:rsidR="00293DCC" w:rsidRPr="0075223F" w:rsidRDefault="00293DCC" w:rsidP="00293DCC">
      <w:pPr>
        <w:spacing w:line="360" w:lineRule="auto"/>
        <w:jc w:val="both"/>
        <w:rPr>
          <w:rFonts w:ascii="Arial" w:hAnsi="Arial" w:cs="Arial"/>
        </w:rPr>
      </w:pPr>
      <w:r w:rsidRPr="0075223F">
        <w:rPr>
          <w:rFonts w:ascii="Arial" w:hAnsi="Arial" w:cs="Arial"/>
        </w:rPr>
        <w:t>Mjeriti upravljanje znanjem u državnoj upravi znači provjeravati doprinosi li znanje stvarno kvalitetnijem radu ili ostaje samo „na papiru</w:t>
      </w:r>
      <w:r w:rsidR="00F51F1B" w:rsidRPr="0075223F">
        <w:rPr>
          <w:rFonts w:ascii="Arial" w:hAnsi="Arial" w:cs="Arial"/>
        </w:rPr>
        <w:t>”</w:t>
      </w:r>
      <w:r w:rsidRPr="0075223F">
        <w:rPr>
          <w:rFonts w:ascii="Arial" w:hAnsi="Arial" w:cs="Arial"/>
        </w:rPr>
        <w:t>. U praksi je korisno pratiti i ishode i način rada. Ishodi se najlakše vide kroz vrijeme rješavanja predmeta, broj pogrešaka, broj vraćenih zahtjeva ili kroz zadovoljstvo korisnika. S druge strane, pokazatelji procesa otkrivaju što se događa „iza kulisa</w:t>
      </w:r>
      <w:r w:rsidR="00F51F1B" w:rsidRPr="0075223F">
        <w:rPr>
          <w:rFonts w:ascii="Arial" w:hAnsi="Arial" w:cs="Arial"/>
        </w:rPr>
        <w:t>”</w:t>
      </w:r>
      <w:r w:rsidRPr="0075223F">
        <w:rPr>
          <w:rFonts w:ascii="Arial" w:hAnsi="Arial" w:cs="Arial"/>
        </w:rPr>
        <w:t>: koliko se često koristi baza znanja, koliko se uputa ažurira, koliko traje da se nova uputa objavi, pojavljuju li se paralelne verzije iste procedure i u kojoj se mjeri službenici u radu oslanjaju na standarde. (</w:t>
      </w:r>
      <w:r w:rsidR="00DB251D" w:rsidRPr="0075223F">
        <w:rPr>
          <w:rFonts w:ascii="Arial" w:hAnsi="Arial" w:cs="Arial"/>
        </w:rPr>
        <w:t>World Bank, 2018</w:t>
      </w:r>
      <w:r w:rsidRPr="0075223F">
        <w:rPr>
          <w:rFonts w:ascii="Arial" w:hAnsi="Arial" w:cs="Arial"/>
        </w:rPr>
        <w:t xml:space="preserve">.; </w:t>
      </w:r>
      <w:r w:rsidR="00DB251D" w:rsidRPr="0075223F">
        <w:rPr>
          <w:rFonts w:ascii="Arial" w:hAnsi="Arial" w:cs="Arial"/>
        </w:rPr>
        <w:t>OECD, 2023</w:t>
      </w:r>
      <w:r w:rsidRPr="0075223F">
        <w:rPr>
          <w:rFonts w:ascii="Arial" w:hAnsi="Arial" w:cs="Arial"/>
        </w:rPr>
        <w:t>.)</w:t>
      </w:r>
      <w:r w:rsidR="00DB251D" w:rsidRPr="0075223F">
        <w:rPr>
          <w:rFonts w:ascii="Arial" w:hAnsi="Arial" w:cs="Arial"/>
        </w:rPr>
        <w:t>.</w:t>
      </w:r>
    </w:p>
    <w:p w14:paraId="2A331E04" w14:textId="52CE620F" w:rsidR="00293DCC" w:rsidRPr="0075223F" w:rsidRDefault="00293DCC" w:rsidP="00293DCC">
      <w:pPr>
        <w:spacing w:line="360" w:lineRule="auto"/>
        <w:jc w:val="both"/>
        <w:rPr>
          <w:rFonts w:ascii="Arial" w:hAnsi="Arial" w:cs="Arial"/>
        </w:rPr>
      </w:pPr>
      <w:r w:rsidRPr="0075223F">
        <w:rPr>
          <w:rFonts w:ascii="Arial" w:hAnsi="Arial" w:cs="Arial"/>
        </w:rPr>
        <w:t>Posebno mjesto u mjerenju zauzima kvaliteta podataka. Ako se postupci oslanjaju na digitalne registre i razmjenu podataka, netočan ili neažuran podatak vrlo brzo postaje praktičan problem: usluga se ne može dovršiti, predmet se vraća na dopunu ili se stvara rizik pogrešnog postupanja. Zbog toga praćenje kvalitete podataka postaje sastavni dio mjerenja upravljanja znanjem. UN izvještaji i europske smjernice razvoja e-usluga naglašavaju da napredak nije samo u broju digitalnih usluga, nego i u sposobnosti institucija da informacijama i podacima upravljaju tako da usluge budu pouzdane i povezane. (United Nations</w:t>
      </w:r>
      <w:r w:rsidR="00A9385F" w:rsidRPr="0075223F">
        <w:rPr>
          <w:rFonts w:ascii="Arial" w:hAnsi="Arial" w:cs="Arial"/>
        </w:rPr>
        <w:t>, 2024</w:t>
      </w:r>
      <w:r w:rsidRPr="0075223F">
        <w:rPr>
          <w:rFonts w:ascii="Arial" w:hAnsi="Arial" w:cs="Arial"/>
        </w:rPr>
        <w:t>.; Europska komisija</w:t>
      </w:r>
      <w:r w:rsidR="00A9385F" w:rsidRPr="0075223F">
        <w:rPr>
          <w:rFonts w:ascii="Arial" w:hAnsi="Arial" w:cs="Arial"/>
        </w:rPr>
        <w:t>, 2024</w:t>
      </w:r>
      <w:r w:rsidRPr="0075223F">
        <w:rPr>
          <w:rFonts w:ascii="Arial" w:hAnsi="Arial" w:cs="Arial"/>
        </w:rPr>
        <w:t>)</w:t>
      </w:r>
      <w:r w:rsidR="00A9385F" w:rsidRPr="0075223F">
        <w:rPr>
          <w:rFonts w:ascii="Arial" w:hAnsi="Arial" w:cs="Arial"/>
        </w:rPr>
        <w:t>.</w:t>
      </w:r>
    </w:p>
    <w:p w14:paraId="06135433" w14:textId="61FC61FE" w:rsidR="00293DCC" w:rsidRPr="0075223F" w:rsidRDefault="00293DCC" w:rsidP="00293DCC">
      <w:pPr>
        <w:spacing w:line="360" w:lineRule="auto"/>
        <w:jc w:val="both"/>
        <w:rPr>
          <w:rFonts w:ascii="Arial" w:hAnsi="Arial" w:cs="Arial"/>
        </w:rPr>
      </w:pPr>
      <w:r w:rsidRPr="0075223F">
        <w:rPr>
          <w:rFonts w:ascii="Arial" w:hAnsi="Arial" w:cs="Arial"/>
        </w:rPr>
        <w:lastRenderedPageBreak/>
        <w:t>Unaprjeđenje se na kraju svodi na organizacijsko učenje. Ako se kroz mjerenje stalno ponavljaju ista pitanja ili isti problemi, to obično znači da su upute nejasne, teško dostupne ili da nisu usklađene s praksom. Ako se predmeti često vraćaju zbog dopuna, to može upućivati na loše objašnjen postupak, neujednačenu primjenu pravila ili nedostatnu razmjenu podataka između tijela. Upravljanje znanjem tada prestaje biti „dodatak</w:t>
      </w:r>
      <w:r w:rsidR="00F51F1B" w:rsidRPr="0075223F">
        <w:rPr>
          <w:rFonts w:ascii="Arial" w:hAnsi="Arial" w:cs="Arial"/>
        </w:rPr>
        <w:t>”</w:t>
      </w:r>
      <w:r w:rsidRPr="0075223F">
        <w:rPr>
          <w:rFonts w:ascii="Arial" w:hAnsi="Arial" w:cs="Arial"/>
        </w:rPr>
        <w:t xml:space="preserve"> i postaje mehanizam stalnog poboljšanja, u kojem se povezuju tehnologija, procesi i ljudi, što je u skladu s razumijevanjem digitalne transformacije kao organizacijske promjene, a ne samo tehnološke nadogradnje. (Mergel, Edelmann i Haug, 2019; </w:t>
      </w:r>
      <w:r w:rsidR="00DB251D" w:rsidRPr="0075223F">
        <w:rPr>
          <w:rFonts w:ascii="Arial" w:hAnsi="Arial" w:cs="Arial"/>
        </w:rPr>
        <w:t>OECD, 2023</w:t>
      </w:r>
      <w:r w:rsidRPr="0075223F">
        <w:rPr>
          <w:rFonts w:ascii="Arial" w:hAnsi="Arial" w:cs="Arial"/>
        </w:rPr>
        <w:t xml:space="preserve">.; </w:t>
      </w:r>
      <w:r w:rsidR="00DB251D" w:rsidRPr="0075223F">
        <w:rPr>
          <w:rFonts w:ascii="Arial" w:hAnsi="Arial" w:cs="Arial"/>
        </w:rPr>
        <w:t>World Bank, 2018</w:t>
      </w:r>
      <w:r w:rsidRPr="0075223F">
        <w:rPr>
          <w:rFonts w:ascii="Arial" w:hAnsi="Arial" w:cs="Arial"/>
        </w:rPr>
        <w:t>.)</w:t>
      </w:r>
      <w:r w:rsidR="00DB251D" w:rsidRPr="0075223F">
        <w:rPr>
          <w:rFonts w:ascii="Arial" w:hAnsi="Arial" w:cs="Arial"/>
        </w:rPr>
        <w:t>.</w:t>
      </w:r>
    </w:p>
    <w:p w14:paraId="7CA5A9FB" w14:textId="77777777" w:rsidR="004F48B4" w:rsidRPr="0075223F" w:rsidRDefault="004F48B4" w:rsidP="00B721AA">
      <w:pPr>
        <w:spacing w:line="360" w:lineRule="auto"/>
        <w:jc w:val="both"/>
        <w:rPr>
          <w:rFonts w:ascii="Arial" w:hAnsi="Arial" w:cs="Arial"/>
        </w:rPr>
      </w:pPr>
    </w:p>
    <w:p w14:paraId="43EDF2EA" w14:textId="77777777" w:rsidR="004F48B4" w:rsidRPr="0075223F" w:rsidRDefault="004F48B4" w:rsidP="00B721AA">
      <w:pPr>
        <w:spacing w:line="360" w:lineRule="auto"/>
        <w:jc w:val="both"/>
        <w:rPr>
          <w:rFonts w:ascii="Arial" w:hAnsi="Arial" w:cs="Arial"/>
        </w:rPr>
      </w:pPr>
    </w:p>
    <w:p w14:paraId="27CE5A81" w14:textId="77777777" w:rsidR="004F48B4" w:rsidRPr="0075223F" w:rsidRDefault="004F48B4" w:rsidP="00B721AA">
      <w:pPr>
        <w:spacing w:line="360" w:lineRule="auto"/>
        <w:jc w:val="both"/>
        <w:rPr>
          <w:rFonts w:ascii="Arial" w:hAnsi="Arial" w:cs="Arial"/>
        </w:rPr>
      </w:pPr>
    </w:p>
    <w:p w14:paraId="7C11EBD6" w14:textId="77777777" w:rsidR="004F48B4" w:rsidRPr="0075223F" w:rsidRDefault="004F48B4" w:rsidP="00B721AA">
      <w:pPr>
        <w:spacing w:line="360" w:lineRule="auto"/>
        <w:jc w:val="both"/>
        <w:rPr>
          <w:rFonts w:ascii="Arial" w:hAnsi="Arial" w:cs="Arial"/>
        </w:rPr>
      </w:pPr>
    </w:p>
    <w:p w14:paraId="228A5DFA" w14:textId="77777777" w:rsidR="004F48B4" w:rsidRPr="0075223F" w:rsidRDefault="004F48B4" w:rsidP="00B721AA">
      <w:pPr>
        <w:spacing w:line="360" w:lineRule="auto"/>
        <w:jc w:val="both"/>
        <w:rPr>
          <w:rFonts w:ascii="Arial" w:hAnsi="Arial" w:cs="Arial"/>
        </w:rPr>
      </w:pPr>
    </w:p>
    <w:p w14:paraId="18F3041A" w14:textId="77777777" w:rsidR="004F48B4" w:rsidRPr="0075223F" w:rsidRDefault="004F48B4" w:rsidP="00B721AA">
      <w:pPr>
        <w:spacing w:line="360" w:lineRule="auto"/>
        <w:jc w:val="both"/>
        <w:rPr>
          <w:rFonts w:ascii="Arial" w:hAnsi="Arial" w:cs="Arial"/>
        </w:rPr>
      </w:pPr>
    </w:p>
    <w:p w14:paraId="62F6F200" w14:textId="77777777" w:rsidR="004F48B4" w:rsidRPr="0075223F" w:rsidRDefault="004F48B4" w:rsidP="00B721AA">
      <w:pPr>
        <w:spacing w:line="360" w:lineRule="auto"/>
        <w:jc w:val="both"/>
        <w:rPr>
          <w:rFonts w:ascii="Arial" w:hAnsi="Arial" w:cs="Arial"/>
        </w:rPr>
      </w:pPr>
    </w:p>
    <w:p w14:paraId="6C4AE1DE" w14:textId="77777777" w:rsidR="004F48B4" w:rsidRPr="0075223F" w:rsidRDefault="004F48B4" w:rsidP="00B721AA">
      <w:pPr>
        <w:spacing w:line="360" w:lineRule="auto"/>
        <w:jc w:val="both"/>
        <w:rPr>
          <w:rFonts w:ascii="Arial" w:hAnsi="Arial" w:cs="Arial"/>
        </w:rPr>
      </w:pPr>
    </w:p>
    <w:p w14:paraId="030AE744" w14:textId="77777777" w:rsidR="004F48B4" w:rsidRPr="0075223F" w:rsidRDefault="004F48B4" w:rsidP="00B721AA">
      <w:pPr>
        <w:spacing w:line="360" w:lineRule="auto"/>
        <w:jc w:val="both"/>
        <w:rPr>
          <w:rFonts w:ascii="Arial" w:hAnsi="Arial" w:cs="Arial"/>
        </w:rPr>
      </w:pPr>
    </w:p>
    <w:p w14:paraId="524A19C7" w14:textId="77777777" w:rsidR="00A9385F" w:rsidRPr="0075223F" w:rsidRDefault="00A9385F" w:rsidP="00B721AA">
      <w:pPr>
        <w:spacing w:line="360" w:lineRule="auto"/>
        <w:jc w:val="both"/>
        <w:rPr>
          <w:rFonts w:ascii="Arial" w:hAnsi="Arial" w:cs="Arial"/>
        </w:rPr>
      </w:pPr>
    </w:p>
    <w:p w14:paraId="49D66354" w14:textId="77777777" w:rsidR="00A9385F" w:rsidRPr="0075223F" w:rsidRDefault="00A9385F" w:rsidP="00B721AA">
      <w:pPr>
        <w:spacing w:line="360" w:lineRule="auto"/>
        <w:jc w:val="both"/>
        <w:rPr>
          <w:rFonts w:ascii="Arial" w:hAnsi="Arial" w:cs="Arial"/>
        </w:rPr>
      </w:pPr>
    </w:p>
    <w:p w14:paraId="595CC8F8" w14:textId="77777777" w:rsidR="00A9385F" w:rsidRPr="0075223F" w:rsidRDefault="00A9385F" w:rsidP="00B721AA">
      <w:pPr>
        <w:spacing w:line="360" w:lineRule="auto"/>
        <w:jc w:val="both"/>
        <w:rPr>
          <w:rFonts w:ascii="Arial" w:hAnsi="Arial" w:cs="Arial"/>
        </w:rPr>
      </w:pPr>
    </w:p>
    <w:p w14:paraId="4AC77C10" w14:textId="77777777" w:rsidR="00A9385F" w:rsidRPr="0075223F" w:rsidRDefault="00A9385F" w:rsidP="00B721AA">
      <w:pPr>
        <w:spacing w:line="360" w:lineRule="auto"/>
        <w:jc w:val="both"/>
        <w:rPr>
          <w:rFonts w:ascii="Arial" w:hAnsi="Arial" w:cs="Arial"/>
        </w:rPr>
      </w:pPr>
    </w:p>
    <w:p w14:paraId="36F377C9" w14:textId="77777777" w:rsidR="00A9385F" w:rsidRPr="0075223F" w:rsidRDefault="00A9385F" w:rsidP="00B721AA">
      <w:pPr>
        <w:spacing w:line="360" w:lineRule="auto"/>
        <w:jc w:val="both"/>
        <w:rPr>
          <w:rFonts w:ascii="Arial" w:hAnsi="Arial" w:cs="Arial"/>
        </w:rPr>
      </w:pPr>
    </w:p>
    <w:p w14:paraId="06559F57" w14:textId="77777777" w:rsidR="00A9385F" w:rsidRPr="0075223F" w:rsidRDefault="00A9385F" w:rsidP="00B721AA">
      <w:pPr>
        <w:spacing w:line="360" w:lineRule="auto"/>
        <w:jc w:val="both"/>
        <w:rPr>
          <w:rFonts w:ascii="Arial" w:hAnsi="Arial" w:cs="Arial"/>
        </w:rPr>
      </w:pPr>
    </w:p>
    <w:p w14:paraId="176D67C9" w14:textId="77777777" w:rsidR="00A9385F" w:rsidRPr="0075223F" w:rsidRDefault="00A9385F" w:rsidP="00B721AA">
      <w:pPr>
        <w:spacing w:line="360" w:lineRule="auto"/>
        <w:jc w:val="both"/>
        <w:rPr>
          <w:rFonts w:ascii="Arial" w:hAnsi="Arial" w:cs="Arial"/>
        </w:rPr>
      </w:pPr>
    </w:p>
    <w:p w14:paraId="585ABC57" w14:textId="77777777" w:rsidR="00A9385F" w:rsidRPr="0075223F" w:rsidRDefault="00A9385F" w:rsidP="00B721AA">
      <w:pPr>
        <w:spacing w:line="360" w:lineRule="auto"/>
        <w:jc w:val="both"/>
        <w:rPr>
          <w:rFonts w:ascii="Arial" w:hAnsi="Arial" w:cs="Arial"/>
        </w:rPr>
      </w:pPr>
    </w:p>
    <w:p w14:paraId="4A1ECD36" w14:textId="77777777" w:rsidR="003C6F49" w:rsidRPr="0075223F" w:rsidRDefault="003C6F49" w:rsidP="00B721AA">
      <w:pPr>
        <w:spacing w:line="360" w:lineRule="auto"/>
        <w:jc w:val="both"/>
        <w:rPr>
          <w:rFonts w:ascii="Arial" w:hAnsi="Arial" w:cs="Arial"/>
        </w:rPr>
      </w:pPr>
    </w:p>
    <w:p w14:paraId="00EEFDC5" w14:textId="0F5162C6" w:rsidR="004F48B4" w:rsidRPr="00FC1054" w:rsidRDefault="003C6F49" w:rsidP="003C6F49">
      <w:pPr>
        <w:pStyle w:val="Heading1"/>
        <w:numPr>
          <w:ilvl w:val="0"/>
          <w:numId w:val="15"/>
        </w:numPr>
        <w:rPr>
          <w:rFonts w:ascii="Arial" w:hAnsi="Arial" w:cs="Arial"/>
          <w:sz w:val="32"/>
          <w:szCs w:val="32"/>
        </w:rPr>
      </w:pPr>
      <w:bookmarkStart w:id="16" w:name="_Toc220257420"/>
      <w:r w:rsidRPr="00FC1054">
        <w:rPr>
          <w:rFonts w:ascii="Arial" w:hAnsi="Arial" w:cs="Arial"/>
          <w:sz w:val="32"/>
          <w:szCs w:val="32"/>
        </w:rPr>
        <w:lastRenderedPageBreak/>
        <w:t>IZAZOVI I OGRANIČENJA UPRAVLJANJA ZNANJEM U JAVNOM SEKTORU</w:t>
      </w:r>
      <w:bookmarkEnd w:id="16"/>
    </w:p>
    <w:p w14:paraId="649A523A" w14:textId="77777777" w:rsidR="003C6F49" w:rsidRPr="0075223F" w:rsidRDefault="003C6F49" w:rsidP="003C6F49">
      <w:pPr>
        <w:rPr>
          <w:rFonts w:ascii="Arial" w:hAnsi="Arial" w:cs="Arial"/>
        </w:rPr>
      </w:pPr>
    </w:p>
    <w:p w14:paraId="6A79A462" w14:textId="0F91333B" w:rsidR="00293DCC" w:rsidRPr="0075223F" w:rsidRDefault="00293DCC" w:rsidP="00B721AA">
      <w:pPr>
        <w:spacing w:line="360" w:lineRule="auto"/>
        <w:jc w:val="both"/>
        <w:rPr>
          <w:rFonts w:ascii="Arial" w:hAnsi="Arial" w:cs="Arial"/>
        </w:rPr>
      </w:pPr>
      <w:r w:rsidRPr="0075223F">
        <w:rPr>
          <w:rFonts w:ascii="Arial" w:hAnsi="Arial" w:cs="Arial"/>
        </w:rPr>
        <w:t>Iako upravljanje znanjem u državnoj upravi može vidljivo podići kvalitetu rada i olakšati razvoj usluga, njegova provedba u praksi rijetko ide glatko. Ograničenja nisu samo tehnička. Ona proizlaze iz okruženja u kojem državna uprava djeluje: iz pravnih obveza, složene organizacijske strukture, naslijeđenih informacijskih sustava te kulture rada u kojoj su odgovornost i izbjegavanje rizika stalno prisutni. U takvim uvjetima znanje mora biti dostupno i upotrebljivo, ali istodobno sigurno, provjerljivo i usklađeno s propisima i nadležnostima. Zato se izazovi upravljanja znanjem najčešće ne pojavljuju pojedinačno, nego kao kombinacija pravnih, tehnoloških, organizacijskih i operativnih čimbenika. (Sousa i sur., 2020; United Nations</w:t>
      </w:r>
      <w:r w:rsidR="00A9385F" w:rsidRPr="0075223F">
        <w:rPr>
          <w:rFonts w:ascii="Arial" w:hAnsi="Arial" w:cs="Arial"/>
        </w:rPr>
        <w:t>, 2024</w:t>
      </w:r>
      <w:r w:rsidRPr="0075223F">
        <w:rPr>
          <w:rFonts w:ascii="Arial" w:hAnsi="Arial" w:cs="Arial"/>
        </w:rPr>
        <w:t xml:space="preserve">.; </w:t>
      </w:r>
      <w:r w:rsidR="00DB251D" w:rsidRPr="0075223F">
        <w:rPr>
          <w:rFonts w:ascii="Arial" w:hAnsi="Arial" w:cs="Arial"/>
        </w:rPr>
        <w:t>OECD, 2023</w:t>
      </w:r>
      <w:r w:rsidRPr="0075223F">
        <w:rPr>
          <w:rFonts w:ascii="Arial" w:hAnsi="Arial" w:cs="Arial"/>
        </w:rPr>
        <w:t>.)</w:t>
      </w:r>
      <w:r w:rsidR="00DB251D" w:rsidRPr="0075223F">
        <w:rPr>
          <w:rFonts w:ascii="Arial" w:hAnsi="Arial" w:cs="Arial"/>
        </w:rPr>
        <w:t>.</w:t>
      </w:r>
    </w:p>
    <w:p w14:paraId="2D90AE70" w14:textId="1D396422" w:rsidR="004F48B4" w:rsidRPr="0075223F" w:rsidRDefault="004F48B4" w:rsidP="003C6F49">
      <w:pPr>
        <w:pStyle w:val="Heading2"/>
        <w:rPr>
          <w:rFonts w:ascii="Arial" w:hAnsi="Arial" w:cs="Arial"/>
        </w:rPr>
      </w:pPr>
      <w:bookmarkStart w:id="17" w:name="_Toc220257421"/>
      <w:r w:rsidRPr="0075223F">
        <w:rPr>
          <w:rFonts w:ascii="Arial" w:hAnsi="Arial" w:cs="Arial"/>
        </w:rPr>
        <w:t>4.1. Pravni izazovi</w:t>
      </w:r>
      <w:bookmarkEnd w:id="17"/>
      <w:r w:rsidRPr="0075223F">
        <w:rPr>
          <w:rFonts w:ascii="Arial" w:hAnsi="Arial" w:cs="Arial"/>
        </w:rPr>
        <w:t xml:space="preserve"> </w:t>
      </w:r>
    </w:p>
    <w:p w14:paraId="176284E5" w14:textId="77777777" w:rsidR="003C6F49" w:rsidRPr="0075223F" w:rsidRDefault="003C6F49" w:rsidP="003C6F49">
      <w:pPr>
        <w:rPr>
          <w:rFonts w:ascii="Arial" w:hAnsi="Arial" w:cs="Arial"/>
        </w:rPr>
      </w:pPr>
    </w:p>
    <w:p w14:paraId="42E8A854" w14:textId="5005493C" w:rsidR="00293DCC" w:rsidRPr="0075223F" w:rsidRDefault="00293DCC" w:rsidP="00293DCC">
      <w:pPr>
        <w:spacing w:line="360" w:lineRule="auto"/>
        <w:jc w:val="both"/>
        <w:rPr>
          <w:rFonts w:ascii="Arial" w:hAnsi="Arial" w:cs="Arial"/>
        </w:rPr>
      </w:pPr>
      <w:r w:rsidRPr="0075223F">
        <w:rPr>
          <w:rFonts w:ascii="Arial" w:hAnsi="Arial" w:cs="Arial"/>
        </w:rPr>
        <w:t>Pravni okvir snažno određuje kako se znanjem može upravljati u državnoj upravi. Za razliku od mnogih privatnih organizacija, ovdje se istodobno očekuje transparentnost rada i zaštita osjetljivih podataka. U praksi se često pojavljuje napetost između potrebe da se informacije dijele kako bi postupanje bilo učinkovitije i potrebe da se pristup ograniči radi zaštite osobnih podataka, službene tajne ili sigurnosnih razloga. Ako se ta ravnoteža ne postavi jasno, institucije mogu postati pretjerano oprezne pa se znanje ne dijeli ni onda kada bi to bilo zakonito i korisno. Suprotno tome, preširoko dijeljenje može otvoriti sigurnosne i reputacijske rizike. (United Nations</w:t>
      </w:r>
      <w:r w:rsidR="00A9385F" w:rsidRPr="0075223F">
        <w:rPr>
          <w:rFonts w:ascii="Arial" w:hAnsi="Arial" w:cs="Arial"/>
        </w:rPr>
        <w:t>, 2024</w:t>
      </w:r>
      <w:r w:rsidRPr="0075223F">
        <w:rPr>
          <w:rFonts w:ascii="Arial" w:hAnsi="Arial" w:cs="Arial"/>
        </w:rPr>
        <w:t>.; Europska komisija</w:t>
      </w:r>
      <w:r w:rsidR="00A9385F" w:rsidRPr="0075223F">
        <w:rPr>
          <w:rFonts w:ascii="Arial" w:hAnsi="Arial" w:cs="Arial"/>
        </w:rPr>
        <w:t>, 2024</w:t>
      </w:r>
      <w:r w:rsidRPr="0075223F">
        <w:rPr>
          <w:rFonts w:ascii="Arial" w:hAnsi="Arial" w:cs="Arial"/>
        </w:rPr>
        <w:t>)</w:t>
      </w:r>
      <w:r w:rsidR="00A9385F" w:rsidRPr="0075223F">
        <w:rPr>
          <w:rFonts w:ascii="Arial" w:hAnsi="Arial" w:cs="Arial"/>
        </w:rPr>
        <w:t>.</w:t>
      </w:r>
    </w:p>
    <w:p w14:paraId="728E65EB" w14:textId="77777777" w:rsidR="00293DCC" w:rsidRPr="0075223F" w:rsidRDefault="00293DCC" w:rsidP="00293DCC">
      <w:pPr>
        <w:spacing w:line="360" w:lineRule="auto"/>
        <w:jc w:val="both"/>
        <w:rPr>
          <w:rFonts w:ascii="Arial" w:hAnsi="Arial" w:cs="Arial"/>
        </w:rPr>
      </w:pPr>
      <w:r w:rsidRPr="0075223F">
        <w:rPr>
          <w:rFonts w:ascii="Arial" w:hAnsi="Arial" w:cs="Arial"/>
        </w:rPr>
        <w:t>Posebno je zahtjevno pitanje dokazivosti i upravljanja zapisima. Upravno postupanje traži mogućnost rekonstrukcije tijeka predmeta, što znači uredne evidencije, jasne verzije dokumenata i pravila o tome što je važeće, a što arhivirano. U okruženju gdje se upute i procedure mijenjaju, lako se dogodi da u opticaju ostanu stare verzije ili da se naknadno ne može nedvojbeno utvrditi na temelju čega je odluka donesena. Zbog te potrebe za sljedivošću upravljanje znanjem je usko vezano uz upravljanje dokumentima, klasifikaciju i životni ciklus zapisa. (Sousa i sur., 2020)</w:t>
      </w:r>
    </w:p>
    <w:p w14:paraId="5BE8EC8B" w14:textId="61547D99" w:rsidR="00293DCC" w:rsidRPr="0075223F" w:rsidRDefault="00293DCC" w:rsidP="00293DCC">
      <w:pPr>
        <w:spacing w:line="360" w:lineRule="auto"/>
        <w:jc w:val="both"/>
        <w:rPr>
          <w:rFonts w:ascii="Arial" w:hAnsi="Arial" w:cs="Arial"/>
        </w:rPr>
      </w:pPr>
      <w:r w:rsidRPr="0075223F">
        <w:rPr>
          <w:rFonts w:ascii="Arial" w:hAnsi="Arial" w:cs="Arial"/>
        </w:rPr>
        <w:t>Pravni izazovi zato nisu samo „ograničenje</w:t>
      </w:r>
      <w:r w:rsidR="00F51F1B" w:rsidRPr="0075223F">
        <w:rPr>
          <w:rFonts w:ascii="Arial" w:hAnsi="Arial" w:cs="Arial"/>
        </w:rPr>
        <w:t>”</w:t>
      </w:r>
      <w:r w:rsidRPr="0075223F">
        <w:rPr>
          <w:rFonts w:ascii="Arial" w:hAnsi="Arial" w:cs="Arial"/>
        </w:rPr>
        <w:t xml:space="preserve">, nego i upravljački zadatak: pravila treba prevesti u izvedivu praksu. To uključuje jasne politike klasifikacije sadržaja, ovlaštenja </w:t>
      </w:r>
      <w:r w:rsidRPr="0075223F">
        <w:rPr>
          <w:rFonts w:ascii="Arial" w:hAnsi="Arial" w:cs="Arial"/>
        </w:rPr>
        <w:lastRenderedPageBreak/>
        <w:t>i kontrolu pristupa, ali i standarde za objavu informacija prema korisnicima. U tom smislu smjernice za dizajn i održavanje usluga mogu pomoći jer uvode red u upravljanje sadržajem i smanjuju mogućnost proturječnih informacija. (</w:t>
      </w:r>
      <w:r w:rsidR="00DB251D" w:rsidRPr="0075223F">
        <w:rPr>
          <w:rFonts w:ascii="Arial" w:hAnsi="Arial" w:cs="Arial"/>
        </w:rPr>
        <w:t>UK Government Digital Service, 2026</w:t>
      </w:r>
      <w:r w:rsidRPr="0075223F">
        <w:rPr>
          <w:rFonts w:ascii="Arial" w:hAnsi="Arial" w:cs="Arial"/>
        </w:rPr>
        <w:t xml:space="preserve">; </w:t>
      </w:r>
      <w:r w:rsidR="00A9385F" w:rsidRPr="0075223F">
        <w:rPr>
          <w:rFonts w:ascii="Arial" w:hAnsi="Arial" w:cs="Arial"/>
        </w:rPr>
        <w:t>European Commission, 2024</w:t>
      </w:r>
      <w:r w:rsidRPr="0075223F">
        <w:rPr>
          <w:rFonts w:ascii="Arial" w:hAnsi="Arial" w:cs="Arial"/>
        </w:rPr>
        <w:t>.)</w:t>
      </w:r>
      <w:r w:rsidR="00DB251D" w:rsidRPr="0075223F">
        <w:rPr>
          <w:rFonts w:ascii="Arial" w:hAnsi="Arial" w:cs="Arial"/>
        </w:rPr>
        <w:t>.</w:t>
      </w:r>
    </w:p>
    <w:p w14:paraId="6D07AE72" w14:textId="5ABC39C8" w:rsidR="003C6F49" w:rsidRPr="0075223F" w:rsidRDefault="004F48B4" w:rsidP="003C6F49">
      <w:pPr>
        <w:pStyle w:val="Heading2"/>
        <w:rPr>
          <w:rFonts w:ascii="Arial" w:hAnsi="Arial" w:cs="Arial"/>
        </w:rPr>
      </w:pPr>
      <w:bookmarkStart w:id="18" w:name="_Toc220257422"/>
      <w:r w:rsidRPr="0075223F">
        <w:rPr>
          <w:rFonts w:ascii="Arial" w:hAnsi="Arial" w:cs="Arial"/>
        </w:rPr>
        <w:t>4.2. Tehnološki izazovi</w:t>
      </w:r>
      <w:bookmarkEnd w:id="18"/>
    </w:p>
    <w:p w14:paraId="12EDFFD3" w14:textId="77777777" w:rsidR="003C6F49" w:rsidRPr="0075223F" w:rsidRDefault="003C6F49" w:rsidP="003C6F49">
      <w:pPr>
        <w:rPr>
          <w:rFonts w:ascii="Arial" w:hAnsi="Arial" w:cs="Arial"/>
        </w:rPr>
      </w:pPr>
    </w:p>
    <w:p w14:paraId="53DE7045" w14:textId="527C8CB2" w:rsidR="00293DCC" w:rsidRPr="0075223F" w:rsidRDefault="00293DCC" w:rsidP="00293DCC">
      <w:pPr>
        <w:spacing w:line="360" w:lineRule="auto"/>
        <w:jc w:val="both"/>
        <w:rPr>
          <w:rFonts w:ascii="Arial" w:hAnsi="Arial" w:cs="Arial"/>
        </w:rPr>
      </w:pPr>
      <w:r w:rsidRPr="0075223F">
        <w:rPr>
          <w:rFonts w:ascii="Arial" w:hAnsi="Arial" w:cs="Arial"/>
        </w:rPr>
        <w:t>Tehnološka ograničenja u državnoj upravi često su najvidljivija, ali su problematična upravo zato što se ne mogu riješiti brzo. Mnogi sustavi nastajali su godinama, ponekad i desetljećima, uz parcijalne nadogradnje i prilagodbe bez jedinstvene arhitekture. Takvi „naslijeđeni</w:t>
      </w:r>
      <w:r w:rsidR="00F51F1B" w:rsidRPr="0075223F">
        <w:rPr>
          <w:rFonts w:ascii="Arial" w:hAnsi="Arial" w:cs="Arial"/>
        </w:rPr>
        <w:t>”</w:t>
      </w:r>
      <w:r w:rsidRPr="0075223F">
        <w:rPr>
          <w:rFonts w:ascii="Arial" w:hAnsi="Arial" w:cs="Arial"/>
        </w:rPr>
        <w:t xml:space="preserve"> sustavi mogu dobro obavljati svoju izvornu funkciju, ali postaju prepreka kada se očekuje integracija, razmjena podataka i standardizacija. A bez toga je teško dijeliti znanje i graditi povezane postupke. (United Nation</w:t>
      </w:r>
      <w:r w:rsidR="00A9385F" w:rsidRPr="0075223F">
        <w:rPr>
          <w:rFonts w:ascii="Arial" w:hAnsi="Arial" w:cs="Arial"/>
        </w:rPr>
        <w:t>s, 2024</w:t>
      </w:r>
      <w:r w:rsidRPr="0075223F">
        <w:rPr>
          <w:rFonts w:ascii="Arial" w:hAnsi="Arial" w:cs="Arial"/>
        </w:rPr>
        <w:t>.; Europska komisija</w:t>
      </w:r>
      <w:r w:rsidR="00A9385F" w:rsidRPr="0075223F">
        <w:rPr>
          <w:rFonts w:ascii="Arial" w:hAnsi="Arial" w:cs="Arial"/>
        </w:rPr>
        <w:t>, 2024</w:t>
      </w:r>
      <w:r w:rsidRPr="0075223F">
        <w:rPr>
          <w:rFonts w:ascii="Arial" w:hAnsi="Arial" w:cs="Arial"/>
        </w:rPr>
        <w:t>.)</w:t>
      </w:r>
      <w:r w:rsidR="00A9385F" w:rsidRPr="0075223F">
        <w:rPr>
          <w:rFonts w:ascii="Arial" w:hAnsi="Arial" w:cs="Arial"/>
        </w:rPr>
        <w:t>.</w:t>
      </w:r>
    </w:p>
    <w:p w14:paraId="1785E567" w14:textId="285CE5C2" w:rsidR="00293DCC" w:rsidRPr="0075223F" w:rsidRDefault="00293DCC" w:rsidP="00293DCC">
      <w:pPr>
        <w:spacing w:line="360" w:lineRule="auto"/>
        <w:jc w:val="both"/>
        <w:rPr>
          <w:rFonts w:ascii="Arial" w:hAnsi="Arial" w:cs="Arial"/>
        </w:rPr>
      </w:pPr>
      <w:r w:rsidRPr="0075223F">
        <w:rPr>
          <w:rFonts w:ascii="Arial" w:hAnsi="Arial" w:cs="Arial"/>
        </w:rPr>
        <w:t>Integracije su posebno zahtjevne kada postoji više registara i baza podataka koje se preklapaju, ali nisu usklađene. Tada se pojavljuju praktična pitanja koja često nemaju jednostavan odgovor: koji je sustav „izvor istine</w:t>
      </w:r>
      <w:r w:rsidR="00F51F1B" w:rsidRPr="0075223F">
        <w:rPr>
          <w:rFonts w:ascii="Arial" w:hAnsi="Arial" w:cs="Arial"/>
        </w:rPr>
        <w:t>”</w:t>
      </w:r>
      <w:r w:rsidRPr="0075223F">
        <w:rPr>
          <w:rFonts w:ascii="Arial" w:hAnsi="Arial" w:cs="Arial"/>
        </w:rPr>
        <w:t xml:space="preserve">, tko je vlasnik podatka i kako se promjene ažuriraju u svim povezanim sustavima. Ako se integracije vode loše, pogreške se mogu prelijevati iz jednog sustava u drugi ili se mogu razviti paralelni tokovi podataka, pa s vremenom opada povjerenje u digitalne evidencije. Zato europske inicijative interoperabilnosti naglašavaju zajedničke standarde, koordinaciju i jasne mehanizme razmjene podataka i konteksta među institucijama. (Europska komisija, ISA², </w:t>
      </w:r>
      <w:r w:rsidR="00A9385F" w:rsidRPr="0075223F">
        <w:rPr>
          <w:rFonts w:ascii="Arial" w:hAnsi="Arial" w:cs="Arial"/>
        </w:rPr>
        <w:t>2024</w:t>
      </w:r>
      <w:r w:rsidRPr="0075223F">
        <w:rPr>
          <w:rFonts w:ascii="Arial" w:hAnsi="Arial" w:cs="Arial"/>
        </w:rPr>
        <w:t xml:space="preserve">.; </w:t>
      </w:r>
      <w:r w:rsidR="00A9385F" w:rsidRPr="0075223F">
        <w:rPr>
          <w:rFonts w:ascii="Arial" w:hAnsi="Arial" w:cs="Arial"/>
        </w:rPr>
        <w:t>European Commission, 2024</w:t>
      </w:r>
      <w:r w:rsidRPr="0075223F">
        <w:rPr>
          <w:rFonts w:ascii="Arial" w:hAnsi="Arial" w:cs="Arial"/>
        </w:rPr>
        <w:t>.)</w:t>
      </w:r>
      <w:r w:rsidR="003C6F49" w:rsidRPr="0075223F">
        <w:rPr>
          <w:rFonts w:ascii="Arial" w:hAnsi="Arial" w:cs="Arial"/>
        </w:rPr>
        <w:t>.</w:t>
      </w:r>
    </w:p>
    <w:p w14:paraId="06BE6E33" w14:textId="639B1A36" w:rsidR="00293DCC" w:rsidRPr="0075223F" w:rsidRDefault="00293DCC" w:rsidP="00293DCC">
      <w:pPr>
        <w:spacing w:line="360" w:lineRule="auto"/>
        <w:jc w:val="both"/>
        <w:rPr>
          <w:rFonts w:ascii="Arial" w:hAnsi="Arial" w:cs="Arial"/>
        </w:rPr>
      </w:pPr>
      <w:r w:rsidRPr="0075223F">
        <w:rPr>
          <w:rFonts w:ascii="Arial" w:hAnsi="Arial" w:cs="Arial"/>
        </w:rPr>
        <w:t>Dodatno ograničenje je ovisnost o dobavljačima, osobito kada su sustavi zatvoreni i teško se povezuju s drugim rješenjima. U takvim situacijama promjene postaju skupe i spore, a institucija gubi fleksibilnost i kontrolu nad razvojem. Literatura o digitalnoj transformaciji pritom naglašava da promjena nije u samoj tehnologiji, nego u načinu upravljanja tehnologijom: u planiranju, arhitekturi, kompetencijama i sposobnosti da se sustavi dugoročno održavaju i razvijaju. (Mergel, Edelmann i Haug, 2019; Luna-Reyes i Gil-Garcia, 2014)</w:t>
      </w:r>
      <w:r w:rsidR="003C6F49" w:rsidRPr="0075223F">
        <w:rPr>
          <w:rFonts w:ascii="Arial" w:hAnsi="Arial" w:cs="Arial"/>
        </w:rPr>
        <w:t>.</w:t>
      </w:r>
    </w:p>
    <w:p w14:paraId="19752704" w14:textId="61C5F21C" w:rsidR="004F48B4" w:rsidRPr="0075223F" w:rsidRDefault="004F48B4" w:rsidP="003C6F49">
      <w:pPr>
        <w:pStyle w:val="Heading2"/>
        <w:rPr>
          <w:rFonts w:ascii="Arial" w:hAnsi="Arial" w:cs="Arial"/>
        </w:rPr>
      </w:pPr>
      <w:bookmarkStart w:id="19" w:name="_Toc220257423"/>
      <w:r w:rsidRPr="0075223F">
        <w:rPr>
          <w:rFonts w:ascii="Arial" w:hAnsi="Arial" w:cs="Arial"/>
        </w:rPr>
        <w:t>4.3. Organizacijski i kulturni izazovi</w:t>
      </w:r>
      <w:bookmarkEnd w:id="19"/>
      <w:r w:rsidRPr="0075223F">
        <w:rPr>
          <w:rFonts w:ascii="Arial" w:hAnsi="Arial" w:cs="Arial"/>
        </w:rPr>
        <w:t xml:space="preserve"> </w:t>
      </w:r>
    </w:p>
    <w:p w14:paraId="5104AE19" w14:textId="77777777" w:rsidR="003C6F49" w:rsidRPr="0075223F" w:rsidRDefault="003C6F49" w:rsidP="003C6F49">
      <w:pPr>
        <w:rPr>
          <w:rFonts w:ascii="Arial" w:hAnsi="Arial" w:cs="Arial"/>
        </w:rPr>
      </w:pPr>
    </w:p>
    <w:p w14:paraId="7EDDFF01" w14:textId="2A7085A7" w:rsidR="00293DCC" w:rsidRPr="0075223F" w:rsidRDefault="00293DCC" w:rsidP="00293DCC">
      <w:pPr>
        <w:spacing w:line="360" w:lineRule="auto"/>
        <w:jc w:val="both"/>
        <w:rPr>
          <w:rFonts w:ascii="Arial" w:hAnsi="Arial" w:cs="Arial"/>
        </w:rPr>
      </w:pPr>
      <w:r w:rsidRPr="0075223F">
        <w:rPr>
          <w:rFonts w:ascii="Arial" w:hAnsi="Arial" w:cs="Arial"/>
        </w:rPr>
        <w:lastRenderedPageBreak/>
        <w:t xml:space="preserve">Čak i kada postoje dobra tehnološka rješenja, upravljanje znanjem u državnoj upravi često zapinje na načinu rada i navikama. Odgovornost i oprez u postupanju su razumljivi, ali mogu stvoriti kulturu u kojoj se znanje radije zadržava nego dijeli. Razlozi su različiti: strah od pogreške, strah od gubitka kontrole nad informacijom ili jednostavno navika da se radi unutar vlastitog odjela. U takvom okruženju baze znanja i repozitoriji uputa mogu formalno postojati, ali se ne koriste dosljedno, jer se zaposlenici i dalje oslanjaju na osobne kontakte i brze, neformalne dogovore. (Sousa i sur., 2020; </w:t>
      </w:r>
      <w:r w:rsidR="00DB251D" w:rsidRPr="0075223F">
        <w:rPr>
          <w:rFonts w:ascii="Arial" w:hAnsi="Arial" w:cs="Arial"/>
        </w:rPr>
        <w:t>World Bank, 2018</w:t>
      </w:r>
      <w:r w:rsidRPr="0075223F">
        <w:rPr>
          <w:rFonts w:ascii="Arial" w:hAnsi="Arial" w:cs="Arial"/>
        </w:rPr>
        <w:t>.)</w:t>
      </w:r>
      <w:r w:rsidR="00DB251D" w:rsidRPr="0075223F">
        <w:rPr>
          <w:rFonts w:ascii="Arial" w:hAnsi="Arial" w:cs="Arial"/>
        </w:rPr>
        <w:t>.</w:t>
      </w:r>
    </w:p>
    <w:p w14:paraId="258CC5D2" w14:textId="3C837B0F" w:rsidR="00293DCC" w:rsidRPr="0075223F" w:rsidRDefault="00293DCC" w:rsidP="00293DCC">
      <w:pPr>
        <w:spacing w:line="360" w:lineRule="auto"/>
        <w:jc w:val="both"/>
        <w:rPr>
          <w:rFonts w:ascii="Arial" w:hAnsi="Arial" w:cs="Arial"/>
        </w:rPr>
      </w:pPr>
      <w:r w:rsidRPr="0075223F">
        <w:rPr>
          <w:rFonts w:ascii="Arial" w:hAnsi="Arial" w:cs="Arial"/>
        </w:rPr>
        <w:t>Poseban problem je pitanje „vlasništva</w:t>
      </w:r>
      <w:r w:rsidR="00F51F1B" w:rsidRPr="0075223F">
        <w:rPr>
          <w:rFonts w:ascii="Arial" w:hAnsi="Arial" w:cs="Arial"/>
        </w:rPr>
        <w:t>”</w:t>
      </w:r>
      <w:r w:rsidRPr="0075223F">
        <w:rPr>
          <w:rFonts w:ascii="Arial" w:hAnsi="Arial" w:cs="Arial"/>
        </w:rPr>
        <w:t xml:space="preserve"> nad podacima i znanjem. Tijela nerijetko doživljavaju svoje registre i dokumentaciju kao vlastitu domenu, pa dijeljenje podataka vide kao rizik ili kao gubitak autonomije. Tako nastaju silosi čak i kada postoji deklarativna podrška povezivanju usluga. Zbog toga su važni modeli upravljanja koji jasno određuju tko je izvor podataka, tko ih smije koristiti i pod kojim uvjetima, te kako se rješavaju nesuglasice između institucija. Takvi mehanizmi dio su šireg institucionalnog okvira u kojem se tehnologija i organizacija moraju razvijati zajedno. (Luna-Reyes i Gil-Garcia, 2014; Europska komisija </w:t>
      </w:r>
      <w:r w:rsidR="00A9385F" w:rsidRPr="0075223F">
        <w:rPr>
          <w:rFonts w:ascii="Arial" w:hAnsi="Arial" w:cs="Arial"/>
        </w:rPr>
        <w:t>2024</w:t>
      </w:r>
      <w:r w:rsidRPr="0075223F">
        <w:rPr>
          <w:rFonts w:ascii="Arial" w:hAnsi="Arial" w:cs="Arial"/>
        </w:rPr>
        <w:t>.)</w:t>
      </w:r>
      <w:r w:rsidR="00A9385F" w:rsidRPr="0075223F">
        <w:rPr>
          <w:rFonts w:ascii="Arial" w:hAnsi="Arial" w:cs="Arial"/>
        </w:rPr>
        <w:t>.</w:t>
      </w:r>
    </w:p>
    <w:p w14:paraId="248DD7E4" w14:textId="1887B044" w:rsidR="00293DCC" w:rsidRPr="0075223F" w:rsidRDefault="00293DCC" w:rsidP="00293DCC">
      <w:pPr>
        <w:spacing w:line="360" w:lineRule="auto"/>
        <w:jc w:val="both"/>
        <w:rPr>
          <w:rFonts w:ascii="Arial" w:hAnsi="Arial" w:cs="Arial"/>
        </w:rPr>
      </w:pPr>
      <w:r w:rsidRPr="0075223F">
        <w:rPr>
          <w:rFonts w:ascii="Arial" w:hAnsi="Arial" w:cs="Arial"/>
        </w:rPr>
        <w:t>Otpor promjenama često se pojača kada se od zaposlenika traži novi alat i novi način rada, a da korist nije odmah vidljiva ili da nema podrške u uvođenju. Ako se upravljanje znanjem doživljava kao dodatni administrativni posao, primjerice kao „još jedna baza koju treba puniti</w:t>
      </w:r>
      <w:r w:rsidR="00F51F1B" w:rsidRPr="0075223F">
        <w:rPr>
          <w:rFonts w:ascii="Arial" w:hAnsi="Arial" w:cs="Arial"/>
        </w:rPr>
        <w:t>”</w:t>
      </w:r>
      <w:r w:rsidRPr="0075223F">
        <w:rPr>
          <w:rFonts w:ascii="Arial" w:hAnsi="Arial" w:cs="Arial"/>
        </w:rPr>
        <w:t xml:space="preserve">, sustav brzo zastari ili se koristi samo formalno. Zato upravljanje znanjem mora biti vezano uz stvarne potrebe rada, poput bržeg pronalaska uputa, smanjenja pogrešaka i lakšeg uvođenja novih zaposlenika. Literatura o digitalnoj transformaciji naglašava da bez promjene kulture i izgradnje kompetencija tehnologija ostaje uvedena, ali se način rada suštinski ne promijeni. (Mergel, Edelmann i Haug, 2019; </w:t>
      </w:r>
      <w:r w:rsidR="00DB251D" w:rsidRPr="0075223F">
        <w:rPr>
          <w:rFonts w:ascii="Arial" w:hAnsi="Arial" w:cs="Arial"/>
        </w:rPr>
        <w:t>OECD, 2023</w:t>
      </w:r>
      <w:r w:rsidRPr="0075223F">
        <w:rPr>
          <w:rFonts w:ascii="Arial" w:hAnsi="Arial" w:cs="Arial"/>
        </w:rPr>
        <w:t>)</w:t>
      </w:r>
      <w:r w:rsidR="00DB251D" w:rsidRPr="0075223F">
        <w:rPr>
          <w:rFonts w:ascii="Arial" w:hAnsi="Arial" w:cs="Arial"/>
        </w:rPr>
        <w:t>.</w:t>
      </w:r>
    </w:p>
    <w:p w14:paraId="01660EB9" w14:textId="77777777" w:rsidR="00293DCC" w:rsidRPr="0075223F" w:rsidRDefault="00293DCC" w:rsidP="00B721AA">
      <w:pPr>
        <w:spacing w:line="360" w:lineRule="auto"/>
        <w:jc w:val="both"/>
        <w:rPr>
          <w:rFonts w:ascii="Arial" w:hAnsi="Arial" w:cs="Arial"/>
        </w:rPr>
      </w:pPr>
    </w:p>
    <w:p w14:paraId="0FAD09DA" w14:textId="18475004" w:rsidR="004F48B4" w:rsidRPr="0075223F" w:rsidRDefault="003C6F49" w:rsidP="003C6F49">
      <w:pPr>
        <w:pStyle w:val="Heading2"/>
        <w:numPr>
          <w:ilvl w:val="1"/>
          <w:numId w:val="15"/>
        </w:numPr>
        <w:rPr>
          <w:rFonts w:ascii="Arial" w:hAnsi="Arial" w:cs="Arial"/>
        </w:rPr>
      </w:pPr>
      <w:r w:rsidRPr="0075223F">
        <w:rPr>
          <w:rFonts w:ascii="Arial" w:hAnsi="Arial" w:cs="Arial"/>
        </w:rPr>
        <w:t xml:space="preserve"> </w:t>
      </w:r>
      <w:bookmarkStart w:id="20" w:name="_Toc220257424"/>
      <w:r w:rsidR="004F48B4" w:rsidRPr="0075223F">
        <w:rPr>
          <w:rFonts w:ascii="Arial" w:hAnsi="Arial" w:cs="Arial"/>
        </w:rPr>
        <w:t>Operativni izazovi</w:t>
      </w:r>
      <w:bookmarkEnd w:id="20"/>
    </w:p>
    <w:p w14:paraId="5BBDEF2D" w14:textId="77777777" w:rsidR="003C6F49" w:rsidRPr="0075223F" w:rsidRDefault="003C6F49" w:rsidP="003C6F49">
      <w:pPr>
        <w:rPr>
          <w:rFonts w:ascii="Arial" w:hAnsi="Arial" w:cs="Arial"/>
        </w:rPr>
      </w:pPr>
    </w:p>
    <w:p w14:paraId="152B048C" w14:textId="528440AC" w:rsidR="004635A3" w:rsidRPr="0075223F" w:rsidRDefault="004635A3" w:rsidP="004635A3">
      <w:pPr>
        <w:spacing w:line="360" w:lineRule="auto"/>
        <w:jc w:val="both"/>
        <w:rPr>
          <w:rFonts w:ascii="Arial" w:hAnsi="Arial" w:cs="Arial"/>
        </w:rPr>
      </w:pPr>
      <w:r w:rsidRPr="0075223F">
        <w:rPr>
          <w:rFonts w:ascii="Arial" w:hAnsi="Arial" w:cs="Arial"/>
        </w:rPr>
        <w:t>Operativna ograničenja su najkonkretnija i najteže se brzo rješavaju. Upravljanje znanjem traži vrijeme, ljude i jasnu podjelu odgovornosti. Netko mora uređivati sadržaj, netko mora biti „vlasnik</w:t>
      </w:r>
      <w:r w:rsidR="00F51F1B" w:rsidRPr="0075223F">
        <w:rPr>
          <w:rFonts w:ascii="Arial" w:hAnsi="Arial" w:cs="Arial"/>
        </w:rPr>
        <w:t>”</w:t>
      </w:r>
      <w:r w:rsidRPr="0075223F">
        <w:rPr>
          <w:rFonts w:ascii="Arial" w:hAnsi="Arial" w:cs="Arial"/>
        </w:rPr>
        <w:t xml:space="preserve"> procesa i pravila, netko mora brinuti o metapodacima i verzijama, a sustavi trebaju i IT podršku. U praksi se često dogodi da se taj posao </w:t>
      </w:r>
      <w:r w:rsidRPr="0075223F">
        <w:rPr>
          <w:rFonts w:ascii="Arial" w:hAnsi="Arial" w:cs="Arial"/>
        </w:rPr>
        <w:lastRenderedPageBreak/>
        <w:t>samo „prikači</w:t>
      </w:r>
      <w:r w:rsidR="00F51F1B" w:rsidRPr="0075223F">
        <w:rPr>
          <w:rFonts w:ascii="Arial" w:hAnsi="Arial" w:cs="Arial"/>
        </w:rPr>
        <w:t>”</w:t>
      </w:r>
      <w:r w:rsidRPr="0075223F">
        <w:rPr>
          <w:rFonts w:ascii="Arial" w:hAnsi="Arial" w:cs="Arial"/>
        </w:rPr>
        <w:t xml:space="preserve"> postojećim timovima, bez dodatnih kapaciteta. Tada sadržaji ostaju neažurni, baze znanja se prazne ili zastare, a upravljanje znanjem se svede na formalne dokumente koji ne žive u svakodnevnom radu. (</w:t>
      </w:r>
      <w:r w:rsidR="00DB251D" w:rsidRPr="0075223F">
        <w:rPr>
          <w:rFonts w:ascii="Arial" w:hAnsi="Arial" w:cs="Arial"/>
        </w:rPr>
        <w:t>World Bank, 2018</w:t>
      </w:r>
      <w:r w:rsidRPr="0075223F">
        <w:rPr>
          <w:rFonts w:ascii="Arial" w:hAnsi="Arial" w:cs="Arial"/>
        </w:rPr>
        <w:t>.; Sousa i sur., 2020)</w:t>
      </w:r>
      <w:r w:rsidR="00DB251D" w:rsidRPr="0075223F">
        <w:rPr>
          <w:rFonts w:ascii="Arial" w:hAnsi="Arial" w:cs="Arial"/>
        </w:rPr>
        <w:t>.</w:t>
      </w:r>
    </w:p>
    <w:p w14:paraId="2E5A2DF3" w14:textId="365143D7" w:rsidR="004635A3" w:rsidRPr="0075223F" w:rsidRDefault="004635A3" w:rsidP="004635A3">
      <w:pPr>
        <w:spacing w:line="360" w:lineRule="auto"/>
        <w:jc w:val="both"/>
        <w:rPr>
          <w:rFonts w:ascii="Arial" w:hAnsi="Arial" w:cs="Arial"/>
        </w:rPr>
      </w:pPr>
      <w:r w:rsidRPr="0075223F">
        <w:rPr>
          <w:rFonts w:ascii="Arial" w:hAnsi="Arial" w:cs="Arial"/>
        </w:rPr>
        <w:t>Kompetencije su pritom jednako važan izazov. Upravljanje znanjem u digitalnom okruženju traži kombinaciju stručnog znanja o području rada, razumijevanje procesa, osnovnu podatkovnu pismenost i sigurnost u radu s digitalnim alatima. Kada to nedostaje, kvaliteta sadržaja i podataka slabi, a sustavi se koriste površno ili samo „reda radi</w:t>
      </w:r>
      <w:r w:rsidR="00F51F1B" w:rsidRPr="0075223F">
        <w:rPr>
          <w:rFonts w:ascii="Arial" w:hAnsi="Arial" w:cs="Arial"/>
        </w:rPr>
        <w:t>”</w:t>
      </w:r>
      <w:r w:rsidRPr="0075223F">
        <w:rPr>
          <w:rFonts w:ascii="Arial" w:hAnsi="Arial" w:cs="Arial"/>
        </w:rPr>
        <w:t>. Zato obuka ne bi trebala biti jednokratna, nego kontinuirana, uz mentoriranje i poticanje dijeljenja znanja u praksi. Međunarodni okviri često naglašavaju izgradnju kapaciteta kao preduvjet modernizacije, jer bez ljudi koji znanje razumiju i koriste, digitalna transformacija teško daje trajne rezultate. (</w:t>
      </w:r>
      <w:r w:rsidR="00DB251D" w:rsidRPr="0075223F">
        <w:rPr>
          <w:rFonts w:ascii="Arial" w:hAnsi="Arial" w:cs="Arial"/>
        </w:rPr>
        <w:t>OECD, 2023</w:t>
      </w:r>
      <w:r w:rsidRPr="0075223F">
        <w:rPr>
          <w:rFonts w:ascii="Arial" w:hAnsi="Arial" w:cs="Arial"/>
        </w:rPr>
        <w:t>.; United Nations</w:t>
      </w:r>
      <w:r w:rsidR="00A9385F" w:rsidRPr="0075223F">
        <w:rPr>
          <w:rFonts w:ascii="Arial" w:hAnsi="Arial" w:cs="Arial"/>
        </w:rPr>
        <w:t>, 2024</w:t>
      </w:r>
      <w:r w:rsidRPr="0075223F">
        <w:rPr>
          <w:rFonts w:ascii="Arial" w:hAnsi="Arial" w:cs="Arial"/>
        </w:rPr>
        <w:t xml:space="preserve">.; </w:t>
      </w:r>
      <w:r w:rsidR="00DB251D" w:rsidRPr="0075223F">
        <w:rPr>
          <w:rFonts w:ascii="Arial" w:hAnsi="Arial" w:cs="Arial"/>
        </w:rPr>
        <w:t>World Bank, 2018</w:t>
      </w:r>
      <w:r w:rsidRPr="0075223F">
        <w:rPr>
          <w:rFonts w:ascii="Arial" w:hAnsi="Arial" w:cs="Arial"/>
        </w:rPr>
        <w:t>.)</w:t>
      </w:r>
      <w:r w:rsidR="00DB251D" w:rsidRPr="0075223F">
        <w:rPr>
          <w:rFonts w:ascii="Arial" w:hAnsi="Arial" w:cs="Arial"/>
        </w:rPr>
        <w:t>.</w:t>
      </w:r>
    </w:p>
    <w:p w14:paraId="54A19ADE" w14:textId="602F54C2" w:rsidR="004635A3" w:rsidRPr="0075223F" w:rsidRDefault="004635A3" w:rsidP="004635A3">
      <w:pPr>
        <w:spacing w:line="360" w:lineRule="auto"/>
        <w:jc w:val="both"/>
        <w:rPr>
          <w:rFonts w:ascii="Arial" w:hAnsi="Arial" w:cs="Arial"/>
        </w:rPr>
      </w:pPr>
      <w:r w:rsidRPr="0075223F">
        <w:rPr>
          <w:rFonts w:ascii="Arial" w:hAnsi="Arial" w:cs="Arial"/>
        </w:rPr>
        <w:t>Dodatno ograničenje je sporost procedura nabave i promjena, što otežava brzo prilagođavanje sustava i procesa. Kada se promjene kreću sporije od potreba korisnika ili promjena u okruženju, institucije često posežu za privremenim rješenjima i „krpanjem</w:t>
      </w:r>
      <w:r w:rsidR="00F51F1B" w:rsidRPr="0075223F">
        <w:rPr>
          <w:rFonts w:ascii="Arial" w:hAnsi="Arial" w:cs="Arial"/>
        </w:rPr>
        <w:t>”</w:t>
      </w:r>
      <w:r w:rsidRPr="0075223F">
        <w:rPr>
          <w:rFonts w:ascii="Arial" w:hAnsi="Arial" w:cs="Arial"/>
        </w:rPr>
        <w:t xml:space="preserve"> procesa, a to s vremenom povećava složenost i troškove. Zbog toga se u literaturi o digitalnoj transformaciji naglašava upravljanje promjenom koje obuhvaća procese, tehnologiju i ljude, uz jasno postavljene odgovornosti kako bi se promjene mogle održivo provoditi. (Mergel, Edelmann i Haug, 2019; Luna-Reyes i Gil-Garcia, 2014)</w:t>
      </w:r>
    </w:p>
    <w:p w14:paraId="4E45532A" w14:textId="77777777" w:rsidR="00BE01DC" w:rsidRPr="0075223F" w:rsidRDefault="00BE01DC" w:rsidP="00B721AA">
      <w:pPr>
        <w:spacing w:line="360" w:lineRule="auto"/>
        <w:jc w:val="both"/>
        <w:rPr>
          <w:rFonts w:ascii="Arial" w:hAnsi="Arial" w:cs="Arial"/>
        </w:rPr>
      </w:pPr>
    </w:p>
    <w:p w14:paraId="5A743304" w14:textId="77777777" w:rsidR="00BE01DC" w:rsidRPr="0075223F" w:rsidRDefault="00BE01DC" w:rsidP="00B721AA">
      <w:pPr>
        <w:spacing w:line="360" w:lineRule="auto"/>
        <w:jc w:val="both"/>
        <w:rPr>
          <w:rFonts w:ascii="Arial" w:hAnsi="Arial" w:cs="Arial"/>
        </w:rPr>
      </w:pPr>
    </w:p>
    <w:p w14:paraId="4D739870" w14:textId="77777777" w:rsidR="00BE01DC" w:rsidRDefault="00BE01DC" w:rsidP="00B721AA">
      <w:pPr>
        <w:spacing w:line="360" w:lineRule="auto"/>
        <w:jc w:val="both"/>
        <w:rPr>
          <w:rFonts w:ascii="Arial" w:hAnsi="Arial" w:cs="Arial"/>
        </w:rPr>
      </w:pPr>
    </w:p>
    <w:p w14:paraId="434AE0D7" w14:textId="77777777" w:rsidR="006F28F9" w:rsidRDefault="006F28F9" w:rsidP="00B721AA">
      <w:pPr>
        <w:spacing w:line="360" w:lineRule="auto"/>
        <w:jc w:val="both"/>
        <w:rPr>
          <w:rFonts w:ascii="Arial" w:hAnsi="Arial" w:cs="Arial"/>
        </w:rPr>
      </w:pPr>
    </w:p>
    <w:p w14:paraId="658B61C0" w14:textId="77777777" w:rsidR="006F28F9" w:rsidRPr="0075223F" w:rsidRDefault="006F28F9" w:rsidP="00B721AA">
      <w:pPr>
        <w:spacing w:line="360" w:lineRule="auto"/>
        <w:jc w:val="both"/>
        <w:rPr>
          <w:rFonts w:ascii="Arial" w:hAnsi="Arial" w:cs="Arial"/>
        </w:rPr>
      </w:pPr>
    </w:p>
    <w:p w14:paraId="29568C66" w14:textId="77777777" w:rsidR="004F48B4" w:rsidRPr="0075223F" w:rsidRDefault="004F48B4" w:rsidP="00B721AA">
      <w:pPr>
        <w:spacing w:line="360" w:lineRule="auto"/>
        <w:jc w:val="both"/>
        <w:rPr>
          <w:rFonts w:ascii="Arial" w:hAnsi="Arial" w:cs="Arial"/>
        </w:rPr>
      </w:pPr>
    </w:p>
    <w:p w14:paraId="68470B7F" w14:textId="7C72473E" w:rsidR="004F48B4" w:rsidRPr="00FC1054" w:rsidRDefault="003C6F49" w:rsidP="003C6F49">
      <w:pPr>
        <w:pStyle w:val="Heading1"/>
        <w:rPr>
          <w:rFonts w:ascii="Arial" w:hAnsi="Arial" w:cs="Arial"/>
          <w:sz w:val="32"/>
          <w:szCs w:val="32"/>
        </w:rPr>
      </w:pPr>
      <w:bookmarkStart w:id="21" w:name="_Toc220257425"/>
      <w:r w:rsidRPr="00FC1054">
        <w:rPr>
          <w:rFonts w:ascii="Arial" w:hAnsi="Arial" w:cs="Arial"/>
          <w:sz w:val="32"/>
          <w:szCs w:val="32"/>
        </w:rPr>
        <w:lastRenderedPageBreak/>
        <w:t>5. PRIMJERI DOBRE PRAKSE UPRAVLJANJA ZNANJEM U DRŽAVNOJ UPRAVI</w:t>
      </w:r>
      <w:bookmarkEnd w:id="21"/>
    </w:p>
    <w:p w14:paraId="7D6A6D06" w14:textId="77777777" w:rsidR="003C6F49" w:rsidRPr="0075223F" w:rsidRDefault="003C6F49" w:rsidP="004635A3">
      <w:pPr>
        <w:spacing w:line="360" w:lineRule="auto"/>
        <w:jc w:val="both"/>
        <w:rPr>
          <w:rFonts w:ascii="Arial" w:hAnsi="Arial" w:cs="Arial"/>
        </w:rPr>
      </w:pPr>
    </w:p>
    <w:p w14:paraId="72F20C78" w14:textId="76459A23" w:rsidR="004635A3" w:rsidRPr="0075223F" w:rsidRDefault="004635A3" w:rsidP="004635A3">
      <w:pPr>
        <w:spacing w:line="360" w:lineRule="auto"/>
        <w:jc w:val="both"/>
        <w:rPr>
          <w:rFonts w:ascii="Arial" w:hAnsi="Arial" w:cs="Arial"/>
        </w:rPr>
      </w:pPr>
      <w:r w:rsidRPr="0075223F">
        <w:rPr>
          <w:rFonts w:ascii="Arial" w:hAnsi="Arial" w:cs="Arial"/>
        </w:rPr>
        <w:t>Primjeri dobre prakse korisni su jer pokazuju kako se upravljanje znanjem može spustiti s razine opće ideje na konkretne promjene u svakodnevnom radu institucija. U državnoj upravi dobrim se praksama najčešće smatraju pristupi koji istodobno jačaju pouzdanost postupanja, olakšavaju razmjenu znanja među tijelima i smanjuju opterećenje korisnika. Pritom je važno naglasiti da dobra praksa rijetko znači „jedan savršeni alat</w:t>
      </w:r>
      <w:r w:rsidR="00F51F1B" w:rsidRPr="0075223F">
        <w:rPr>
          <w:rFonts w:ascii="Arial" w:hAnsi="Arial" w:cs="Arial"/>
        </w:rPr>
        <w:t>”</w:t>
      </w:r>
      <w:r w:rsidRPr="0075223F">
        <w:rPr>
          <w:rFonts w:ascii="Arial" w:hAnsi="Arial" w:cs="Arial"/>
        </w:rPr>
        <w:t>. Češće je riječ o kombinaciji tehnologije, standarda i upravljačkih pravila koja osigurava da se znanje stvara, održava i koristi dosljedno, kroz vrijeme i kroz različite institucije. (United Nation</w:t>
      </w:r>
      <w:r w:rsidR="00A9385F" w:rsidRPr="0075223F">
        <w:rPr>
          <w:rFonts w:ascii="Arial" w:hAnsi="Arial" w:cs="Arial"/>
        </w:rPr>
        <w:t>s, 2024</w:t>
      </w:r>
      <w:r w:rsidRPr="0075223F">
        <w:rPr>
          <w:rFonts w:ascii="Arial" w:hAnsi="Arial" w:cs="Arial"/>
        </w:rPr>
        <w:t xml:space="preserve">.; </w:t>
      </w:r>
      <w:r w:rsidR="00DB251D" w:rsidRPr="0075223F">
        <w:rPr>
          <w:rFonts w:ascii="Arial" w:hAnsi="Arial" w:cs="Arial"/>
        </w:rPr>
        <w:t>OECD, 2023</w:t>
      </w:r>
      <w:r w:rsidRPr="0075223F">
        <w:rPr>
          <w:rFonts w:ascii="Arial" w:hAnsi="Arial" w:cs="Arial"/>
        </w:rPr>
        <w:t>.)</w:t>
      </w:r>
      <w:r w:rsidR="00DB251D" w:rsidRPr="0075223F">
        <w:rPr>
          <w:rFonts w:ascii="Arial" w:hAnsi="Arial" w:cs="Arial"/>
        </w:rPr>
        <w:t>.</w:t>
      </w:r>
    </w:p>
    <w:p w14:paraId="3CDC5CE9" w14:textId="773F4719" w:rsidR="004F48B4" w:rsidRPr="0075223F" w:rsidRDefault="004F48B4" w:rsidP="003C6F49">
      <w:pPr>
        <w:pStyle w:val="Heading2"/>
        <w:rPr>
          <w:rFonts w:ascii="Arial" w:hAnsi="Arial" w:cs="Arial"/>
        </w:rPr>
      </w:pPr>
      <w:bookmarkStart w:id="22" w:name="_Toc220257426"/>
      <w:r w:rsidRPr="0075223F">
        <w:rPr>
          <w:rFonts w:ascii="Arial" w:hAnsi="Arial" w:cs="Arial"/>
        </w:rPr>
        <w:t>5.1. e-Estonia (X-Road, sigurna razmjena podataka, „once-only</w:t>
      </w:r>
      <w:r w:rsidR="00F51F1B" w:rsidRPr="0075223F">
        <w:rPr>
          <w:rFonts w:ascii="Arial" w:hAnsi="Arial" w:cs="Arial"/>
        </w:rPr>
        <w:t>”</w:t>
      </w:r>
      <w:r w:rsidRPr="0075223F">
        <w:rPr>
          <w:rFonts w:ascii="Arial" w:hAnsi="Arial" w:cs="Arial"/>
        </w:rPr>
        <w:t>)</w:t>
      </w:r>
      <w:bookmarkEnd w:id="22"/>
    </w:p>
    <w:p w14:paraId="5A0D4777" w14:textId="77777777" w:rsidR="003C6F49" w:rsidRPr="0075223F" w:rsidRDefault="003C6F49" w:rsidP="003C6F49">
      <w:pPr>
        <w:rPr>
          <w:rFonts w:ascii="Arial" w:hAnsi="Arial" w:cs="Arial"/>
        </w:rPr>
      </w:pPr>
    </w:p>
    <w:p w14:paraId="6BF46935" w14:textId="1C6C0B45" w:rsidR="004635A3" w:rsidRPr="0075223F" w:rsidRDefault="004635A3" w:rsidP="004635A3">
      <w:pPr>
        <w:spacing w:line="360" w:lineRule="auto"/>
        <w:jc w:val="both"/>
        <w:rPr>
          <w:rFonts w:ascii="Arial" w:hAnsi="Arial" w:cs="Arial"/>
        </w:rPr>
      </w:pPr>
      <w:r w:rsidRPr="0075223F">
        <w:rPr>
          <w:rFonts w:ascii="Arial" w:hAnsi="Arial" w:cs="Arial"/>
        </w:rPr>
        <w:t xml:space="preserve">Estonija se često navodi kao primjer digitalne države u kojoj su razmjena podataka i standardizirani postupci postali dio svakodnevnog funkcioniranja institucija. U takvom modelu znanje nije samo skup dokumenata, nego sposobnost sustava da u pravom trenutku dovede točan podatak u točan postupak, uz jasno ovlaštenje i kontrolu pristupa. Ključni element tog pristupa je X-Road, infrastrukturni sloj koji omogućuje sigurnu razmjenu podataka između različitih informacijskih sustava. (e-Estonia, </w:t>
      </w:r>
      <w:r w:rsidR="00DB251D" w:rsidRPr="0075223F">
        <w:rPr>
          <w:rFonts w:ascii="Arial" w:hAnsi="Arial" w:cs="Arial"/>
        </w:rPr>
        <w:t>2026</w:t>
      </w:r>
      <w:r w:rsidRPr="0075223F">
        <w:rPr>
          <w:rFonts w:ascii="Arial" w:hAnsi="Arial" w:cs="Arial"/>
        </w:rPr>
        <w:t>.)</w:t>
      </w:r>
    </w:p>
    <w:p w14:paraId="1A7507C6" w14:textId="6BED2804" w:rsidR="004635A3" w:rsidRPr="0075223F" w:rsidRDefault="004635A3" w:rsidP="004635A3">
      <w:pPr>
        <w:spacing w:line="360" w:lineRule="auto"/>
        <w:jc w:val="both"/>
        <w:rPr>
          <w:rFonts w:ascii="Arial" w:hAnsi="Arial" w:cs="Arial"/>
        </w:rPr>
      </w:pPr>
      <w:r w:rsidRPr="0075223F">
        <w:rPr>
          <w:rFonts w:ascii="Arial" w:hAnsi="Arial" w:cs="Arial"/>
        </w:rPr>
        <w:t>Važno je da se sustav ne oslanja na jednu središnju bazu. Svaka institucija zadržava odgovornost za svoje registre, dok se razmjena odvija kroz standardizirane i kontrolirane kanale. Time se smanjuje potreba za dupliciranjem podataka i umanjuje rizik da različita tijela koriste različite verzije „iste informacije</w:t>
      </w:r>
      <w:r w:rsidR="00F51F1B" w:rsidRPr="0075223F">
        <w:rPr>
          <w:rFonts w:ascii="Arial" w:hAnsi="Arial" w:cs="Arial"/>
        </w:rPr>
        <w:t>”</w:t>
      </w:r>
      <w:r w:rsidRPr="0075223F">
        <w:rPr>
          <w:rFonts w:ascii="Arial" w:hAnsi="Arial" w:cs="Arial"/>
        </w:rPr>
        <w:t>. U smislu upravljanja znanjem, takav pristup pretvara znanje iz „pohranjene informacije</w:t>
      </w:r>
      <w:r w:rsidR="00F51F1B" w:rsidRPr="0075223F">
        <w:rPr>
          <w:rFonts w:ascii="Arial" w:hAnsi="Arial" w:cs="Arial"/>
        </w:rPr>
        <w:t>”</w:t>
      </w:r>
      <w:r w:rsidRPr="0075223F">
        <w:rPr>
          <w:rFonts w:ascii="Arial" w:hAnsi="Arial" w:cs="Arial"/>
        </w:rPr>
        <w:t xml:space="preserve"> u funkcionalnu sposobnost institucija da podatke koriste dosljedno i provjerljivo, uz jasne tragove pristupa i korištenja. (e-Estonia, </w:t>
      </w:r>
      <w:r w:rsidR="00DB251D" w:rsidRPr="0075223F">
        <w:rPr>
          <w:rFonts w:ascii="Arial" w:hAnsi="Arial" w:cs="Arial"/>
        </w:rPr>
        <w:t>2026</w:t>
      </w:r>
      <w:r w:rsidRPr="0075223F">
        <w:rPr>
          <w:rFonts w:ascii="Arial" w:hAnsi="Arial" w:cs="Arial"/>
        </w:rPr>
        <w:t>.)</w:t>
      </w:r>
    </w:p>
    <w:p w14:paraId="16B7F19A" w14:textId="4774EA43" w:rsidR="004635A3" w:rsidRPr="0075223F" w:rsidRDefault="004635A3" w:rsidP="004635A3">
      <w:pPr>
        <w:spacing w:line="360" w:lineRule="auto"/>
        <w:jc w:val="both"/>
        <w:rPr>
          <w:rFonts w:ascii="Arial" w:hAnsi="Arial" w:cs="Arial"/>
        </w:rPr>
      </w:pPr>
      <w:r w:rsidRPr="0075223F">
        <w:rPr>
          <w:rFonts w:ascii="Arial" w:hAnsi="Arial" w:cs="Arial"/>
        </w:rPr>
        <w:t>S ovim je usko povezan princip „once-only</w:t>
      </w:r>
      <w:r w:rsidR="00F51F1B" w:rsidRPr="0075223F">
        <w:rPr>
          <w:rFonts w:ascii="Arial" w:hAnsi="Arial" w:cs="Arial"/>
        </w:rPr>
        <w:t>”</w:t>
      </w:r>
      <w:r w:rsidRPr="0075223F">
        <w:rPr>
          <w:rFonts w:ascii="Arial" w:hAnsi="Arial" w:cs="Arial"/>
        </w:rPr>
        <w:t>, prema kojem se od građana i poduzetnika ne bi trebalo više puta tražiti podatke koje država već posjeduje. Međutim, taj princip nije samo tehnička mogućnost. On traži dogovor o tome koji je sustav „izvor istine</w:t>
      </w:r>
      <w:r w:rsidR="00F51F1B" w:rsidRPr="0075223F">
        <w:rPr>
          <w:rFonts w:ascii="Arial" w:hAnsi="Arial" w:cs="Arial"/>
        </w:rPr>
        <w:t>”</w:t>
      </w:r>
      <w:r w:rsidRPr="0075223F">
        <w:rPr>
          <w:rFonts w:ascii="Arial" w:hAnsi="Arial" w:cs="Arial"/>
        </w:rPr>
        <w:t xml:space="preserve">, tko odgovara za točnost, kako se podatak ažurira i pod kojim se uvjetima smije koristiti u različitim postupcima. Zato se interoperabilnost u europskim politikama e-uprave </w:t>
      </w:r>
      <w:r w:rsidRPr="0075223F">
        <w:rPr>
          <w:rFonts w:ascii="Arial" w:hAnsi="Arial" w:cs="Arial"/>
        </w:rPr>
        <w:lastRenderedPageBreak/>
        <w:t xml:space="preserve">promatra kao temelj povezivanja usluga i smanjenja administrativnog opterećenja, a ne kao izolirano IT pitanje. (Europska komisija </w:t>
      </w:r>
      <w:r w:rsidR="00DB251D" w:rsidRPr="0075223F">
        <w:rPr>
          <w:rFonts w:ascii="Arial" w:hAnsi="Arial" w:cs="Arial"/>
        </w:rPr>
        <w:t>2024</w:t>
      </w:r>
      <w:r w:rsidRPr="0075223F">
        <w:rPr>
          <w:rFonts w:ascii="Arial" w:hAnsi="Arial" w:cs="Arial"/>
        </w:rPr>
        <w:t>; United Nations</w:t>
      </w:r>
      <w:r w:rsidR="00DB251D" w:rsidRPr="0075223F">
        <w:rPr>
          <w:rFonts w:ascii="Arial" w:hAnsi="Arial" w:cs="Arial"/>
        </w:rPr>
        <w:t>, 2024</w:t>
      </w:r>
      <w:r w:rsidRPr="0075223F">
        <w:rPr>
          <w:rFonts w:ascii="Arial" w:hAnsi="Arial" w:cs="Arial"/>
        </w:rPr>
        <w:t>)</w:t>
      </w:r>
      <w:r w:rsidR="00DB251D" w:rsidRPr="0075223F">
        <w:rPr>
          <w:rFonts w:ascii="Arial" w:hAnsi="Arial" w:cs="Arial"/>
        </w:rPr>
        <w:t>.</w:t>
      </w:r>
    </w:p>
    <w:p w14:paraId="473D7E9A" w14:textId="77777777" w:rsidR="004F48B4" w:rsidRPr="0075223F" w:rsidRDefault="004F48B4" w:rsidP="003C6F49">
      <w:pPr>
        <w:pStyle w:val="Heading2"/>
        <w:rPr>
          <w:rFonts w:ascii="Arial" w:hAnsi="Arial" w:cs="Arial"/>
        </w:rPr>
      </w:pPr>
      <w:bookmarkStart w:id="23" w:name="_Toc220257427"/>
      <w:r w:rsidRPr="0075223F">
        <w:rPr>
          <w:rFonts w:ascii="Arial" w:hAnsi="Arial" w:cs="Arial"/>
        </w:rPr>
        <w:t>5.2. GOV.UK Service Manual (standardizacija znanja o uslugama)</w:t>
      </w:r>
      <w:bookmarkEnd w:id="23"/>
    </w:p>
    <w:p w14:paraId="4B0F53D9" w14:textId="77777777" w:rsidR="003C6F49" w:rsidRPr="0075223F" w:rsidRDefault="003C6F49" w:rsidP="003C6F49">
      <w:pPr>
        <w:rPr>
          <w:rFonts w:ascii="Arial" w:hAnsi="Arial" w:cs="Arial"/>
        </w:rPr>
      </w:pPr>
    </w:p>
    <w:p w14:paraId="047F4554" w14:textId="2270C7B1" w:rsidR="004635A3" w:rsidRPr="0075223F" w:rsidRDefault="004635A3" w:rsidP="004635A3">
      <w:pPr>
        <w:spacing w:line="360" w:lineRule="auto"/>
        <w:jc w:val="both"/>
        <w:rPr>
          <w:rFonts w:ascii="Arial" w:hAnsi="Arial" w:cs="Arial"/>
        </w:rPr>
      </w:pPr>
      <w:r w:rsidRPr="0075223F">
        <w:rPr>
          <w:rFonts w:ascii="Arial" w:hAnsi="Arial" w:cs="Arial"/>
        </w:rPr>
        <w:t>Primjer Ujedinjenog Kraljevstva zanimljiv je zato što dobru praksu ne gradi prvenstveno kroz jedan veliki tehnološki sustav, nego kroz standardizaciju znanja o tome kako se usluge trebaju oblikovati i održavati. GOV.UK Service Manual je javno dostupna zbirka smjernica i načina rada koja timovima pomaže razvijati usluge dosljedno, razumljivo i usmjereno na korisnika. U kontekstu upravljanja znanjem, njegova je vrijednost u tome što uvodi zajednički jezik i kriterije, pa znanje o tome „što je dobra usluga</w:t>
      </w:r>
      <w:r w:rsidR="00F51F1B" w:rsidRPr="0075223F">
        <w:rPr>
          <w:rFonts w:ascii="Arial" w:hAnsi="Arial" w:cs="Arial"/>
        </w:rPr>
        <w:t>”</w:t>
      </w:r>
      <w:r w:rsidRPr="0075223F">
        <w:rPr>
          <w:rFonts w:ascii="Arial" w:hAnsi="Arial" w:cs="Arial"/>
        </w:rPr>
        <w:t xml:space="preserve"> manje ovisi o pojedincima ili pojedinim projektima. (</w:t>
      </w:r>
      <w:r w:rsidR="00DB251D" w:rsidRPr="0075223F">
        <w:rPr>
          <w:rFonts w:ascii="Arial" w:hAnsi="Arial" w:cs="Arial"/>
        </w:rPr>
        <w:t>UK Government Digital Service, 2026</w:t>
      </w:r>
      <w:r w:rsidRPr="0075223F">
        <w:rPr>
          <w:rFonts w:ascii="Arial" w:hAnsi="Arial" w:cs="Arial"/>
        </w:rPr>
        <w:t>.)</w:t>
      </w:r>
      <w:r w:rsidR="00DB251D" w:rsidRPr="0075223F">
        <w:rPr>
          <w:rFonts w:ascii="Arial" w:hAnsi="Arial" w:cs="Arial"/>
        </w:rPr>
        <w:t>.</w:t>
      </w:r>
    </w:p>
    <w:p w14:paraId="21934869" w14:textId="5CF0AF03" w:rsidR="004635A3" w:rsidRPr="0075223F" w:rsidRDefault="004635A3" w:rsidP="004635A3">
      <w:pPr>
        <w:spacing w:line="360" w:lineRule="auto"/>
        <w:jc w:val="both"/>
        <w:rPr>
          <w:rFonts w:ascii="Arial" w:hAnsi="Arial" w:cs="Arial"/>
        </w:rPr>
      </w:pPr>
      <w:r w:rsidRPr="0075223F">
        <w:rPr>
          <w:rFonts w:ascii="Arial" w:hAnsi="Arial" w:cs="Arial"/>
        </w:rPr>
        <w:t>Service Standard i povezane smjernice pokrivaju ključne elemente, od razumijevanja korisničkih potreba i jasnog opisa postupaka do sadržaja, dostupnosti i sigurnosti. Time se smanjuje rizik da različiti timovi ili institucije korisnicima daju proturječne informacije, ali i rizik da se ponavljaju iste pogreške jer se iskustva ne prenose. Standardi zato djeluju kao alat institucionalnog učenja: ujednačavaju očekivanja i olakšavaju prijenos dobrih praksi. (</w:t>
      </w:r>
      <w:r w:rsidR="00DB251D" w:rsidRPr="0075223F">
        <w:rPr>
          <w:rFonts w:ascii="Arial" w:hAnsi="Arial" w:cs="Arial"/>
        </w:rPr>
        <w:t>UK Government Digital Service, 2026</w:t>
      </w:r>
      <w:r w:rsidRPr="0075223F">
        <w:rPr>
          <w:rFonts w:ascii="Arial" w:hAnsi="Arial" w:cs="Arial"/>
        </w:rPr>
        <w:t xml:space="preserve">.; </w:t>
      </w:r>
      <w:r w:rsidR="00DB251D" w:rsidRPr="0075223F">
        <w:rPr>
          <w:rFonts w:ascii="Arial" w:hAnsi="Arial" w:cs="Arial"/>
        </w:rPr>
        <w:t>OECD, 2023</w:t>
      </w:r>
      <w:r w:rsidRPr="0075223F">
        <w:rPr>
          <w:rFonts w:ascii="Arial" w:hAnsi="Arial" w:cs="Arial"/>
        </w:rPr>
        <w:t>.)</w:t>
      </w:r>
      <w:r w:rsidR="00DB251D" w:rsidRPr="0075223F">
        <w:rPr>
          <w:rFonts w:ascii="Arial" w:hAnsi="Arial" w:cs="Arial"/>
        </w:rPr>
        <w:t>.</w:t>
      </w:r>
    </w:p>
    <w:p w14:paraId="2A4DB405" w14:textId="14B79F4A" w:rsidR="004635A3" w:rsidRPr="0075223F" w:rsidRDefault="004635A3" w:rsidP="004635A3">
      <w:pPr>
        <w:spacing w:line="360" w:lineRule="auto"/>
        <w:jc w:val="both"/>
        <w:rPr>
          <w:rFonts w:ascii="Arial" w:hAnsi="Arial" w:cs="Arial"/>
        </w:rPr>
      </w:pPr>
      <w:r w:rsidRPr="0075223F">
        <w:rPr>
          <w:rFonts w:ascii="Arial" w:hAnsi="Arial" w:cs="Arial"/>
        </w:rPr>
        <w:t>Dodatna vrijednost je u tome što znanje nije „zamrznuto</w:t>
      </w:r>
      <w:r w:rsidR="00F51F1B" w:rsidRPr="0075223F">
        <w:rPr>
          <w:rFonts w:ascii="Arial" w:hAnsi="Arial" w:cs="Arial"/>
        </w:rPr>
        <w:t>”</w:t>
      </w:r>
      <w:r w:rsidRPr="0075223F">
        <w:rPr>
          <w:rFonts w:ascii="Arial" w:hAnsi="Arial" w:cs="Arial"/>
        </w:rPr>
        <w:t>. Manual se nadopunjuje i poboljšava, pa se iskustva iz prakse i promjene u okruženju mogu relativno brzo pretvoriti u ažurirane smjernice. Time se ublažava čest problem zastarijevanja uputa i nastanka paralelnih verzija pravila. Kada postoji jasan model održavanja sadržaja, lakše je zadržati konzistentnost i smanjiti oslanjanje na neformalne kanale prijenosa znanja. (</w:t>
      </w:r>
      <w:r w:rsidR="00DB251D" w:rsidRPr="0075223F">
        <w:rPr>
          <w:rFonts w:ascii="Arial" w:hAnsi="Arial" w:cs="Arial"/>
        </w:rPr>
        <w:t>UK Government Digital Service, 2026</w:t>
      </w:r>
      <w:r w:rsidRPr="0075223F">
        <w:rPr>
          <w:rFonts w:ascii="Arial" w:hAnsi="Arial" w:cs="Arial"/>
        </w:rPr>
        <w:t>.)</w:t>
      </w:r>
      <w:r w:rsidR="00DB251D" w:rsidRPr="0075223F">
        <w:rPr>
          <w:rFonts w:ascii="Arial" w:hAnsi="Arial" w:cs="Arial"/>
        </w:rPr>
        <w:t>.</w:t>
      </w:r>
    </w:p>
    <w:p w14:paraId="22088A42" w14:textId="3CACC511" w:rsidR="003C6F49" w:rsidRPr="0075223F" w:rsidRDefault="004F48B4" w:rsidP="003C6F49">
      <w:pPr>
        <w:pStyle w:val="Heading2"/>
        <w:rPr>
          <w:rFonts w:ascii="Arial" w:hAnsi="Arial" w:cs="Arial"/>
        </w:rPr>
      </w:pPr>
      <w:bookmarkStart w:id="24" w:name="_Toc220257428"/>
      <w:r w:rsidRPr="0075223F">
        <w:rPr>
          <w:rFonts w:ascii="Arial" w:hAnsi="Arial" w:cs="Arial"/>
        </w:rPr>
        <w:t>5.3. EU / UN / OECD okviri</w:t>
      </w:r>
      <w:bookmarkEnd w:id="24"/>
      <w:r w:rsidRPr="0075223F">
        <w:rPr>
          <w:rFonts w:ascii="Arial" w:hAnsi="Arial" w:cs="Arial"/>
        </w:rPr>
        <w:t xml:space="preserve"> </w:t>
      </w:r>
    </w:p>
    <w:p w14:paraId="648AEA01" w14:textId="77777777" w:rsidR="003C6F49" w:rsidRPr="0075223F" w:rsidRDefault="003C6F49" w:rsidP="003C6F49">
      <w:pPr>
        <w:rPr>
          <w:rFonts w:ascii="Arial" w:hAnsi="Arial" w:cs="Arial"/>
        </w:rPr>
      </w:pPr>
    </w:p>
    <w:p w14:paraId="26E6AB2E" w14:textId="77777777" w:rsidR="004635A3" w:rsidRPr="0075223F" w:rsidRDefault="004635A3" w:rsidP="004635A3">
      <w:pPr>
        <w:spacing w:line="360" w:lineRule="auto"/>
        <w:jc w:val="both"/>
        <w:rPr>
          <w:rFonts w:ascii="Arial" w:hAnsi="Arial" w:cs="Arial"/>
        </w:rPr>
      </w:pPr>
      <w:r w:rsidRPr="0075223F">
        <w:rPr>
          <w:rFonts w:ascii="Arial" w:hAnsi="Arial" w:cs="Arial"/>
        </w:rPr>
        <w:t>Uz nacionalne primjere, važnu ulogu imaju i međunarodni okviri koji usmjeravaju razvoj e-uprave, interoperabilnosti i inovacija. Njihova je vrijednost u zajedničkim pojmovima, preporukama i mjerilima, pa institucije lakše uspoređuju vlastiti napredak, prepoznaju slabosti i postavljaju prioritete.</w:t>
      </w:r>
    </w:p>
    <w:p w14:paraId="7A41D72E" w14:textId="0FE9BD72" w:rsidR="004635A3" w:rsidRPr="0075223F" w:rsidRDefault="004635A3" w:rsidP="004635A3">
      <w:pPr>
        <w:spacing w:line="360" w:lineRule="auto"/>
        <w:jc w:val="both"/>
        <w:rPr>
          <w:rFonts w:ascii="Arial" w:hAnsi="Arial" w:cs="Arial"/>
        </w:rPr>
      </w:pPr>
      <w:r w:rsidRPr="0075223F">
        <w:rPr>
          <w:rFonts w:ascii="Arial" w:hAnsi="Arial" w:cs="Arial"/>
        </w:rPr>
        <w:lastRenderedPageBreak/>
        <w:t xml:space="preserve">Na razini Europske unije interoperabilnost se promatra kao preduvjet povezivanja usluga i pouzdane razmjene podataka među institucijama. Inicijative Europske komisije razvijaju standarde i rješenja koja olakšavaju suradnju, a time i upravljanje znanjem, jer znanje u praksi često ovisi o tome može li se sigurno doći do relevantnog podatka ili dokumenta iz drugog sustava. (Europska komisija, </w:t>
      </w:r>
      <w:r w:rsidR="00A9385F" w:rsidRPr="0075223F">
        <w:rPr>
          <w:rFonts w:ascii="Arial" w:hAnsi="Arial" w:cs="Arial"/>
        </w:rPr>
        <w:t>2024</w:t>
      </w:r>
      <w:r w:rsidRPr="0075223F">
        <w:rPr>
          <w:rFonts w:ascii="Arial" w:hAnsi="Arial" w:cs="Arial"/>
        </w:rPr>
        <w:t>.)</w:t>
      </w:r>
    </w:p>
    <w:p w14:paraId="4AE8E6E3" w14:textId="7AA2D6BB" w:rsidR="004635A3" w:rsidRPr="0075223F" w:rsidRDefault="004635A3" w:rsidP="004635A3">
      <w:pPr>
        <w:spacing w:line="360" w:lineRule="auto"/>
        <w:jc w:val="both"/>
        <w:rPr>
          <w:rFonts w:ascii="Arial" w:hAnsi="Arial" w:cs="Arial"/>
        </w:rPr>
      </w:pPr>
      <w:r w:rsidRPr="0075223F">
        <w:rPr>
          <w:rFonts w:ascii="Arial" w:hAnsi="Arial" w:cs="Arial"/>
        </w:rPr>
        <w:t>UN-ovi pregledi e-uprave korisni su jer daju širu sliku trendova i razine zrelosti digitalne uprave. Za upravljanje znanjem posebno je važna poruka da digitalna uprava nije samo broj online usluga, nego i sposobnost institucija da informacijama i podacima upravljaju tako da postupci budu pouzdani i povezani. (United Nations</w:t>
      </w:r>
      <w:r w:rsidR="00A9385F" w:rsidRPr="0075223F">
        <w:rPr>
          <w:rFonts w:ascii="Arial" w:hAnsi="Arial" w:cs="Arial"/>
        </w:rPr>
        <w:t>, 2024</w:t>
      </w:r>
      <w:r w:rsidRPr="0075223F">
        <w:rPr>
          <w:rFonts w:ascii="Arial" w:hAnsi="Arial" w:cs="Arial"/>
        </w:rPr>
        <w:t>.)</w:t>
      </w:r>
      <w:r w:rsidR="00A9385F" w:rsidRPr="0075223F">
        <w:rPr>
          <w:rFonts w:ascii="Arial" w:hAnsi="Arial" w:cs="Arial"/>
        </w:rPr>
        <w:t>.</w:t>
      </w:r>
    </w:p>
    <w:p w14:paraId="63EE70F3" w14:textId="7862467F" w:rsidR="004635A3" w:rsidRPr="0075223F" w:rsidRDefault="004635A3" w:rsidP="004635A3">
      <w:pPr>
        <w:spacing w:line="360" w:lineRule="auto"/>
        <w:jc w:val="both"/>
        <w:rPr>
          <w:rFonts w:ascii="Arial" w:hAnsi="Arial" w:cs="Arial"/>
        </w:rPr>
      </w:pPr>
      <w:r w:rsidRPr="0075223F">
        <w:rPr>
          <w:rFonts w:ascii="Arial" w:hAnsi="Arial" w:cs="Arial"/>
        </w:rPr>
        <w:t>OECD naglašava inovacije i izgradnju kapaciteta za učenje. U tom okviru upravljanje znanjem dobiva na važnosti jer se inovacije ne mogu održati ako se iskustva ne prikupljaju, ne dijele i ne pretvaraju u bolju praksu. (</w:t>
      </w:r>
      <w:r w:rsidR="00DB251D" w:rsidRPr="0075223F">
        <w:rPr>
          <w:rFonts w:ascii="Arial" w:hAnsi="Arial" w:cs="Arial"/>
        </w:rPr>
        <w:t>OECD, 2023</w:t>
      </w:r>
      <w:r w:rsidRPr="0075223F">
        <w:rPr>
          <w:rFonts w:ascii="Arial" w:hAnsi="Arial" w:cs="Arial"/>
        </w:rPr>
        <w:t>.)</w:t>
      </w:r>
      <w:r w:rsidR="00DB251D" w:rsidRPr="0075223F">
        <w:rPr>
          <w:rFonts w:ascii="Arial" w:hAnsi="Arial" w:cs="Arial"/>
        </w:rPr>
        <w:t>.</w:t>
      </w:r>
    </w:p>
    <w:p w14:paraId="4D6FF5FD" w14:textId="00BB9C46" w:rsidR="004635A3" w:rsidRPr="0075223F" w:rsidRDefault="004635A3" w:rsidP="004635A3">
      <w:pPr>
        <w:spacing w:line="360" w:lineRule="auto"/>
        <w:jc w:val="both"/>
        <w:rPr>
          <w:rFonts w:ascii="Arial" w:hAnsi="Arial" w:cs="Arial"/>
        </w:rPr>
      </w:pPr>
      <w:r w:rsidRPr="0075223F">
        <w:rPr>
          <w:rFonts w:ascii="Arial" w:hAnsi="Arial" w:cs="Arial"/>
        </w:rPr>
        <w:t>Ipak, međunarodni okviri nisu zamjena za provedbu. Najviše vrijede kada se principi prilagode domaćem pravnom i organizacijskom kontekstu te kada se jasno odredi odgovornost za podatke, sadržaje i procese. (</w:t>
      </w:r>
      <w:r w:rsidR="00DB251D" w:rsidRPr="0075223F">
        <w:rPr>
          <w:rFonts w:ascii="Arial" w:hAnsi="Arial" w:cs="Arial"/>
        </w:rPr>
        <w:t>OECD, 2023</w:t>
      </w:r>
      <w:r w:rsidRPr="0075223F">
        <w:rPr>
          <w:rFonts w:ascii="Arial" w:hAnsi="Arial" w:cs="Arial"/>
        </w:rPr>
        <w:t xml:space="preserve">.; </w:t>
      </w:r>
      <w:r w:rsidR="00A9385F" w:rsidRPr="0075223F">
        <w:rPr>
          <w:rFonts w:ascii="Arial" w:hAnsi="Arial" w:cs="Arial"/>
        </w:rPr>
        <w:t>United Nations, 2024</w:t>
      </w:r>
      <w:r w:rsidRPr="0075223F">
        <w:rPr>
          <w:rFonts w:ascii="Arial" w:hAnsi="Arial" w:cs="Arial"/>
        </w:rPr>
        <w:t>)</w:t>
      </w:r>
      <w:r w:rsidR="00A9385F" w:rsidRPr="0075223F">
        <w:rPr>
          <w:rFonts w:ascii="Arial" w:hAnsi="Arial" w:cs="Arial"/>
        </w:rPr>
        <w:t>.</w:t>
      </w:r>
    </w:p>
    <w:p w14:paraId="6E2B3B3A" w14:textId="77777777" w:rsidR="004F48B4" w:rsidRPr="0075223F" w:rsidRDefault="004F48B4" w:rsidP="00B721AA">
      <w:pPr>
        <w:spacing w:line="360" w:lineRule="auto"/>
        <w:jc w:val="both"/>
        <w:rPr>
          <w:rFonts w:ascii="Arial" w:hAnsi="Arial" w:cs="Arial"/>
        </w:rPr>
      </w:pPr>
    </w:p>
    <w:p w14:paraId="73D7C898" w14:textId="77777777" w:rsidR="003C6F49" w:rsidRPr="0075223F" w:rsidRDefault="003C6F49" w:rsidP="00B721AA">
      <w:pPr>
        <w:spacing w:line="360" w:lineRule="auto"/>
        <w:jc w:val="both"/>
        <w:rPr>
          <w:rFonts w:ascii="Arial" w:hAnsi="Arial" w:cs="Arial"/>
        </w:rPr>
      </w:pPr>
    </w:p>
    <w:p w14:paraId="3E33BC97" w14:textId="77777777" w:rsidR="003C6F49" w:rsidRPr="0075223F" w:rsidRDefault="003C6F49" w:rsidP="00B721AA">
      <w:pPr>
        <w:spacing w:line="360" w:lineRule="auto"/>
        <w:jc w:val="both"/>
        <w:rPr>
          <w:rFonts w:ascii="Arial" w:hAnsi="Arial" w:cs="Arial"/>
        </w:rPr>
      </w:pPr>
    </w:p>
    <w:p w14:paraId="06FED2EF" w14:textId="77777777" w:rsidR="003C6F49" w:rsidRPr="0075223F" w:rsidRDefault="003C6F49" w:rsidP="00B721AA">
      <w:pPr>
        <w:spacing w:line="360" w:lineRule="auto"/>
        <w:jc w:val="both"/>
        <w:rPr>
          <w:rFonts w:ascii="Arial" w:hAnsi="Arial" w:cs="Arial"/>
        </w:rPr>
      </w:pPr>
    </w:p>
    <w:p w14:paraId="7F1C32BB" w14:textId="77777777" w:rsidR="003C6F49" w:rsidRPr="0075223F" w:rsidRDefault="003C6F49" w:rsidP="00B721AA">
      <w:pPr>
        <w:spacing w:line="360" w:lineRule="auto"/>
        <w:jc w:val="both"/>
        <w:rPr>
          <w:rFonts w:ascii="Arial" w:hAnsi="Arial" w:cs="Arial"/>
        </w:rPr>
      </w:pPr>
    </w:p>
    <w:p w14:paraId="7DBC2B82" w14:textId="77777777" w:rsidR="003C6F49" w:rsidRPr="0075223F" w:rsidRDefault="003C6F49" w:rsidP="00B721AA">
      <w:pPr>
        <w:spacing w:line="360" w:lineRule="auto"/>
        <w:jc w:val="both"/>
        <w:rPr>
          <w:rFonts w:ascii="Arial" w:hAnsi="Arial" w:cs="Arial"/>
        </w:rPr>
      </w:pPr>
    </w:p>
    <w:p w14:paraId="00558EF9" w14:textId="77777777" w:rsidR="003C6F49" w:rsidRPr="0075223F" w:rsidRDefault="003C6F49" w:rsidP="00B721AA">
      <w:pPr>
        <w:spacing w:line="360" w:lineRule="auto"/>
        <w:jc w:val="both"/>
        <w:rPr>
          <w:rFonts w:ascii="Arial" w:hAnsi="Arial" w:cs="Arial"/>
        </w:rPr>
      </w:pPr>
    </w:p>
    <w:p w14:paraId="46ED21B7" w14:textId="77777777" w:rsidR="003C6F49" w:rsidRPr="0075223F" w:rsidRDefault="003C6F49" w:rsidP="00B721AA">
      <w:pPr>
        <w:spacing w:line="360" w:lineRule="auto"/>
        <w:jc w:val="both"/>
        <w:rPr>
          <w:rFonts w:ascii="Arial" w:hAnsi="Arial" w:cs="Arial"/>
        </w:rPr>
      </w:pPr>
    </w:p>
    <w:p w14:paraId="52CFFC4A" w14:textId="77777777" w:rsidR="003C6F49" w:rsidRPr="0075223F" w:rsidRDefault="003C6F49" w:rsidP="00B721AA">
      <w:pPr>
        <w:spacing w:line="360" w:lineRule="auto"/>
        <w:jc w:val="both"/>
        <w:rPr>
          <w:rFonts w:ascii="Arial" w:hAnsi="Arial" w:cs="Arial"/>
        </w:rPr>
      </w:pPr>
    </w:p>
    <w:p w14:paraId="17B3CCCB" w14:textId="77777777" w:rsidR="003C6F49" w:rsidRPr="0075223F" w:rsidRDefault="003C6F49" w:rsidP="00B721AA">
      <w:pPr>
        <w:spacing w:line="360" w:lineRule="auto"/>
        <w:jc w:val="both"/>
        <w:rPr>
          <w:rFonts w:ascii="Arial" w:hAnsi="Arial" w:cs="Arial"/>
        </w:rPr>
      </w:pPr>
    </w:p>
    <w:p w14:paraId="71A1A307" w14:textId="77777777" w:rsidR="003C6F49" w:rsidRPr="0075223F" w:rsidRDefault="003C6F49" w:rsidP="00B721AA">
      <w:pPr>
        <w:spacing w:line="360" w:lineRule="auto"/>
        <w:jc w:val="both"/>
        <w:rPr>
          <w:rFonts w:ascii="Arial" w:hAnsi="Arial" w:cs="Arial"/>
        </w:rPr>
      </w:pPr>
    </w:p>
    <w:p w14:paraId="2C43AB0E" w14:textId="77777777" w:rsidR="003C6F49" w:rsidRPr="0075223F" w:rsidRDefault="003C6F49" w:rsidP="00B721AA">
      <w:pPr>
        <w:spacing w:line="360" w:lineRule="auto"/>
        <w:jc w:val="both"/>
        <w:rPr>
          <w:rFonts w:ascii="Arial" w:hAnsi="Arial" w:cs="Arial"/>
        </w:rPr>
      </w:pPr>
    </w:p>
    <w:p w14:paraId="6E2A9979" w14:textId="77777777" w:rsidR="003C6F49" w:rsidRPr="0075223F" w:rsidRDefault="003C6F49" w:rsidP="00B721AA">
      <w:pPr>
        <w:spacing w:line="360" w:lineRule="auto"/>
        <w:jc w:val="both"/>
        <w:rPr>
          <w:rFonts w:ascii="Arial" w:hAnsi="Arial" w:cs="Arial"/>
        </w:rPr>
      </w:pPr>
    </w:p>
    <w:p w14:paraId="2A8B379C" w14:textId="77777777" w:rsidR="003C6F49" w:rsidRPr="0075223F" w:rsidRDefault="003C6F49" w:rsidP="00B721AA">
      <w:pPr>
        <w:spacing w:line="360" w:lineRule="auto"/>
        <w:jc w:val="both"/>
        <w:rPr>
          <w:rFonts w:ascii="Arial" w:hAnsi="Arial" w:cs="Arial"/>
        </w:rPr>
      </w:pPr>
    </w:p>
    <w:p w14:paraId="1889446B" w14:textId="77777777" w:rsidR="003C6F49" w:rsidRPr="0075223F" w:rsidRDefault="003C6F49" w:rsidP="00B721AA">
      <w:pPr>
        <w:spacing w:line="360" w:lineRule="auto"/>
        <w:jc w:val="both"/>
        <w:rPr>
          <w:rFonts w:ascii="Arial" w:hAnsi="Arial" w:cs="Arial"/>
        </w:rPr>
      </w:pPr>
    </w:p>
    <w:p w14:paraId="65730880" w14:textId="2FD609D6" w:rsidR="003C6F49" w:rsidRPr="00FC1054" w:rsidRDefault="003C6F49" w:rsidP="003C6F49">
      <w:pPr>
        <w:pStyle w:val="Heading1"/>
        <w:rPr>
          <w:rFonts w:ascii="Arial" w:hAnsi="Arial" w:cs="Arial"/>
          <w:sz w:val="32"/>
          <w:szCs w:val="32"/>
        </w:rPr>
      </w:pPr>
      <w:bookmarkStart w:id="25" w:name="_Toc220257429"/>
      <w:r w:rsidRPr="00FC1054">
        <w:rPr>
          <w:rFonts w:ascii="Arial" w:hAnsi="Arial" w:cs="Arial"/>
          <w:sz w:val="32"/>
          <w:szCs w:val="32"/>
        </w:rPr>
        <w:t>6. TEHNOLOGIJE U UPRAVLJANJU ZNANJEM U DRŽAVNOJ UPRAVI</w:t>
      </w:r>
      <w:bookmarkEnd w:id="25"/>
    </w:p>
    <w:p w14:paraId="0F999566" w14:textId="77777777" w:rsidR="003C6F49" w:rsidRPr="0075223F" w:rsidRDefault="003C6F49" w:rsidP="003C6F49">
      <w:pPr>
        <w:spacing w:line="360" w:lineRule="auto"/>
        <w:jc w:val="both"/>
        <w:rPr>
          <w:rFonts w:ascii="Arial" w:hAnsi="Arial" w:cs="Arial"/>
          <w:b/>
          <w:bCs/>
        </w:rPr>
      </w:pPr>
    </w:p>
    <w:p w14:paraId="7AE78AF4" w14:textId="27EFF580" w:rsidR="00367D75" w:rsidRPr="0075223F" w:rsidRDefault="00367D75" w:rsidP="00367D75">
      <w:pPr>
        <w:spacing w:line="360" w:lineRule="auto"/>
        <w:jc w:val="both"/>
        <w:rPr>
          <w:rFonts w:ascii="Arial" w:hAnsi="Arial" w:cs="Arial"/>
        </w:rPr>
      </w:pPr>
      <w:r w:rsidRPr="0075223F">
        <w:rPr>
          <w:rFonts w:ascii="Arial" w:hAnsi="Arial" w:cs="Arial"/>
        </w:rPr>
        <w:t xml:space="preserve">Tehnologije u upravljanju znanjem u državnoj upravi najbolje je promatrati kao infrastrukturu koja olakšava stvaranje, pohranu, pronalazak i primjenu znanja. No tehnologija rijetko daje učinak sama po sebi: mora biti povezana s procesima, odgovornostima i pravilima rada, jer znanje mora biti pouzdano, sljedivo i usklađeno s propisima. (Sousa i sur., 2020; </w:t>
      </w:r>
      <w:r w:rsidR="00A9385F" w:rsidRPr="0075223F">
        <w:rPr>
          <w:rFonts w:ascii="Arial" w:hAnsi="Arial" w:cs="Arial"/>
        </w:rPr>
        <w:t xml:space="preserve">United Nations, 2024, </w:t>
      </w:r>
      <w:r w:rsidR="00DB251D" w:rsidRPr="0075223F">
        <w:rPr>
          <w:rFonts w:ascii="Arial" w:hAnsi="Arial" w:cs="Arial"/>
        </w:rPr>
        <w:t>World Bank, 2018</w:t>
      </w:r>
      <w:r w:rsidRPr="0075223F">
        <w:rPr>
          <w:rFonts w:ascii="Arial" w:hAnsi="Arial" w:cs="Arial"/>
        </w:rPr>
        <w:t>.)</w:t>
      </w:r>
      <w:r w:rsidR="00A9385F" w:rsidRPr="0075223F">
        <w:rPr>
          <w:rFonts w:ascii="Arial" w:hAnsi="Arial" w:cs="Arial"/>
        </w:rPr>
        <w:t>.</w:t>
      </w:r>
    </w:p>
    <w:p w14:paraId="1FCAA3B6" w14:textId="77777777" w:rsidR="00367D75" w:rsidRPr="0075223F" w:rsidRDefault="00367D75" w:rsidP="00367D75">
      <w:pPr>
        <w:spacing w:line="360" w:lineRule="auto"/>
        <w:jc w:val="both"/>
        <w:rPr>
          <w:rFonts w:ascii="Arial" w:hAnsi="Arial" w:cs="Arial"/>
        </w:rPr>
      </w:pPr>
      <w:r w:rsidRPr="0075223F">
        <w:rPr>
          <w:rFonts w:ascii="Arial" w:hAnsi="Arial" w:cs="Arial"/>
        </w:rPr>
        <w:t>U digitalnoj transformaciji cilj je smanjiti „rasutost” informacija, ubrzati pristup pravilima i podacima te olakšati pružanje usluga. Iskustva ipak pokazuju da promjena ne završava uvođenjem sustava, nego uključuje i promjene u načinu rada, kompetencijama i suradnji među tijelima. (Mergel, Edelmann i Haug, 2019; Luna-Reyes i Gil-Garcia, 2014)</w:t>
      </w:r>
    </w:p>
    <w:p w14:paraId="6D43B3B3" w14:textId="77777777" w:rsidR="00367D75" w:rsidRPr="0075223F" w:rsidRDefault="00367D75" w:rsidP="003C6F49">
      <w:pPr>
        <w:spacing w:line="360" w:lineRule="auto"/>
        <w:jc w:val="both"/>
        <w:rPr>
          <w:rFonts w:ascii="Arial" w:hAnsi="Arial" w:cs="Arial"/>
        </w:rPr>
      </w:pPr>
    </w:p>
    <w:p w14:paraId="40A86981" w14:textId="5EEB4EE2" w:rsidR="003C6F49" w:rsidRPr="0075223F" w:rsidRDefault="003C6F49" w:rsidP="003C6F49">
      <w:pPr>
        <w:pStyle w:val="Heading2"/>
        <w:rPr>
          <w:rFonts w:ascii="Arial" w:hAnsi="Arial" w:cs="Arial"/>
        </w:rPr>
      </w:pPr>
      <w:bookmarkStart w:id="26" w:name="_Toc220257430"/>
      <w:r w:rsidRPr="0075223F">
        <w:rPr>
          <w:rFonts w:ascii="Arial" w:hAnsi="Arial" w:cs="Arial"/>
        </w:rPr>
        <w:t>6.1. DMS/ECM, intranet, baze znanja, wiki i „enterprise search</w:t>
      </w:r>
      <w:r w:rsidR="00F51F1B" w:rsidRPr="0075223F">
        <w:rPr>
          <w:rFonts w:ascii="Arial" w:hAnsi="Arial" w:cs="Arial"/>
        </w:rPr>
        <w:t>”</w:t>
      </w:r>
      <w:bookmarkEnd w:id="26"/>
    </w:p>
    <w:p w14:paraId="60E7830B" w14:textId="77777777" w:rsidR="003C6F49" w:rsidRPr="0075223F" w:rsidRDefault="003C6F49" w:rsidP="003C6F49">
      <w:pPr>
        <w:rPr>
          <w:rFonts w:ascii="Arial" w:hAnsi="Arial" w:cs="Arial"/>
        </w:rPr>
      </w:pPr>
    </w:p>
    <w:p w14:paraId="3D132BDC" w14:textId="5FE1B4C7" w:rsidR="00367D75" w:rsidRPr="0075223F" w:rsidRDefault="00367D75" w:rsidP="00367D75">
      <w:pPr>
        <w:spacing w:line="360" w:lineRule="auto"/>
        <w:rPr>
          <w:rFonts w:ascii="Arial" w:hAnsi="Arial" w:cs="Arial"/>
        </w:rPr>
      </w:pPr>
      <w:r w:rsidRPr="0075223F">
        <w:rPr>
          <w:rFonts w:ascii="Arial" w:hAnsi="Arial" w:cs="Arial"/>
        </w:rPr>
        <w:t xml:space="preserve">Sustavi za upravljanje dokumentima i sadržajem (DMS/ECM) često su okosnica „formalnog” znanja. Omogućuju kontroliranu pohranu dokumenata i zapisa uz verzioniranje, metapodatke, tokove odobravanja i kontrolu pristupa. U državnoj upravi to je važno i zbog dokazivosti, jer uredni zapisi i povijest izmjena olakšavaju rekonstrukciju postupanja. (Sousa i sur., 2020; </w:t>
      </w:r>
      <w:r w:rsidR="00A9385F" w:rsidRPr="0075223F">
        <w:rPr>
          <w:rFonts w:ascii="Arial" w:hAnsi="Arial" w:cs="Arial"/>
        </w:rPr>
        <w:t>United Nations, 2024</w:t>
      </w:r>
      <w:r w:rsidRPr="0075223F">
        <w:rPr>
          <w:rFonts w:ascii="Arial" w:hAnsi="Arial" w:cs="Arial"/>
        </w:rPr>
        <w:t>)</w:t>
      </w:r>
      <w:r w:rsidR="00A9385F" w:rsidRPr="0075223F">
        <w:rPr>
          <w:rFonts w:ascii="Arial" w:hAnsi="Arial" w:cs="Arial"/>
        </w:rPr>
        <w:t>.</w:t>
      </w:r>
    </w:p>
    <w:p w14:paraId="2386599C" w14:textId="2F97A097" w:rsidR="00367D75" w:rsidRPr="0075223F" w:rsidRDefault="00367D75" w:rsidP="00367D75">
      <w:pPr>
        <w:spacing w:line="360" w:lineRule="auto"/>
        <w:rPr>
          <w:rFonts w:ascii="Arial" w:hAnsi="Arial" w:cs="Arial"/>
        </w:rPr>
      </w:pPr>
      <w:r w:rsidRPr="0075223F">
        <w:rPr>
          <w:rFonts w:ascii="Arial" w:hAnsi="Arial" w:cs="Arial"/>
        </w:rPr>
        <w:t>Intranet i interne baze znanja pokrivaju operativni dio, poput uputa, tumačenja, predložaka, čestih pitanja i standarda rada. To je „radni” sloj znanja koji službenicima treba brzo i sigurno, osobito kod ponavljajućih postupaka i kada je važna „točna verzija pravila”. (Sousa i sur., 2020.)</w:t>
      </w:r>
      <w:r w:rsidR="00A9385F" w:rsidRPr="0075223F">
        <w:rPr>
          <w:rFonts w:ascii="Arial" w:hAnsi="Arial" w:cs="Arial"/>
        </w:rPr>
        <w:t>.</w:t>
      </w:r>
    </w:p>
    <w:p w14:paraId="74288278" w14:textId="61603727" w:rsidR="00367D75" w:rsidRPr="0075223F" w:rsidRDefault="00367D75" w:rsidP="00367D75">
      <w:pPr>
        <w:spacing w:line="360" w:lineRule="auto"/>
        <w:rPr>
          <w:rFonts w:ascii="Arial" w:hAnsi="Arial" w:cs="Arial"/>
        </w:rPr>
      </w:pPr>
      <w:r w:rsidRPr="0075223F">
        <w:rPr>
          <w:rFonts w:ascii="Arial" w:hAnsi="Arial" w:cs="Arial"/>
        </w:rPr>
        <w:lastRenderedPageBreak/>
        <w:t>Wiki i kolaborativni alati mogu biti korisni kada znanje nastaje u praksi i brzo se mijenja, ali zahtijevaju uredničku kontrolu i jasno označavanje važeće verzije. Bez toga sadržaj postaje nepouzdan i prestaje se koristiti. (Sousa i sur., 2020.)</w:t>
      </w:r>
      <w:r w:rsidR="00A9385F" w:rsidRPr="0075223F">
        <w:rPr>
          <w:rFonts w:ascii="Arial" w:hAnsi="Arial" w:cs="Arial"/>
        </w:rPr>
        <w:t>.</w:t>
      </w:r>
    </w:p>
    <w:p w14:paraId="51223CC3" w14:textId="4330C74F" w:rsidR="00367D75" w:rsidRPr="0075223F" w:rsidRDefault="00367D75" w:rsidP="00367D75">
      <w:pPr>
        <w:spacing w:line="360" w:lineRule="auto"/>
        <w:rPr>
          <w:rFonts w:ascii="Arial" w:hAnsi="Arial" w:cs="Arial"/>
        </w:rPr>
      </w:pPr>
      <w:r w:rsidRPr="0075223F">
        <w:rPr>
          <w:rFonts w:ascii="Arial" w:hAnsi="Arial" w:cs="Arial"/>
        </w:rPr>
        <w:t>„Enterprise search” pomaže kada znanje postoji, ali se teško pronalazi. Pretraživanje kroz više repozitorija može smanjiti vrijeme traženja i oslanjanje na neformalne kanale, ali mu kvaliteta ovisi o metapodacima i urednosti sadržaja. (Sousa i sur., 2020)</w:t>
      </w:r>
      <w:r w:rsidR="00A9385F" w:rsidRPr="0075223F">
        <w:rPr>
          <w:rFonts w:ascii="Arial" w:hAnsi="Arial" w:cs="Arial"/>
        </w:rPr>
        <w:t>.</w:t>
      </w:r>
    </w:p>
    <w:p w14:paraId="3FAC8EC8" w14:textId="77777777" w:rsidR="003C6F49" w:rsidRPr="0075223F" w:rsidRDefault="003C6F49" w:rsidP="003C6F49">
      <w:pPr>
        <w:pStyle w:val="Heading2"/>
        <w:rPr>
          <w:rFonts w:ascii="Arial" w:hAnsi="Arial" w:cs="Arial"/>
        </w:rPr>
      </w:pPr>
      <w:bookmarkStart w:id="27" w:name="_Toc220257431"/>
      <w:r w:rsidRPr="0075223F">
        <w:rPr>
          <w:rFonts w:ascii="Arial" w:hAnsi="Arial" w:cs="Arial"/>
        </w:rPr>
        <w:t>6.2. Portali i platforme digitalne uprave</w:t>
      </w:r>
      <w:bookmarkEnd w:id="27"/>
    </w:p>
    <w:p w14:paraId="209F8755" w14:textId="77777777" w:rsidR="003C6F49" w:rsidRPr="0075223F" w:rsidRDefault="003C6F49" w:rsidP="003C6F49">
      <w:pPr>
        <w:spacing w:line="360" w:lineRule="auto"/>
        <w:jc w:val="both"/>
        <w:rPr>
          <w:rFonts w:ascii="Arial" w:hAnsi="Arial" w:cs="Arial"/>
          <w:b/>
          <w:bCs/>
        </w:rPr>
      </w:pPr>
    </w:p>
    <w:p w14:paraId="3B5CAFBC" w14:textId="0D0647B4" w:rsidR="00836C5C" w:rsidRPr="0075223F" w:rsidRDefault="00836C5C" w:rsidP="00836C5C">
      <w:pPr>
        <w:spacing w:line="360" w:lineRule="auto"/>
        <w:jc w:val="both"/>
        <w:rPr>
          <w:rFonts w:ascii="Arial" w:hAnsi="Arial" w:cs="Arial"/>
        </w:rPr>
      </w:pPr>
      <w:r w:rsidRPr="0075223F">
        <w:rPr>
          <w:rFonts w:ascii="Arial" w:hAnsi="Arial" w:cs="Arial"/>
        </w:rPr>
        <w:t>Portali su glavni kanal prema građanima i poslovnim subjektima: kroz njih znanje postaje dostupno kao opis postupaka, uvjeti, upute i obrasci. Istodobno, portali potiču standardizaciju jer se sadržaj mora napisati jasno, konzistentno i tako da se može održavati. (</w:t>
      </w:r>
      <w:r w:rsidR="00A9385F" w:rsidRPr="0075223F">
        <w:rPr>
          <w:rFonts w:ascii="Arial" w:hAnsi="Arial" w:cs="Arial"/>
        </w:rPr>
        <w:t>European Commission, 2024</w:t>
      </w:r>
      <w:r w:rsidRPr="0075223F">
        <w:rPr>
          <w:rFonts w:ascii="Arial" w:hAnsi="Arial" w:cs="Arial"/>
        </w:rPr>
        <w:t>.; Luna-Reyes i Gil-Garcia, 2014)</w:t>
      </w:r>
    </w:p>
    <w:p w14:paraId="6DCEA5F2" w14:textId="15E22284" w:rsidR="00836C5C" w:rsidRPr="0075223F" w:rsidRDefault="00836C5C" w:rsidP="00836C5C">
      <w:pPr>
        <w:spacing w:line="360" w:lineRule="auto"/>
        <w:jc w:val="both"/>
        <w:rPr>
          <w:rFonts w:ascii="Arial" w:hAnsi="Arial" w:cs="Arial"/>
        </w:rPr>
      </w:pPr>
      <w:r w:rsidRPr="0075223F">
        <w:rPr>
          <w:rFonts w:ascii="Arial" w:hAnsi="Arial" w:cs="Arial"/>
        </w:rPr>
        <w:t>Portal ipak može ostati samo „lijepa fronta” ako se u pozadini ne usklade procesi i odgovornosti. Ako nije jasno tko sadržaj ažurira, tko ga potvrđuje i tko objavljuje promjene, portal brzo postaje izvor zastarjelih informacija, a to se vidi kroz pogrešne zahtjeve, dopune i pad povjerenja. Zato standardi i smjernice za dizajn javnih usluga pomažu jer uvode disciplinu u pisanje i održavanje sadržaja. (</w:t>
      </w:r>
      <w:r w:rsidR="00A9385F" w:rsidRPr="0075223F">
        <w:rPr>
          <w:rFonts w:ascii="Arial" w:hAnsi="Arial" w:cs="Arial"/>
        </w:rPr>
        <w:t>United Nations, 2024</w:t>
      </w:r>
      <w:r w:rsidRPr="0075223F">
        <w:rPr>
          <w:rFonts w:ascii="Arial" w:hAnsi="Arial" w:cs="Arial"/>
        </w:rPr>
        <w:t xml:space="preserve">.; </w:t>
      </w:r>
      <w:r w:rsidR="00A9385F" w:rsidRPr="0075223F">
        <w:rPr>
          <w:rFonts w:ascii="Arial" w:hAnsi="Arial" w:cs="Arial"/>
        </w:rPr>
        <w:t>European Commission, 2024</w:t>
      </w:r>
      <w:r w:rsidRPr="0075223F">
        <w:rPr>
          <w:rFonts w:ascii="Arial" w:hAnsi="Arial" w:cs="Arial"/>
        </w:rPr>
        <w:t>.)</w:t>
      </w:r>
      <w:r w:rsidR="00A9385F" w:rsidRPr="0075223F">
        <w:rPr>
          <w:rFonts w:ascii="Arial" w:hAnsi="Arial" w:cs="Arial"/>
        </w:rPr>
        <w:t>.</w:t>
      </w:r>
    </w:p>
    <w:p w14:paraId="2FE9E4BB" w14:textId="77777777" w:rsidR="00836C5C" w:rsidRPr="0075223F" w:rsidRDefault="00836C5C" w:rsidP="003C6F49">
      <w:pPr>
        <w:spacing w:line="360" w:lineRule="auto"/>
        <w:jc w:val="both"/>
        <w:rPr>
          <w:rFonts w:ascii="Arial" w:hAnsi="Arial" w:cs="Arial"/>
        </w:rPr>
      </w:pPr>
    </w:p>
    <w:p w14:paraId="79024904" w14:textId="0C529194" w:rsidR="003C6F49" w:rsidRPr="0075223F" w:rsidRDefault="003C6F49" w:rsidP="003C6F49">
      <w:pPr>
        <w:pStyle w:val="Heading2"/>
        <w:rPr>
          <w:rFonts w:ascii="Arial" w:hAnsi="Arial" w:cs="Arial"/>
        </w:rPr>
      </w:pPr>
      <w:bookmarkStart w:id="28" w:name="_Toc220257432"/>
      <w:r w:rsidRPr="0075223F">
        <w:rPr>
          <w:rFonts w:ascii="Arial" w:hAnsi="Arial" w:cs="Arial"/>
        </w:rPr>
        <w:t>6.3. Interoperabilnost</w:t>
      </w:r>
      <w:bookmarkEnd w:id="28"/>
      <w:r w:rsidRPr="0075223F">
        <w:rPr>
          <w:rFonts w:ascii="Arial" w:hAnsi="Arial" w:cs="Arial"/>
        </w:rPr>
        <w:t xml:space="preserve"> </w:t>
      </w:r>
    </w:p>
    <w:p w14:paraId="7353C5DA" w14:textId="77777777" w:rsidR="003C6F49" w:rsidRPr="0075223F" w:rsidRDefault="003C6F49" w:rsidP="003C6F49">
      <w:pPr>
        <w:rPr>
          <w:rFonts w:ascii="Arial" w:hAnsi="Arial" w:cs="Arial"/>
        </w:rPr>
      </w:pPr>
    </w:p>
    <w:p w14:paraId="7683C59C" w14:textId="44FD39B0" w:rsidR="00836C5C" w:rsidRPr="0075223F" w:rsidRDefault="00836C5C" w:rsidP="00836C5C">
      <w:pPr>
        <w:spacing w:line="360" w:lineRule="auto"/>
        <w:jc w:val="both"/>
        <w:rPr>
          <w:rFonts w:ascii="Arial" w:hAnsi="Arial" w:cs="Arial"/>
        </w:rPr>
      </w:pPr>
      <w:r w:rsidRPr="0075223F">
        <w:rPr>
          <w:rFonts w:ascii="Arial" w:hAnsi="Arial" w:cs="Arial"/>
        </w:rPr>
        <w:t xml:space="preserve">Interoperabilnost je ključna kada se znanje shvati kao sposobnost sustava da poveže informacije i postupke između tijela. Bez standardizirane i sigurne razmjene podataka znanje ostaje u silosima, a postupci se oslanjaju na ručne prijenose i ponavljanje provjera. (EK, ISA², </w:t>
      </w:r>
      <w:r w:rsidR="00A9385F" w:rsidRPr="0075223F">
        <w:rPr>
          <w:rFonts w:ascii="Arial" w:hAnsi="Arial" w:cs="Arial"/>
        </w:rPr>
        <w:t>2024</w:t>
      </w:r>
      <w:r w:rsidRPr="0075223F">
        <w:rPr>
          <w:rFonts w:ascii="Arial" w:hAnsi="Arial" w:cs="Arial"/>
        </w:rPr>
        <w:t xml:space="preserve">.; </w:t>
      </w:r>
      <w:r w:rsidR="00A9385F" w:rsidRPr="0075223F">
        <w:rPr>
          <w:rFonts w:ascii="Arial" w:hAnsi="Arial" w:cs="Arial"/>
        </w:rPr>
        <w:t>European Commission, 2024</w:t>
      </w:r>
      <w:r w:rsidRPr="0075223F">
        <w:rPr>
          <w:rFonts w:ascii="Arial" w:hAnsi="Arial" w:cs="Arial"/>
        </w:rPr>
        <w:t>.)</w:t>
      </w:r>
      <w:r w:rsidR="00A9385F" w:rsidRPr="0075223F">
        <w:rPr>
          <w:rFonts w:ascii="Arial" w:hAnsi="Arial" w:cs="Arial"/>
        </w:rPr>
        <w:t>.</w:t>
      </w:r>
    </w:p>
    <w:p w14:paraId="3840FBD7" w14:textId="28569B7D" w:rsidR="00836C5C" w:rsidRPr="0075223F" w:rsidRDefault="00836C5C" w:rsidP="00836C5C">
      <w:pPr>
        <w:spacing w:line="360" w:lineRule="auto"/>
        <w:jc w:val="both"/>
        <w:rPr>
          <w:rFonts w:ascii="Arial" w:hAnsi="Arial" w:cs="Arial"/>
        </w:rPr>
      </w:pPr>
      <w:r w:rsidRPr="0075223F">
        <w:rPr>
          <w:rFonts w:ascii="Arial" w:hAnsi="Arial" w:cs="Arial"/>
        </w:rPr>
        <w:t>API-jevi su važan tehnički mehanizam razmjene, ali nisu dovoljni bez jasnog upravljanja registrima. Potrebno je odrediti koji je sustav „izvor istine”, tko odgovara za točnost i kako se promjene ažuriraju u povezanim sustavima. Bez tih dogovora povezanost može povećati nepovjerenje jer se različite verzije podataka počnu pojavljivati na više mjesta. (</w:t>
      </w:r>
      <w:r w:rsidR="00A9385F" w:rsidRPr="0075223F">
        <w:rPr>
          <w:rFonts w:ascii="Arial" w:hAnsi="Arial" w:cs="Arial"/>
        </w:rPr>
        <w:t>European Commission, 2024</w:t>
      </w:r>
      <w:r w:rsidRPr="0075223F">
        <w:rPr>
          <w:rFonts w:ascii="Arial" w:hAnsi="Arial" w:cs="Arial"/>
        </w:rPr>
        <w:t xml:space="preserve">.; </w:t>
      </w:r>
      <w:r w:rsidR="00A9385F" w:rsidRPr="0075223F">
        <w:rPr>
          <w:rFonts w:ascii="Arial" w:hAnsi="Arial" w:cs="Arial"/>
        </w:rPr>
        <w:t>United Nations, 2024</w:t>
      </w:r>
      <w:r w:rsidRPr="0075223F">
        <w:rPr>
          <w:rFonts w:ascii="Arial" w:hAnsi="Arial" w:cs="Arial"/>
        </w:rPr>
        <w:t>)</w:t>
      </w:r>
      <w:r w:rsidR="00A9385F" w:rsidRPr="0075223F">
        <w:rPr>
          <w:rFonts w:ascii="Arial" w:hAnsi="Arial" w:cs="Arial"/>
        </w:rPr>
        <w:t>.</w:t>
      </w:r>
    </w:p>
    <w:p w14:paraId="300A3ED9" w14:textId="6C1E642D" w:rsidR="00836C5C" w:rsidRPr="0075223F" w:rsidRDefault="00836C5C" w:rsidP="00836C5C">
      <w:pPr>
        <w:spacing w:line="360" w:lineRule="auto"/>
        <w:jc w:val="both"/>
        <w:rPr>
          <w:rFonts w:ascii="Arial" w:hAnsi="Arial" w:cs="Arial"/>
        </w:rPr>
      </w:pPr>
      <w:r w:rsidRPr="0075223F">
        <w:rPr>
          <w:rFonts w:ascii="Arial" w:hAnsi="Arial" w:cs="Arial"/>
        </w:rPr>
        <w:lastRenderedPageBreak/>
        <w:t>Katalog podataka pomaže već u početnom koraku: da se zna koji podaci postoje, gdje su, tko je vlasnik i pod kojim se uvjetima smiju koristiti. To smanjuje nesporazume i ubrzava dogovore o razmjeni. (</w:t>
      </w:r>
      <w:r w:rsidR="00A9385F" w:rsidRPr="0075223F">
        <w:rPr>
          <w:rFonts w:ascii="Arial" w:hAnsi="Arial" w:cs="Arial"/>
        </w:rPr>
        <w:t>European Commission, 2024</w:t>
      </w:r>
      <w:r w:rsidRPr="0075223F">
        <w:rPr>
          <w:rFonts w:ascii="Arial" w:hAnsi="Arial" w:cs="Arial"/>
        </w:rPr>
        <w:t>.)</w:t>
      </w:r>
    </w:p>
    <w:p w14:paraId="303275C1" w14:textId="66D6A13D" w:rsidR="003C6F49" w:rsidRPr="0075223F" w:rsidRDefault="00836C5C" w:rsidP="003C6F49">
      <w:pPr>
        <w:spacing w:line="360" w:lineRule="auto"/>
        <w:jc w:val="both"/>
        <w:rPr>
          <w:rFonts w:ascii="Arial" w:hAnsi="Arial" w:cs="Arial"/>
        </w:rPr>
      </w:pPr>
      <w:r w:rsidRPr="0075223F">
        <w:rPr>
          <w:rFonts w:ascii="Arial" w:hAnsi="Arial" w:cs="Arial"/>
        </w:rPr>
        <w:t>Digitalni identitet i elektronički potpis nadopunjuju interoperabilnost jer omogućuju pouzdanu identifikaciju i pravnu valjanost digitalnih radnji (podnošenje zahtjeva, izdavanje rješenja, evidentiranje odgovornosti). Time digitalni postupci mogu biti potpuniji, a tragovi rada jasniji. (</w:t>
      </w:r>
      <w:r w:rsidR="00A9385F" w:rsidRPr="0075223F">
        <w:rPr>
          <w:rFonts w:ascii="Arial" w:hAnsi="Arial" w:cs="Arial"/>
        </w:rPr>
        <w:t>European Commission, 2024</w:t>
      </w:r>
      <w:r w:rsidRPr="0075223F">
        <w:rPr>
          <w:rFonts w:ascii="Arial" w:hAnsi="Arial" w:cs="Arial"/>
        </w:rPr>
        <w:t xml:space="preserve">.; </w:t>
      </w:r>
      <w:r w:rsidR="00A9385F" w:rsidRPr="0075223F">
        <w:rPr>
          <w:rFonts w:ascii="Arial" w:hAnsi="Arial" w:cs="Arial"/>
        </w:rPr>
        <w:t>United Nations, 2024</w:t>
      </w:r>
      <w:r w:rsidRPr="0075223F">
        <w:rPr>
          <w:rFonts w:ascii="Arial" w:hAnsi="Arial" w:cs="Arial"/>
        </w:rPr>
        <w:t>)</w:t>
      </w:r>
      <w:r w:rsidR="00A9385F" w:rsidRPr="0075223F">
        <w:rPr>
          <w:rFonts w:ascii="Arial" w:hAnsi="Arial" w:cs="Arial"/>
        </w:rPr>
        <w:t>.</w:t>
      </w:r>
    </w:p>
    <w:p w14:paraId="6B3D8BE5" w14:textId="0E41DFD6" w:rsidR="003C6F49" w:rsidRPr="0075223F" w:rsidRDefault="003C6F49" w:rsidP="003C6F49">
      <w:pPr>
        <w:pStyle w:val="Heading2"/>
        <w:rPr>
          <w:rFonts w:ascii="Arial" w:hAnsi="Arial" w:cs="Arial"/>
        </w:rPr>
      </w:pPr>
      <w:bookmarkStart w:id="29" w:name="_Toc220257433"/>
      <w:r w:rsidRPr="0075223F">
        <w:rPr>
          <w:rFonts w:ascii="Arial" w:hAnsi="Arial" w:cs="Arial"/>
        </w:rPr>
        <w:t>6.4. Otvoreni podaci i analitika</w:t>
      </w:r>
      <w:bookmarkEnd w:id="29"/>
      <w:r w:rsidRPr="0075223F">
        <w:rPr>
          <w:rFonts w:ascii="Arial" w:hAnsi="Arial" w:cs="Arial"/>
        </w:rPr>
        <w:t xml:space="preserve"> </w:t>
      </w:r>
    </w:p>
    <w:p w14:paraId="1E5DD411" w14:textId="77777777" w:rsidR="003C6F49" w:rsidRPr="0075223F" w:rsidRDefault="003C6F49" w:rsidP="003C6F49">
      <w:pPr>
        <w:spacing w:line="360" w:lineRule="auto"/>
        <w:jc w:val="both"/>
        <w:rPr>
          <w:rFonts w:ascii="Arial" w:hAnsi="Arial" w:cs="Arial"/>
          <w:b/>
          <w:bCs/>
        </w:rPr>
      </w:pPr>
    </w:p>
    <w:p w14:paraId="5E6C350C" w14:textId="26592072" w:rsidR="00367D75" w:rsidRPr="0075223F" w:rsidRDefault="00367D75" w:rsidP="00367D75">
      <w:pPr>
        <w:spacing w:line="360" w:lineRule="auto"/>
        <w:jc w:val="both"/>
        <w:rPr>
          <w:rFonts w:ascii="Arial" w:hAnsi="Arial" w:cs="Arial"/>
        </w:rPr>
      </w:pPr>
      <w:r w:rsidRPr="0075223F">
        <w:rPr>
          <w:rFonts w:ascii="Arial" w:hAnsi="Arial" w:cs="Arial"/>
        </w:rPr>
        <w:t>Otvoreni podaci i analitika mogu pretvoriti „sirove podatke” u korisno znanje, primjerice kroz uočavanje uskih grla, najčešćih razloga dopuna ili koraka na kojima korisnici najčešće griješe. No analitika vrijedi samo koliko i podaci: bez kvalitete i usporedivosti lako se dolazi do pogrešnih zaključaka. (</w:t>
      </w:r>
      <w:r w:rsidR="00A9385F" w:rsidRPr="0075223F">
        <w:rPr>
          <w:rFonts w:ascii="Arial" w:hAnsi="Arial" w:cs="Arial"/>
        </w:rPr>
        <w:t>United Nations, 2024</w:t>
      </w:r>
      <w:r w:rsidRPr="0075223F">
        <w:rPr>
          <w:rFonts w:ascii="Arial" w:hAnsi="Arial" w:cs="Arial"/>
        </w:rPr>
        <w:t>)</w:t>
      </w:r>
      <w:r w:rsidR="00A9385F" w:rsidRPr="0075223F">
        <w:rPr>
          <w:rFonts w:ascii="Arial" w:hAnsi="Arial" w:cs="Arial"/>
        </w:rPr>
        <w:t>.</w:t>
      </w:r>
    </w:p>
    <w:p w14:paraId="783BF788" w14:textId="6DD7F907" w:rsidR="00367D75" w:rsidRPr="0075223F" w:rsidRDefault="00367D75" w:rsidP="00367D75">
      <w:pPr>
        <w:spacing w:line="360" w:lineRule="auto"/>
        <w:jc w:val="both"/>
        <w:rPr>
          <w:rFonts w:ascii="Arial" w:hAnsi="Arial" w:cs="Arial"/>
        </w:rPr>
      </w:pPr>
      <w:r w:rsidRPr="0075223F">
        <w:rPr>
          <w:rFonts w:ascii="Arial" w:hAnsi="Arial" w:cs="Arial"/>
        </w:rPr>
        <w:t>Zato je upravljanje podacima (data governance) nužno: jasne odgovornosti, standardi, pravila kvalitete i kontrola načina korištenja. U državnoj upravi to je i pitanje odgovornosti, jer se odluke i politike često obrazlažu „na temelju podataka”. (</w:t>
      </w:r>
      <w:r w:rsidR="00DB251D" w:rsidRPr="0075223F">
        <w:rPr>
          <w:rFonts w:ascii="Arial" w:hAnsi="Arial" w:cs="Arial"/>
        </w:rPr>
        <w:t>World Bank, 2018</w:t>
      </w:r>
      <w:r w:rsidRPr="0075223F">
        <w:rPr>
          <w:rFonts w:ascii="Arial" w:hAnsi="Arial" w:cs="Arial"/>
        </w:rPr>
        <w:t xml:space="preserve">.; </w:t>
      </w:r>
      <w:r w:rsidR="00DB251D" w:rsidRPr="0075223F">
        <w:rPr>
          <w:rFonts w:ascii="Arial" w:hAnsi="Arial" w:cs="Arial"/>
        </w:rPr>
        <w:t>OECD, 2023</w:t>
      </w:r>
      <w:r w:rsidRPr="0075223F">
        <w:rPr>
          <w:rFonts w:ascii="Arial" w:hAnsi="Arial" w:cs="Arial"/>
        </w:rPr>
        <w:t>.)</w:t>
      </w:r>
      <w:r w:rsidR="00DB251D" w:rsidRPr="0075223F">
        <w:rPr>
          <w:rFonts w:ascii="Arial" w:hAnsi="Arial" w:cs="Arial"/>
        </w:rPr>
        <w:t>.</w:t>
      </w:r>
    </w:p>
    <w:p w14:paraId="2F940502" w14:textId="26BF0B1C" w:rsidR="00367D75" w:rsidRPr="0075223F" w:rsidRDefault="00367D75" w:rsidP="00367D75">
      <w:pPr>
        <w:spacing w:line="360" w:lineRule="auto"/>
        <w:jc w:val="both"/>
        <w:rPr>
          <w:rFonts w:ascii="Arial" w:hAnsi="Arial" w:cs="Arial"/>
        </w:rPr>
      </w:pPr>
      <w:r w:rsidRPr="0075223F">
        <w:rPr>
          <w:rFonts w:ascii="Arial" w:hAnsi="Arial" w:cs="Arial"/>
        </w:rPr>
        <w:t>Otvoreni podaci imaju i javnu dimenziju: kad se objave u razumljivom i strojno čitljivom obliku, mogu potaknuti dodatne analize i usluge izvan institucija. Istodobno, otvorenost zahtijeva jasna pravila zaštite podataka i granice objave, pa je riječ o upravljačkom, a ne samo tehničkom pitanju. (</w:t>
      </w:r>
      <w:r w:rsidR="00A9385F" w:rsidRPr="0075223F">
        <w:rPr>
          <w:rFonts w:ascii="Arial" w:hAnsi="Arial" w:cs="Arial"/>
        </w:rPr>
        <w:t>European Commission, 2024</w:t>
      </w:r>
      <w:r w:rsidRPr="0075223F">
        <w:rPr>
          <w:rFonts w:ascii="Arial" w:hAnsi="Arial" w:cs="Arial"/>
        </w:rPr>
        <w:t xml:space="preserve">.; </w:t>
      </w:r>
      <w:r w:rsidR="00A9385F" w:rsidRPr="0075223F">
        <w:rPr>
          <w:rFonts w:ascii="Arial" w:hAnsi="Arial" w:cs="Arial"/>
        </w:rPr>
        <w:t>United Nations, 2024</w:t>
      </w:r>
      <w:r w:rsidRPr="0075223F">
        <w:rPr>
          <w:rFonts w:ascii="Arial" w:hAnsi="Arial" w:cs="Arial"/>
        </w:rPr>
        <w:t xml:space="preserve">; </w:t>
      </w:r>
      <w:r w:rsidR="00DB251D" w:rsidRPr="0075223F">
        <w:rPr>
          <w:rFonts w:ascii="Arial" w:hAnsi="Arial" w:cs="Arial"/>
        </w:rPr>
        <w:t>OECD, 2023</w:t>
      </w:r>
      <w:r w:rsidRPr="0075223F">
        <w:rPr>
          <w:rFonts w:ascii="Arial" w:hAnsi="Arial" w:cs="Arial"/>
        </w:rPr>
        <w:t>.)</w:t>
      </w:r>
      <w:r w:rsidR="00DB251D" w:rsidRPr="0075223F">
        <w:rPr>
          <w:rFonts w:ascii="Arial" w:hAnsi="Arial" w:cs="Arial"/>
        </w:rPr>
        <w:t>.</w:t>
      </w:r>
    </w:p>
    <w:p w14:paraId="62E217A9" w14:textId="77777777" w:rsidR="003C6F49" w:rsidRPr="0075223F" w:rsidRDefault="003C6F49" w:rsidP="003C6F49">
      <w:pPr>
        <w:spacing w:line="360" w:lineRule="auto"/>
        <w:jc w:val="both"/>
        <w:rPr>
          <w:rFonts w:ascii="Arial" w:hAnsi="Arial" w:cs="Arial"/>
        </w:rPr>
      </w:pPr>
    </w:p>
    <w:p w14:paraId="5EAD6317" w14:textId="77777777" w:rsidR="003C6F49" w:rsidRPr="0075223F" w:rsidRDefault="003C6F49" w:rsidP="003C6F49">
      <w:pPr>
        <w:spacing w:line="360" w:lineRule="auto"/>
        <w:jc w:val="both"/>
        <w:rPr>
          <w:rFonts w:ascii="Arial" w:hAnsi="Arial" w:cs="Arial"/>
        </w:rPr>
      </w:pPr>
    </w:p>
    <w:p w14:paraId="1347A6E5" w14:textId="77777777" w:rsidR="003C6F49" w:rsidRPr="0075223F" w:rsidRDefault="003C6F49" w:rsidP="003C6F49">
      <w:pPr>
        <w:spacing w:line="360" w:lineRule="auto"/>
        <w:jc w:val="both"/>
        <w:rPr>
          <w:rFonts w:ascii="Arial" w:hAnsi="Arial" w:cs="Arial"/>
        </w:rPr>
      </w:pPr>
    </w:p>
    <w:p w14:paraId="5B3FFDA9" w14:textId="77777777" w:rsidR="003C6F49" w:rsidRPr="0075223F" w:rsidRDefault="003C6F49" w:rsidP="003C6F49">
      <w:pPr>
        <w:spacing w:line="360" w:lineRule="auto"/>
        <w:jc w:val="both"/>
        <w:rPr>
          <w:rFonts w:ascii="Arial" w:hAnsi="Arial" w:cs="Arial"/>
        </w:rPr>
      </w:pPr>
    </w:p>
    <w:p w14:paraId="486C702F" w14:textId="77777777" w:rsidR="003C6F49" w:rsidRPr="0075223F" w:rsidRDefault="003C6F49" w:rsidP="003C6F49">
      <w:pPr>
        <w:spacing w:line="360" w:lineRule="auto"/>
        <w:jc w:val="both"/>
        <w:rPr>
          <w:rFonts w:ascii="Arial" w:hAnsi="Arial" w:cs="Arial"/>
        </w:rPr>
      </w:pPr>
    </w:p>
    <w:p w14:paraId="627CF683" w14:textId="77777777" w:rsidR="003C6F49" w:rsidRPr="0075223F" w:rsidRDefault="003C6F49" w:rsidP="003C6F49">
      <w:pPr>
        <w:spacing w:line="360" w:lineRule="auto"/>
        <w:jc w:val="both"/>
        <w:rPr>
          <w:rFonts w:ascii="Arial" w:hAnsi="Arial" w:cs="Arial"/>
        </w:rPr>
      </w:pPr>
    </w:p>
    <w:p w14:paraId="6B203484" w14:textId="77777777" w:rsidR="003C6F49" w:rsidRPr="0075223F" w:rsidRDefault="003C6F49" w:rsidP="003C6F49">
      <w:pPr>
        <w:spacing w:line="360" w:lineRule="auto"/>
        <w:jc w:val="both"/>
        <w:rPr>
          <w:rFonts w:ascii="Arial" w:hAnsi="Arial" w:cs="Arial"/>
        </w:rPr>
      </w:pPr>
    </w:p>
    <w:p w14:paraId="01E55175" w14:textId="77777777" w:rsidR="003C6F49" w:rsidRPr="0075223F" w:rsidRDefault="003C6F49" w:rsidP="003C6F49">
      <w:pPr>
        <w:spacing w:line="360" w:lineRule="auto"/>
        <w:jc w:val="both"/>
        <w:rPr>
          <w:rFonts w:ascii="Arial" w:hAnsi="Arial" w:cs="Arial"/>
        </w:rPr>
      </w:pPr>
    </w:p>
    <w:p w14:paraId="6C2470B7" w14:textId="77777777" w:rsidR="003C6F49" w:rsidRPr="0075223F" w:rsidRDefault="003C6F49" w:rsidP="003C6F49">
      <w:pPr>
        <w:spacing w:line="360" w:lineRule="auto"/>
        <w:jc w:val="both"/>
        <w:rPr>
          <w:rFonts w:ascii="Arial" w:hAnsi="Arial" w:cs="Arial"/>
        </w:rPr>
      </w:pPr>
    </w:p>
    <w:p w14:paraId="22D6A94F" w14:textId="53C649D0" w:rsidR="00E14EFD" w:rsidRPr="00FC1054" w:rsidRDefault="003C6F49" w:rsidP="003C6F49">
      <w:pPr>
        <w:pStyle w:val="Heading1"/>
        <w:rPr>
          <w:rFonts w:ascii="Arial" w:hAnsi="Arial" w:cs="Arial"/>
          <w:sz w:val="32"/>
          <w:szCs w:val="32"/>
        </w:rPr>
      </w:pPr>
      <w:bookmarkStart w:id="30" w:name="_Toc220257434"/>
      <w:r w:rsidRPr="00FC1054">
        <w:rPr>
          <w:rFonts w:ascii="Arial" w:hAnsi="Arial" w:cs="Arial"/>
          <w:sz w:val="32"/>
          <w:szCs w:val="32"/>
        </w:rPr>
        <w:t>7. ULOGA UMJETNE INTELIGENCIJE U UPRAVLJANJU ZNANJEM U DRŽAVNOJ UPRAVI</w:t>
      </w:r>
      <w:bookmarkEnd w:id="30"/>
    </w:p>
    <w:p w14:paraId="6F8661D8" w14:textId="77777777" w:rsidR="003C6F49" w:rsidRPr="0075223F" w:rsidRDefault="003C6F49" w:rsidP="003C6F49">
      <w:pPr>
        <w:rPr>
          <w:rFonts w:ascii="Arial" w:hAnsi="Arial" w:cs="Arial"/>
        </w:rPr>
      </w:pPr>
    </w:p>
    <w:p w14:paraId="147C8976" w14:textId="26F8FA1C" w:rsidR="00367D75" w:rsidRPr="0075223F" w:rsidRDefault="00367D75" w:rsidP="00367D75">
      <w:pPr>
        <w:spacing w:line="360" w:lineRule="auto"/>
        <w:jc w:val="both"/>
        <w:rPr>
          <w:rFonts w:ascii="Arial" w:hAnsi="Arial" w:cs="Arial"/>
        </w:rPr>
      </w:pPr>
      <w:r w:rsidRPr="0075223F">
        <w:rPr>
          <w:rFonts w:ascii="Arial" w:hAnsi="Arial" w:cs="Arial"/>
        </w:rPr>
        <w:t>Kad se spomene umjetna inteligencija u državnoj upravi, većina prvo pomisli na chatbotove. No stvarna korist AI-a u upravljanju znanjem često je manje „vidljiva”, a više operativna: pomaže kada informacija postoji, ali je rasuta po dokumentima, preopširna ili ju je teško pronaći baš u trenutku potrebe. U sustavu u kojem se odlučuje o pravima građana, brzina sama po sebi nije cilj. Važnije je da je odgovor pouzdan, provjerljiv i da se može objasniti zašto je korišten upravo taj izvor ili uputa. Zato AI ovdje nema smisla kao „zamjena”, nego kao alat koji djeluje unutar jasnih pravila, uz nadzor i odgovornost. (Wirtz, Weyerer i Geyer, 2019; Sousa i sur., 2020; United Nations</w:t>
      </w:r>
      <w:r w:rsidR="00A9385F" w:rsidRPr="0075223F">
        <w:rPr>
          <w:rFonts w:ascii="Arial" w:hAnsi="Arial" w:cs="Arial"/>
        </w:rPr>
        <w:t>, 2024.</w:t>
      </w:r>
      <w:r w:rsidRPr="0075223F">
        <w:rPr>
          <w:rFonts w:ascii="Arial" w:hAnsi="Arial" w:cs="Arial"/>
        </w:rPr>
        <w:t>)</w:t>
      </w:r>
      <w:r w:rsidR="00A9385F" w:rsidRPr="0075223F">
        <w:rPr>
          <w:rFonts w:ascii="Arial" w:hAnsi="Arial" w:cs="Arial"/>
        </w:rPr>
        <w:t>.</w:t>
      </w:r>
    </w:p>
    <w:p w14:paraId="08B220C1" w14:textId="4ABCC2D1" w:rsidR="00367D75" w:rsidRPr="0075223F" w:rsidRDefault="00367D75" w:rsidP="00367D75">
      <w:pPr>
        <w:spacing w:line="360" w:lineRule="auto"/>
        <w:jc w:val="both"/>
        <w:rPr>
          <w:rFonts w:ascii="Arial" w:hAnsi="Arial" w:cs="Arial"/>
        </w:rPr>
      </w:pPr>
      <w:r w:rsidRPr="0075223F">
        <w:rPr>
          <w:rFonts w:ascii="Arial" w:hAnsi="Arial" w:cs="Arial"/>
        </w:rPr>
        <w:t>AI se najlakše i najsigurnije uvodi ondje gdje je znanje već donekle uređeno: postoje važeće verzije uputa, poznati „izvori istine” i smisleno organizirani repozitoriji. Ako toga nema, AI može samo ubrzati postojeći nered, korisnik dobije brži odgovor, ali ne nužno i točniji. Iskustva digitalne transformacije pritom stalno naglašavaju da tehnologija ne rješava problem bez ulaganja u ljude, kompetencije i upravljanje promjenom. (Mergel, Edelmann i Haug, 2019.)</w:t>
      </w:r>
      <w:r w:rsidR="00A9385F" w:rsidRPr="0075223F">
        <w:rPr>
          <w:rFonts w:ascii="Arial" w:hAnsi="Arial" w:cs="Arial"/>
        </w:rPr>
        <w:t>.</w:t>
      </w:r>
    </w:p>
    <w:p w14:paraId="386961A5" w14:textId="11648545" w:rsidR="00E14EFD" w:rsidRPr="0075223F" w:rsidRDefault="00E14EFD" w:rsidP="00E14EFD">
      <w:pPr>
        <w:spacing w:line="360" w:lineRule="auto"/>
        <w:jc w:val="both"/>
        <w:rPr>
          <w:rFonts w:ascii="Arial" w:hAnsi="Arial" w:cs="Arial"/>
        </w:rPr>
      </w:pPr>
    </w:p>
    <w:p w14:paraId="3B98CA6A" w14:textId="77777777" w:rsidR="00E14EFD" w:rsidRPr="0075223F" w:rsidRDefault="00E14EFD" w:rsidP="003C6F49">
      <w:pPr>
        <w:pStyle w:val="Heading2"/>
        <w:rPr>
          <w:rFonts w:ascii="Arial" w:hAnsi="Arial" w:cs="Arial"/>
        </w:rPr>
      </w:pPr>
      <w:bookmarkStart w:id="31" w:name="_Toc220257435"/>
      <w:r w:rsidRPr="0075223F">
        <w:rPr>
          <w:rFonts w:ascii="Arial" w:hAnsi="Arial" w:cs="Arial"/>
        </w:rPr>
        <w:t>7.1. AI primjene: klasifikacija, sažimanje, semantičko pretraživanje i chatbotovi</w:t>
      </w:r>
      <w:bookmarkEnd w:id="31"/>
    </w:p>
    <w:p w14:paraId="26355A54" w14:textId="77777777" w:rsidR="003C6F49" w:rsidRPr="0075223F" w:rsidRDefault="003C6F49" w:rsidP="003C6F49">
      <w:pPr>
        <w:rPr>
          <w:rFonts w:ascii="Arial" w:hAnsi="Arial" w:cs="Arial"/>
        </w:rPr>
      </w:pPr>
    </w:p>
    <w:p w14:paraId="71611187" w14:textId="77777777" w:rsidR="00367D75" w:rsidRPr="0075223F" w:rsidRDefault="00367D75" w:rsidP="00367D75">
      <w:pPr>
        <w:spacing w:line="360" w:lineRule="auto"/>
        <w:jc w:val="both"/>
        <w:rPr>
          <w:rFonts w:ascii="Arial" w:hAnsi="Arial" w:cs="Arial"/>
        </w:rPr>
      </w:pPr>
      <w:r w:rsidRPr="0075223F">
        <w:rPr>
          <w:rFonts w:ascii="Arial" w:hAnsi="Arial" w:cs="Arial"/>
        </w:rPr>
        <w:t>Jedna od najpraktičnijih primjena AI-a u državnoj upravi je klasifikacija: sustav može predložiti kojoj vrsti postupka predmet pripada, koje oznake treba dodijeliti i koju jedinicu uključiti. To štedi vrijeme i smanjuje početne pogreške, ali samo ako su kategorije i pravila unaprijed jasno definirani. AI ovdje treba pomagati u primjeni postojećih pravila, a ne „izmišljati” nova. (Sousa i sur., 2020; Wirtz i sur., 2019)</w:t>
      </w:r>
    </w:p>
    <w:p w14:paraId="33EA5657" w14:textId="77777777" w:rsidR="00367D75" w:rsidRPr="0075223F" w:rsidRDefault="00367D75" w:rsidP="00367D75">
      <w:pPr>
        <w:spacing w:line="360" w:lineRule="auto"/>
        <w:jc w:val="both"/>
        <w:rPr>
          <w:rFonts w:ascii="Arial" w:hAnsi="Arial" w:cs="Arial"/>
        </w:rPr>
      </w:pPr>
      <w:r w:rsidRPr="0075223F">
        <w:rPr>
          <w:rFonts w:ascii="Arial" w:hAnsi="Arial" w:cs="Arial"/>
        </w:rPr>
        <w:t xml:space="preserve">Sažimanje može ubrzati snalaženje u opsežnim propisima i internim uputama, primjerice tako da izdvoji ključne izmjene ili obveze. Ipak, u državnoj upravi sažetak </w:t>
      </w:r>
      <w:r w:rsidRPr="0075223F">
        <w:rPr>
          <w:rFonts w:ascii="Arial" w:hAnsi="Arial" w:cs="Arial"/>
        </w:rPr>
        <w:lastRenderedPageBreak/>
        <w:t>mora ostati pomoć, a ne zamjena za izvor: korisnik uvijek treba imati mogućnost provjere važeće verzije dokumenta. (Wirtz i sur., 2019; Sousa i sur., 2020)</w:t>
      </w:r>
    </w:p>
    <w:p w14:paraId="3FFF0978" w14:textId="4C4252AE" w:rsidR="00367D75" w:rsidRPr="0075223F" w:rsidRDefault="00367D75" w:rsidP="00367D75">
      <w:pPr>
        <w:spacing w:line="360" w:lineRule="auto"/>
        <w:jc w:val="both"/>
        <w:rPr>
          <w:rFonts w:ascii="Arial" w:hAnsi="Arial" w:cs="Arial"/>
        </w:rPr>
      </w:pPr>
      <w:r w:rsidRPr="0075223F">
        <w:rPr>
          <w:rFonts w:ascii="Arial" w:hAnsi="Arial" w:cs="Arial"/>
        </w:rPr>
        <w:t>Velik „tihi dobitak” je semantičko pretraživanje. Umjesto traženja po točnoj ključnoj riječi, sustav može pretraživati po značenju i povezati termine koje različiti odjeli koriste različito. Time se smanjuje oslanjanje na neformalne kanale i povećava dosljednost jer više zaposlenika dolazi do istih izvora. (Sousa i sur., 2020)</w:t>
      </w:r>
      <w:r w:rsidR="00A9385F" w:rsidRPr="0075223F">
        <w:rPr>
          <w:rFonts w:ascii="Arial" w:hAnsi="Arial" w:cs="Arial"/>
        </w:rPr>
        <w:t>.</w:t>
      </w:r>
    </w:p>
    <w:p w14:paraId="361B0D79" w14:textId="090BAE5E" w:rsidR="00367D75" w:rsidRPr="0075223F" w:rsidRDefault="00367D75" w:rsidP="00367D75">
      <w:pPr>
        <w:spacing w:line="360" w:lineRule="auto"/>
        <w:jc w:val="both"/>
        <w:rPr>
          <w:rFonts w:ascii="Arial" w:hAnsi="Arial" w:cs="Arial"/>
        </w:rPr>
      </w:pPr>
      <w:r w:rsidRPr="0075223F">
        <w:rPr>
          <w:rFonts w:ascii="Arial" w:hAnsi="Arial" w:cs="Arial"/>
        </w:rPr>
        <w:t>Chatbotovi su korisni za ponavljajuća pitanja i osnovno usmjeravanje (koraci, dokumenti, rokovi), kao i kao interni vodič kroz upute i obrasce. No moraju imati jasne granice: ne smiju davati „pravne interpretacije” izvan odobrenih izvora niti uvjerljive, ali netočne odgovore. Najsigurniji su kada se oslanjaju na službeno odobrene sadržaje i kada je jasno na kojim se izvorima odgovor temelji. (Wirtz i sur., 2019; Europska komisija</w:t>
      </w:r>
      <w:r w:rsidR="00A9385F" w:rsidRPr="0075223F">
        <w:rPr>
          <w:rFonts w:ascii="Arial" w:hAnsi="Arial" w:cs="Arial"/>
        </w:rPr>
        <w:t>, 2024</w:t>
      </w:r>
      <w:r w:rsidRPr="0075223F">
        <w:rPr>
          <w:rFonts w:ascii="Arial" w:hAnsi="Arial" w:cs="Arial"/>
        </w:rPr>
        <w:t xml:space="preserve">.; </w:t>
      </w:r>
      <w:r w:rsidR="00DB251D" w:rsidRPr="0075223F">
        <w:rPr>
          <w:rFonts w:ascii="Arial" w:hAnsi="Arial" w:cs="Arial"/>
        </w:rPr>
        <w:t>UK Government Digital Service, 2026</w:t>
      </w:r>
      <w:r w:rsidRPr="0075223F">
        <w:rPr>
          <w:rFonts w:ascii="Arial" w:hAnsi="Arial" w:cs="Arial"/>
        </w:rPr>
        <w:t>.)</w:t>
      </w:r>
      <w:r w:rsidR="00DB251D" w:rsidRPr="0075223F">
        <w:rPr>
          <w:rFonts w:ascii="Arial" w:hAnsi="Arial" w:cs="Arial"/>
        </w:rPr>
        <w:t>.</w:t>
      </w:r>
    </w:p>
    <w:p w14:paraId="247EA30E" w14:textId="67D7002F" w:rsidR="00E14EFD" w:rsidRPr="0075223F" w:rsidRDefault="00E14EFD" w:rsidP="00E14EFD">
      <w:pPr>
        <w:spacing w:line="360" w:lineRule="auto"/>
        <w:jc w:val="both"/>
        <w:rPr>
          <w:rFonts w:ascii="Arial" w:hAnsi="Arial" w:cs="Arial"/>
        </w:rPr>
      </w:pPr>
    </w:p>
    <w:p w14:paraId="01AADDFA" w14:textId="5A8BB05C" w:rsidR="003C6F49" w:rsidRPr="0075223F" w:rsidRDefault="00E14EFD" w:rsidP="00367D75">
      <w:pPr>
        <w:pStyle w:val="Heading2"/>
        <w:rPr>
          <w:rFonts w:ascii="Arial" w:hAnsi="Arial" w:cs="Arial"/>
        </w:rPr>
      </w:pPr>
      <w:bookmarkStart w:id="32" w:name="_Toc220257436"/>
      <w:r w:rsidRPr="0075223F">
        <w:rPr>
          <w:rFonts w:ascii="Arial" w:hAnsi="Arial" w:cs="Arial"/>
        </w:rPr>
        <w:t>7.2. Rizici</w:t>
      </w:r>
      <w:bookmarkEnd w:id="32"/>
    </w:p>
    <w:p w14:paraId="71091DB5" w14:textId="77777777" w:rsidR="00367D75" w:rsidRPr="0075223F" w:rsidRDefault="00367D75" w:rsidP="00367D75">
      <w:pPr>
        <w:rPr>
          <w:rFonts w:ascii="Arial" w:hAnsi="Arial" w:cs="Arial"/>
        </w:rPr>
      </w:pPr>
    </w:p>
    <w:p w14:paraId="6E48F23B" w14:textId="0F2147C2" w:rsidR="00367D75" w:rsidRPr="0075223F" w:rsidRDefault="00367D75" w:rsidP="00367D75">
      <w:pPr>
        <w:spacing w:line="360" w:lineRule="auto"/>
        <w:jc w:val="both"/>
        <w:rPr>
          <w:rFonts w:ascii="Arial" w:hAnsi="Arial" w:cs="Arial"/>
        </w:rPr>
      </w:pPr>
      <w:r w:rsidRPr="0075223F">
        <w:rPr>
          <w:rFonts w:ascii="Arial" w:hAnsi="Arial" w:cs="Arial"/>
        </w:rPr>
        <w:t xml:space="preserve">U državnoj upravi posebno je osjetljiv rizik pristranosti: i mala odstupanja u preporukama mogu završiti kao neujednačeno postupanje. Ako se AI oslanja na povijesne podatke u kojima već postoje sustavne razlike, može ih „učvrstiti” umjesto ispraviti, pa su nadzor i provjere učinaka nužni. (Wirtz i sur., 2019; </w:t>
      </w:r>
      <w:r w:rsidR="00A9385F" w:rsidRPr="0075223F">
        <w:rPr>
          <w:rFonts w:ascii="Arial" w:hAnsi="Arial" w:cs="Arial"/>
        </w:rPr>
        <w:t>United Nations, 2024</w:t>
      </w:r>
      <w:r w:rsidRPr="0075223F">
        <w:rPr>
          <w:rFonts w:ascii="Arial" w:hAnsi="Arial" w:cs="Arial"/>
        </w:rPr>
        <w:t>.)</w:t>
      </w:r>
      <w:r w:rsidR="00A9385F" w:rsidRPr="0075223F">
        <w:rPr>
          <w:rFonts w:ascii="Arial" w:hAnsi="Arial" w:cs="Arial"/>
        </w:rPr>
        <w:t>.</w:t>
      </w:r>
    </w:p>
    <w:p w14:paraId="7F81A1F0" w14:textId="77777777" w:rsidR="00367D75" w:rsidRPr="0075223F" w:rsidRDefault="00367D75" w:rsidP="00367D75">
      <w:pPr>
        <w:spacing w:line="360" w:lineRule="auto"/>
        <w:jc w:val="both"/>
        <w:rPr>
          <w:rFonts w:ascii="Arial" w:hAnsi="Arial" w:cs="Arial"/>
        </w:rPr>
      </w:pPr>
      <w:r w:rsidRPr="0075223F">
        <w:rPr>
          <w:rFonts w:ascii="Arial" w:hAnsi="Arial" w:cs="Arial"/>
        </w:rPr>
        <w:t>Drugi problem je objašnjivost. Državna uprava mora obrazložiti postupanje, pa AI preporuke moraju biti razumljive i provjerljive. Zato se AI u pravilu prvo uvodi u manje rizične uloge (pretraživanje, klasifikacija, sažimanje), gdje je lakše zadržati kontrolu. (Wirtz i sur., 2019; Sousa i sur., 2020)</w:t>
      </w:r>
    </w:p>
    <w:p w14:paraId="2B2E7298" w14:textId="43E34E20" w:rsidR="00367D75" w:rsidRPr="0075223F" w:rsidRDefault="00367D75" w:rsidP="00367D75">
      <w:pPr>
        <w:spacing w:line="360" w:lineRule="auto"/>
        <w:jc w:val="both"/>
        <w:rPr>
          <w:rFonts w:ascii="Arial" w:hAnsi="Arial" w:cs="Arial"/>
        </w:rPr>
      </w:pPr>
      <w:r w:rsidRPr="0075223F">
        <w:rPr>
          <w:rFonts w:ascii="Arial" w:hAnsi="Arial" w:cs="Arial"/>
        </w:rPr>
        <w:t>Sigurnost i zaštita podataka nisu sporedne: rizik su i curenje podataka, i pogrešne postavke pristupa, i nenamjeran unos osjetljivih informacija. Zbog toga moraju postojati jasna pravila o tome koji se podaci smiju koristiti i u kojem okruženju. (</w:t>
      </w:r>
      <w:r w:rsidR="00A9385F" w:rsidRPr="0075223F">
        <w:rPr>
          <w:rFonts w:ascii="Arial" w:hAnsi="Arial" w:cs="Arial"/>
        </w:rPr>
        <w:t>European Commission, 2024</w:t>
      </w:r>
      <w:r w:rsidRPr="0075223F">
        <w:rPr>
          <w:rFonts w:ascii="Arial" w:hAnsi="Arial" w:cs="Arial"/>
        </w:rPr>
        <w:t xml:space="preserve">.; </w:t>
      </w:r>
      <w:r w:rsidR="00A9385F" w:rsidRPr="0075223F">
        <w:rPr>
          <w:rFonts w:ascii="Arial" w:hAnsi="Arial" w:cs="Arial"/>
        </w:rPr>
        <w:t>United Nations, 2024</w:t>
      </w:r>
      <w:r w:rsidRPr="0075223F">
        <w:rPr>
          <w:rFonts w:ascii="Arial" w:hAnsi="Arial" w:cs="Arial"/>
        </w:rPr>
        <w:t>.)</w:t>
      </w:r>
      <w:r w:rsidR="00A9385F" w:rsidRPr="0075223F">
        <w:rPr>
          <w:rFonts w:ascii="Arial" w:hAnsi="Arial" w:cs="Arial"/>
        </w:rPr>
        <w:t>.</w:t>
      </w:r>
    </w:p>
    <w:p w14:paraId="4119C079" w14:textId="215C3CA0" w:rsidR="00CE29F3" w:rsidRPr="0075223F" w:rsidRDefault="00CE29F3" w:rsidP="00CE29F3">
      <w:pPr>
        <w:spacing w:line="360" w:lineRule="auto"/>
        <w:jc w:val="both"/>
        <w:rPr>
          <w:rFonts w:ascii="Arial" w:hAnsi="Arial" w:cs="Arial"/>
        </w:rPr>
      </w:pPr>
      <w:r w:rsidRPr="0075223F">
        <w:rPr>
          <w:rFonts w:ascii="Arial" w:hAnsi="Arial" w:cs="Arial"/>
        </w:rPr>
        <w:t xml:space="preserve">Kod generativne AI najveći su problem „halucinacije”, odnosno situacije u kojima sustav proizvede netočnu informaciju koja zvuči uvjerljivo. U državnoj upravi to može značiti pogrešan rok ili uvjet, pa takvi alati ne smiju biti izvor istine, nego pomoć koja </w:t>
      </w:r>
      <w:r w:rsidRPr="0075223F">
        <w:rPr>
          <w:rFonts w:ascii="Arial" w:hAnsi="Arial" w:cs="Arial"/>
        </w:rPr>
        <w:lastRenderedPageBreak/>
        <w:t xml:space="preserve">se oslanja na provjerene izvore. (Wirtz i sur., 2019; </w:t>
      </w:r>
      <w:r w:rsidR="00DB251D" w:rsidRPr="0075223F">
        <w:rPr>
          <w:rFonts w:ascii="Arial" w:hAnsi="Arial" w:cs="Arial"/>
        </w:rPr>
        <w:t>UK Government Digital Service, 2026</w:t>
      </w:r>
      <w:r w:rsidRPr="0075223F">
        <w:rPr>
          <w:rFonts w:ascii="Arial" w:hAnsi="Arial" w:cs="Arial"/>
        </w:rPr>
        <w:t>.)</w:t>
      </w:r>
      <w:r w:rsidR="00DB251D" w:rsidRPr="0075223F">
        <w:rPr>
          <w:rFonts w:ascii="Arial" w:hAnsi="Arial" w:cs="Arial"/>
        </w:rPr>
        <w:t>.</w:t>
      </w:r>
    </w:p>
    <w:p w14:paraId="7D40B5E1" w14:textId="0238FDF1" w:rsidR="00367D75" w:rsidRPr="0075223F" w:rsidRDefault="00367D75" w:rsidP="00367D75">
      <w:pPr>
        <w:spacing w:line="360" w:lineRule="auto"/>
        <w:jc w:val="both"/>
        <w:rPr>
          <w:rFonts w:ascii="Arial" w:hAnsi="Arial" w:cs="Arial"/>
        </w:rPr>
      </w:pPr>
      <w:r w:rsidRPr="0075223F">
        <w:rPr>
          <w:rFonts w:ascii="Arial" w:hAnsi="Arial" w:cs="Arial"/>
        </w:rPr>
        <w:t>Na kraju je uvijek pitanje odgovornosti: alat može pomoći, ali odgovornost za odluku ostaje na instituciji i službeniku. Zato treba jasno urediti tko je vlasnik sustava, kako se postavljaju pravila korištenja te kako se evidentiraju i rješavaju pogreške. (Wirtz i sur., 2019; Mergel, Edelmann i Haug, 2019)</w:t>
      </w:r>
      <w:r w:rsidR="00A9385F" w:rsidRPr="0075223F">
        <w:rPr>
          <w:rFonts w:ascii="Arial" w:hAnsi="Arial" w:cs="Arial"/>
        </w:rPr>
        <w:t>.</w:t>
      </w:r>
    </w:p>
    <w:p w14:paraId="7632868F" w14:textId="5671F913" w:rsidR="00E14EFD" w:rsidRPr="0075223F" w:rsidRDefault="00E14EFD" w:rsidP="00E14EFD">
      <w:pPr>
        <w:spacing w:line="360" w:lineRule="auto"/>
        <w:jc w:val="both"/>
        <w:rPr>
          <w:rFonts w:ascii="Arial" w:hAnsi="Arial" w:cs="Arial"/>
        </w:rPr>
      </w:pPr>
    </w:p>
    <w:p w14:paraId="722C07BE" w14:textId="48B5C581" w:rsidR="003C6F49" w:rsidRPr="0075223F" w:rsidRDefault="00E14EFD" w:rsidP="00367D75">
      <w:pPr>
        <w:pStyle w:val="Heading2"/>
        <w:rPr>
          <w:rFonts w:ascii="Arial" w:hAnsi="Arial" w:cs="Arial"/>
        </w:rPr>
      </w:pPr>
      <w:bookmarkStart w:id="33" w:name="_Toc220257437"/>
      <w:r w:rsidRPr="0075223F">
        <w:rPr>
          <w:rFonts w:ascii="Arial" w:hAnsi="Arial" w:cs="Arial"/>
        </w:rPr>
        <w:t>7.3. Preporuke</w:t>
      </w:r>
      <w:bookmarkEnd w:id="33"/>
    </w:p>
    <w:p w14:paraId="0353515B" w14:textId="77777777" w:rsidR="00367D75" w:rsidRPr="0075223F" w:rsidRDefault="00367D75" w:rsidP="00367D75">
      <w:pPr>
        <w:rPr>
          <w:rFonts w:ascii="Arial" w:hAnsi="Arial" w:cs="Arial"/>
        </w:rPr>
      </w:pPr>
    </w:p>
    <w:p w14:paraId="58A2B859" w14:textId="77777777" w:rsidR="00367D75" w:rsidRPr="0075223F" w:rsidRDefault="00367D75" w:rsidP="00367D75">
      <w:pPr>
        <w:spacing w:line="360" w:lineRule="auto"/>
        <w:jc w:val="both"/>
        <w:rPr>
          <w:rFonts w:ascii="Arial" w:hAnsi="Arial" w:cs="Arial"/>
        </w:rPr>
      </w:pPr>
      <w:r w:rsidRPr="0075223F">
        <w:rPr>
          <w:rFonts w:ascii="Arial" w:hAnsi="Arial" w:cs="Arial"/>
        </w:rPr>
        <w:t>Najsigurniji smjer je model u kojem osoba zadržava kontrolu. „Human-in-the-loop” znači da AI može predložiti, sažeti ili usmjeriti, ali službenik provjerava i preuzima odgovornost za konačni korak. Time se štedi vrijeme, ali se pogreška ne „automatizira”. (Wirtz i sur., 2019; Sousa i sur., 2020)</w:t>
      </w:r>
    </w:p>
    <w:p w14:paraId="124CE959" w14:textId="1E31E92E" w:rsidR="00E14EFD" w:rsidRPr="0075223F" w:rsidRDefault="00E14EFD" w:rsidP="00E14EFD">
      <w:pPr>
        <w:spacing w:line="360" w:lineRule="auto"/>
        <w:jc w:val="both"/>
        <w:rPr>
          <w:rFonts w:ascii="Arial" w:hAnsi="Arial" w:cs="Arial"/>
        </w:rPr>
      </w:pPr>
    </w:p>
    <w:p w14:paraId="2BA0B2EE" w14:textId="77777777" w:rsidR="00E14EFD" w:rsidRPr="0075223F" w:rsidRDefault="00E14EFD" w:rsidP="003C6F49">
      <w:pPr>
        <w:pStyle w:val="Heading2"/>
        <w:rPr>
          <w:rFonts w:ascii="Arial" w:hAnsi="Arial" w:cs="Arial"/>
        </w:rPr>
      </w:pPr>
      <w:bookmarkStart w:id="34" w:name="_Toc220257438"/>
      <w:r w:rsidRPr="0075223F">
        <w:rPr>
          <w:rFonts w:ascii="Arial" w:hAnsi="Arial" w:cs="Arial"/>
        </w:rPr>
        <w:t>7.4. Korištenje AI chatbota u pripremi rada: upit, sažetak i kritički osvrt</w:t>
      </w:r>
      <w:bookmarkEnd w:id="34"/>
    </w:p>
    <w:p w14:paraId="38A91431" w14:textId="77777777" w:rsidR="003C6F49" w:rsidRPr="0075223F" w:rsidRDefault="003C6F49" w:rsidP="003C6F49">
      <w:pPr>
        <w:rPr>
          <w:rFonts w:ascii="Arial" w:hAnsi="Arial" w:cs="Arial"/>
        </w:rPr>
      </w:pPr>
    </w:p>
    <w:p w14:paraId="6957034A" w14:textId="77777777" w:rsidR="00367D75" w:rsidRPr="0075223F" w:rsidRDefault="00367D75" w:rsidP="00367D75">
      <w:pPr>
        <w:spacing w:line="360" w:lineRule="auto"/>
        <w:jc w:val="both"/>
        <w:rPr>
          <w:rFonts w:ascii="Arial" w:hAnsi="Arial" w:cs="Arial"/>
        </w:rPr>
      </w:pPr>
      <w:r w:rsidRPr="0075223F">
        <w:rPr>
          <w:rFonts w:ascii="Arial" w:hAnsi="Arial" w:cs="Arial"/>
        </w:rPr>
        <w:t>U pripremi ovog poglavlja korišten je AI chatbot kao pomoćni alat za strukturiranje ideja i provjeru jesu li obuhvaćene ključne teme (koristi, rizici i mjere kontrole). Dobiveni sadržaj nije korišten kao izvor, nego kao polazište koje je zatim uspoređeno s relevantnom literaturom. (Wirtz i sur., 2019; Mergel, Edelmann i Haug, 2019)</w:t>
      </w:r>
    </w:p>
    <w:p w14:paraId="4A262864" w14:textId="77777777" w:rsidR="00367D75" w:rsidRPr="0075223F" w:rsidRDefault="00367D75" w:rsidP="00367D75">
      <w:pPr>
        <w:spacing w:line="360" w:lineRule="auto"/>
        <w:jc w:val="both"/>
        <w:rPr>
          <w:rFonts w:ascii="Arial" w:hAnsi="Arial" w:cs="Arial"/>
        </w:rPr>
      </w:pPr>
      <w:r w:rsidRPr="0075223F">
        <w:rPr>
          <w:rFonts w:ascii="Arial" w:hAnsi="Arial" w:cs="Arial"/>
          <w:b/>
          <w:bCs/>
        </w:rPr>
        <w:t>Upit upućen AI alatu:</w:t>
      </w:r>
      <w:r w:rsidRPr="0075223F">
        <w:rPr>
          <w:rFonts w:ascii="Arial" w:hAnsi="Arial" w:cs="Arial"/>
        </w:rPr>
        <w:t xml:space="preserve"> „Koje su najkorisnije i najsigurnije primjene AI chatbota u državnoj upravi za potrebe upravljanja znanjem, koji su najveći rizici (osobito ‘halucinacije’, pristranost i zaštita podataka) te koje mjere upravljanja preporučuješ kako bi se osigurala zakonitost, odgovornost i provjerljivost odgovora?”</w:t>
      </w:r>
    </w:p>
    <w:p w14:paraId="34E85D7E" w14:textId="77777777" w:rsidR="00367D75" w:rsidRPr="0075223F" w:rsidRDefault="00367D75" w:rsidP="00367D75">
      <w:pPr>
        <w:spacing w:line="360" w:lineRule="auto"/>
        <w:jc w:val="both"/>
        <w:rPr>
          <w:rFonts w:ascii="Arial" w:hAnsi="Arial" w:cs="Arial"/>
        </w:rPr>
      </w:pPr>
      <w:r w:rsidRPr="0075223F">
        <w:rPr>
          <w:rFonts w:ascii="Arial" w:hAnsi="Arial" w:cs="Arial"/>
          <w:b/>
          <w:bCs/>
        </w:rPr>
        <w:t>Sažetak odgovora AI alata:</w:t>
      </w:r>
      <w:r w:rsidRPr="0075223F">
        <w:rPr>
          <w:rFonts w:ascii="Arial" w:hAnsi="Arial" w:cs="Arial"/>
        </w:rPr>
        <w:t xml:space="preserve"> Naglašeno je da chatbotovi imaju najviše smisla u ulogama nižeg rizika, poput informiranja i usmjeravanja korisnika te internog pretraživanja uputa i predložaka. Kao ključni rizici istaknuti su halucinacije, pristranost i zaštita podataka, a kao mjere ublažavanja ograničavanje na provjerene izvore, nadzor osobe, evidencija interakcija te jasna politika korištenja uz obuku. (Wirtz i sur., 2019; Sousa i sur., 2020)</w:t>
      </w:r>
    </w:p>
    <w:p w14:paraId="51578A75" w14:textId="77777777" w:rsidR="00367D75" w:rsidRPr="0075223F" w:rsidRDefault="00367D75" w:rsidP="00367D75">
      <w:pPr>
        <w:spacing w:line="360" w:lineRule="auto"/>
        <w:jc w:val="both"/>
        <w:rPr>
          <w:rFonts w:ascii="Arial" w:hAnsi="Arial" w:cs="Arial"/>
        </w:rPr>
      </w:pPr>
      <w:r w:rsidRPr="0075223F">
        <w:rPr>
          <w:rFonts w:ascii="Arial" w:hAnsi="Arial" w:cs="Arial"/>
          <w:b/>
          <w:bCs/>
        </w:rPr>
        <w:lastRenderedPageBreak/>
        <w:t>Kritički osvrt:</w:t>
      </w:r>
      <w:r w:rsidRPr="0075223F">
        <w:rPr>
          <w:rFonts w:ascii="Arial" w:hAnsi="Arial" w:cs="Arial"/>
        </w:rPr>
        <w:t xml:space="preserve"> Odgovor je bio koristan kao kratka „checklista” i pomogao je brzo posložiti strukturu teksta (primjene, rizici, mjere). Ipak, preporuke su bile općenite: nije jasno razlikovana uporaba informativnih chatbotova za građane od internih alata za službenike, i nije dovoljno naglašen specifičan zahtjev državne uprave za dokazivošću (sljedivost izvora i jasni tragovi korištenja). To potvrđuje tipično ograničenje generativnih alata: odgovor može zvučati uvjerljivo i kada nedostaju ključni kontekst i detalji provedbe. Zbog toga je AI odgovor korišten samo kao poticaj, dok su ključne tvrdnje u radu utemeljene na stručnoj i znanstvenoj literaturi. (Wirtz i sur., 2019; Sousa i sur., 2020; Mergel i sur., 2019)</w:t>
      </w:r>
    </w:p>
    <w:p w14:paraId="53DCAD57" w14:textId="77777777" w:rsidR="0075223F" w:rsidRPr="0075223F" w:rsidRDefault="0075223F" w:rsidP="00367D75">
      <w:pPr>
        <w:spacing w:line="360" w:lineRule="auto"/>
        <w:jc w:val="both"/>
        <w:rPr>
          <w:rFonts w:ascii="Arial" w:hAnsi="Arial" w:cs="Arial"/>
        </w:rPr>
      </w:pPr>
    </w:p>
    <w:p w14:paraId="6337CFE1" w14:textId="77777777" w:rsidR="0075223F" w:rsidRPr="0075223F" w:rsidRDefault="0075223F" w:rsidP="0075223F">
      <w:pPr>
        <w:pStyle w:val="Heading1"/>
        <w:rPr>
          <w:rFonts w:ascii="Arial" w:hAnsi="Arial" w:cs="Arial"/>
        </w:rPr>
      </w:pPr>
      <w:bookmarkStart w:id="35" w:name="_Toc220232212"/>
      <w:bookmarkStart w:id="36" w:name="_Toc220257439"/>
      <w:r w:rsidRPr="00FC1054">
        <w:rPr>
          <w:rFonts w:ascii="Arial" w:hAnsi="Arial" w:cs="Arial"/>
          <w:sz w:val="32"/>
          <w:szCs w:val="32"/>
        </w:rPr>
        <w:t>8. PRIJEDOG NOVIH TEHNOLOGIJA I INOVATIVNIH NAČINA KORIŠTENJA U DRŽAVNOJ UPRAVI</w:t>
      </w:r>
      <w:bookmarkEnd w:id="35"/>
      <w:bookmarkEnd w:id="36"/>
    </w:p>
    <w:p w14:paraId="6F2EE8B1" w14:textId="77777777" w:rsidR="0075223F" w:rsidRPr="0075223F" w:rsidRDefault="0075223F" w:rsidP="0075223F">
      <w:pPr>
        <w:rPr>
          <w:rFonts w:ascii="Arial" w:hAnsi="Arial" w:cs="Arial"/>
        </w:rPr>
      </w:pPr>
    </w:p>
    <w:p w14:paraId="75A1B519" w14:textId="77777777" w:rsidR="0075223F" w:rsidRPr="0075223F" w:rsidRDefault="0075223F" w:rsidP="0075223F">
      <w:pPr>
        <w:spacing w:line="360" w:lineRule="auto"/>
        <w:jc w:val="both"/>
        <w:rPr>
          <w:rFonts w:ascii="Arial" w:hAnsi="Arial" w:cs="Arial"/>
        </w:rPr>
      </w:pPr>
      <w:r w:rsidRPr="0075223F">
        <w:rPr>
          <w:rFonts w:ascii="Arial" w:hAnsi="Arial" w:cs="Arial"/>
        </w:rPr>
        <w:t>Moderne digitalne tehnologije razvijaju se ekstremno brzo te kako bi se optimiziralo upravljanje znanjem mora se ići u korak s novim tehnološkim razvojima i unaprjeđivati trenutačne sustave s novim tehnologijama ili novim načinima korištenja već prisutnih tehnologija.</w:t>
      </w:r>
    </w:p>
    <w:p w14:paraId="57AD8860" w14:textId="77777777" w:rsidR="0075223F" w:rsidRPr="0075223F" w:rsidRDefault="0075223F" w:rsidP="0075223F">
      <w:pPr>
        <w:spacing w:line="360" w:lineRule="auto"/>
        <w:jc w:val="both"/>
        <w:rPr>
          <w:rFonts w:ascii="Arial" w:hAnsi="Arial" w:cs="Arial"/>
        </w:rPr>
      </w:pPr>
    </w:p>
    <w:p w14:paraId="3755B44D" w14:textId="77777777" w:rsidR="0075223F" w:rsidRPr="0075223F" w:rsidRDefault="0075223F" w:rsidP="0075223F">
      <w:pPr>
        <w:pStyle w:val="Heading2"/>
        <w:rPr>
          <w:rFonts w:ascii="Arial" w:hAnsi="Arial" w:cs="Arial"/>
        </w:rPr>
      </w:pPr>
      <w:bookmarkStart w:id="37" w:name="_Toc220232213"/>
      <w:bookmarkStart w:id="38" w:name="_Toc220257440"/>
      <w:r w:rsidRPr="0075223F">
        <w:rPr>
          <w:rFonts w:ascii="Arial" w:hAnsi="Arial" w:cs="Arial"/>
        </w:rPr>
        <w:t xml:space="preserve">8.1. </w:t>
      </w:r>
      <w:proofErr w:type="spellStart"/>
      <w:r w:rsidRPr="0075223F">
        <w:rPr>
          <w:rFonts w:ascii="Arial" w:hAnsi="Arial" w:cs="Arial"/>
        </w:rPr>
        <w:t>Blockchain</w:t>
      </w:r>
      <w:bookmarkEnd w:id="37"/>
      <w:bookmarkEnd w:id="38"/>
      <w:proofErr w:type="spellEnd"/>
    </w:p>
    <w:p w14:paraId="6DF2B740" w14:textId="77777777" w:rsidR="0075223F" w:rsidRPr="0075223F" w:rsidRDefault="0075223F" w:rsidP="0075223F">
      <w:pPr>
        <w:rPr>
          <w:rFonts w:ascii="Arial" w:hAnsi="Arial" w:cs="Arial"/>
        </w:rPr>
      </w:pPr>
    </w:p>
    <w:p w14:paraId="136D04D2" w14:textId="77777777" w:rsidR="0075223F" w:rsidRPr="0075223F" w:rsidRDefault="0075223F" w:rsidP="0075223F">
      <w:pPr>
        <w:spacing w:line="360" w:lineRule="auto"/>
        <w:jc w:val="both"/>
        <w:rPr>
          <w:rFonts w:ascii="Arial" w:hAnsi="Arial" w:cs="Arial"/>
        </w:rPr>
      </w:pPr>
      <w:proofErr w:type="spellStart"/>
      <w:r w:rsidRPr="0075223F">
        <w:rPr>
          <w:rFonts w:ascii="Arial" w:hAnsi="Arial" w:cs="Arial"/>
        </w:rPr>
        <w:t>Blockchain</w:t>
      </w:r>
      <w:proofErr w:type="spellEnd"/>
      <w:r w:rsidRPr="0075223F">
        <w:rPr>
          <w:rFonts w:ascii="Arial" w:hAnsi="Arial" w:cs="Arial"/>
        </w:rPr>
        <w:t xml:space="preserve"> tehnologija se već koristi u području upravljanja znanjem u državnoj upravi u Estoniji. Ranije u radu Estonija je već spomenuta kao najnapredniji primjer modernog pristupa upravljanju znanjem u državnoj upravi. Sa svojim sustavima x-</w:t>
      </w:r>
      <w:proofErr w:type="spellStart"/>
      <w:r w:rsidRPr="0075223F">
        <w:rPr>
          <w:rFonts w:ascii="Arial" w:hAnsi="Arial" w:cs="Arial"/>
        </w:rPr>
        <w:t>Road</w:t>
      </w:r>
      <w:proofErr w:type="spellEnd"/>
      <w:r w:rsidRPr="0075223F">
        <w:rPr>
          <w:rFonts w:ascii="Arial" w:hAnsi="Arial" w:cs="Arial"/>
        </w:rPr>
        <w:t xml:space="preserve"> i e-ID omogućava svojim stanovnicama da pristupaju i potpisuju dokumente online te svojim zaposlenicima da brzo s pomoću interneta dijele dokumente i informacije. Kako bi ti sustavi bili adekvatno zaštićeni Estonija koristi upravo </w:t>
      </w:r>
      <w:proofErr w:type="spellStart"/>
      <w:r w:rsidRPr="0075223F">
        <w:rPr>
          <w:rFonts w:ascii="Arial" w:hAnsi="Arial" w:cs="Arial"/>
        </w:rPr>
        <w:t>blockchain</w:t>
      </w:r>
      <w:proofErr w:type="spellEnd"/>
      <w:r w:rsidRPr="0075223F">
        <w:rPr>
          <w:rFonts w:ascii="Arial" w:hAnsi="Arial" w:cs="Arial"/>
        </w:rPr>
        <w:t xml:space="preserve">. Osmislili su i prvi u svijetu implementirali </w:t>
      </w:r>
      <w:proofErr w:type="spellStart"/>
      <w:r w:rsidRPr="0075223F">
        <w:rPr>
          <w:rFonts w:ascii="Arial" w:hAnsi="Arial" w:cs="Arial"/>
        </w:rPr>
        <w:t>blockchain</w:t>
      </w:r>
      <w:proofErr w:type="spellEnd"/>
      <w:r w:rsidRPr="0075223F">
        <w:rPr>
          <w:rFonts w:ascii="Arial" w:hAnsi="Arial" w:cs="Arial"/>
        </w:rPr>
        <w:t xml:space="preserve"> za sigurnost na državnoj razini. Svoju </w:t>
      </w:r>
      <w:proofErr w:type="spellStart"/>
      <w:r w:rsidRPr="0075223F">
        <w:rPr>
          <w:rFonts w:ascii="Arial" w:hAnsi="Arial" w:cs="Arial"/>
        </w:rPr>
        <w:t>blockchain</w:t>
      </w:r>
      <w:proofErr w:type="spellEnd"/>
      <w:r w:rsidRPr="0075223F">
        <w:rPr>
          <w:rFonts w:ascii="Arial" w:hAnsi="Arial" w:cs="Arial"/>
        </w:rPr>
        <w:t xml:space="preserve"> tehnologiju nazivaju „</w:t>
      </w:r>
      <w:proofErr w:type="spellStart"/>
      <w:r w:rsidRPr="0075223F">
        <w:rPr>
          <w:rFonts w:ascii="Arial" w:hAnsi="Arial" w:cs="Arial"/>
        </w:rPr>
        <w:t>Keyless</w:t>
      </w:r>
      <w:proofErr w:type="spellEnd"/>
      <w:r w:rsidRPr="0075223F">
        <w:rPr>
          <w:rFonts w:ascii="Arial" w:hAnsi="Arial" w:cs="Arial"/>
        </w:rPr>
        <w:t xml:space="preserve"> Signature </w:t>
      </w:r>
      <w:proofErr w:type="spellStart"/>
      <w:r w:rsidRPr="0075223F">
        <w:rPr>
          <w:rFonts w:ascii="Arial" w:hAnsi="Arial" w:cs="Arial"/>
        </w:rPr>
        <w:t>Infrastructure</w:t>
      </w:r>
      <w:proofErr w:type="spellEnd"/>
      <w:r w:rsidRPr="0075223F">
        <w:rPr>
          <w:rFonts w:ascii="Arial" w:hAnsi="Arial" w:cs="Arial"/>
        </w:rPr>
        <w:t xml:space="preserve">“ (KSI) </w:t>
      </w:r>
      <w:proofErr w:type="spellStart"/>
      <w:r w:rsidRPr="0075223F">
        <w:rPr>
          <w:rFonts w:ascii="Arial" w:hAnsi="Arial" w:cs="Arial"/>
        </w:rPr>
        <w:t>blockchain</w:t>
      </w:r>
      <w:proofErr w:type="spellEnd"/>
      <w:r w:rsidRPr="0075223F">
        <w:rPr>
          <w:rFonts w:ascii="Arial" w:hAnsi="Arial" w:cs="Arial"/>
        </w:rPr>
        <w:t>. (e-</w:t>
      </w:r>
      <w:proofErr w:type="spellStart"/>
      <w:r w:rsidRPr="0075223F">
        <w:rPr>
          <w:rFonts w:ascii="Arial" w:hAnsi="Arial" w:cs="Arial"/>
        </w:rPr>
        <w:t>Estonia</w:t>
      </w:r>
      <w:proofErr w:type="spellEnd"/>
      <w:r w:rsidRPr="0075223F">
        <w:rPr>
          <w:rFonts w:ascii="Arial" w:hAnsi="Arial" w:cs="Arial"/>
        </w:rPr>
        <w:t>, bez dat.)</w:t>
      </w:r>
    </w:p>
    <w:p w14:paraId="585E956C" w14:textId="77777777" w:rsidR="0075223F" w:rsidRPr="0075223F" w:rsidRDefault="0075223F" w:rsidP="0075223F">
      <w:pPr>
        <w:spacing w:line="360" w:lineRule="auto"/>
        <w:jc w:val="both"/>
        <w:rPr>
          <w:rFonts w:ascii="Arial" w:hAnsi="Arial" w:cs="Arial"/>
        </w:rPr>
      </w:pPr>
      <w:r w:rsidRPr="0075223F">
        <w:rPr>
          <w:rFonts w:ascii="Arial" w:hAnsi="Arial" w:cs="Arial"/>
        </w:rPr>
        <w:t xml:space="preserve">Korištenje </w:t>
      </w:r>
      <w:proofErr w:type="spellStart"/>
      <w:r w:rsidRPr="0075223F">
        <w:rPr>
          <w:rFonts w:ascii="Arial" w:hAnsi="Arial" w:cs="Arial"/>
        </w:rPr>
        <w:t>blockchaina</w:t>
      </w:r>
      <w:proofErr w:type="spellEnd"/>
      <w:r w:rsidRPr="0075223F">
        <w:rPr>
          <w:rFonts w:ascii="Arial" w:hAnsi="Arial" w:cs="Arial"/>
        </w:rPr>
        <w:t xml:space="preserve"> kod upravljanja znanjem ne mora se limitirati samo na već korištenu sigurnost pri dijeljenu podataka. Radi brzog razvoja i širenja AI tehnologija </w:t>
      </w:r>
      <w:r w:rsidRPr="0075223F">
        <w:rPr>
          <w:rFonts w:ascii="Arial" w:hAnsi="Arial" w:cs="Arial"/>
        </w:rPr>
        <w:lastRenderedPageBreak/>
        <w:t xml:space="preserve">samo je pitanje vremena kada će se AI početi koristiti i u državnoj upravi. Jedan od najvećih problema i rizika korištenja AI-a u ovom polju jest sklonost da AI „halucinira“ te jedan od načina da se to izbjegne je upravo korištenje </w:t>
      </w:r>
      <w:proofErr w:type="spellStart"/>
      <w:r w:rsidRPr="0075223F">
        <w:rPr>
          <w:rFonts w:ascii="Arial" w:hAnsi="Arial" w:cs="Arial"/>
        </w:rPr>
        <w:t>blockchaina</w:t>
      </w:r>
      <w:proofErr w:type="spellEnd"/>
      <w:r w:rsidRPr="0075223F">
        <w:rPr>
          <w:rFonts w:ascii="Arial" w:hAnsi="Arial" w:cs="Arial"/>
        </w:rPr>
        <w:t xml:space="preserve"> tako da se uspostavi način za provjerljivost svih informacija i načina razmišljanja AI-a. „</w:t>
      </w:r>
      <w:proofErr w:type="spellStart"/>
      <w:r w:rsidRPr="0075223F">
        <w:rPr>
          <w:rFonts w:ascii="Arial" w:hAnsi="Arial" w:cs="Arial"/>
        </w:rPr>
        <w:t>Blockchain</w:t>
      </w:r>
      <w:proofErr w:type="spellEnd"/>
      <w:r w:rsidRPr="0075223F">
        <w:rPr>
          <w:rFonts w:ascii="Arial" w:hAnsi="Arial" w:cs="Arial"/>
        </w:rPr>
        <w:t xml:space="preserve"> tehnologija nudi atraktivan način uspostave podrijetla u opskrbnim lancima umjetne inteligencije. Njegov distribuirani registar, nepromjenjivost i pouzdanost temeljena na konsenzusu omogućuje vladama da transparentno prate događaje životnog ciklusa uz minimalnu ovisnost o centraliziranoj vlasti. </w:t>
      </w:r>
      <w:proofErr w:type="spellStart"/>
      <w:r w:rsidRPr="0075223F">
        <w:rPr>
          <w:rFonts w:ascii="Arial" w:hAnsi="Arial" w:cs="Arial"/>
        </w:rPr>
        <w:t>Blockchain</w:t>
      </w:r>
      <w:proofErr w:type="spellEnd"/>
      <w:r w:rsidRPr="0075223F">
        <w:rPr>
          <w:rFonts w:ascii="Arial" w:hAnsi="Arial" w:cs="Arial"/>
        </w:rPr>
        <w:t xml:space="preserve"> može kada se stavi u cloud infrastrukturu podržavati sigurnu registraciju modela, tragove promjena koji se mogu pratiti i provjerljive revizijske tragove koji su operativno i regulativno usklađeni.“ (</w:t>
      </w:r>
      <w:proofErr w:type="spellStart"/>
      <w:r w:rsidRPr="0075223F">
        <w:rPr>
          <w:rFonts w:ascii="Arial" w:hAnsi="Arial" w:cs="Arial"/>
        </w:rPr>
        <w:t>Adeyinka</w:t>
      </w:r>
      <w:proofErr w:type="spellEnd"/>
      <w:r w:rsidRPr="0075223F">
        <w:rPr>
          <w:rFonts w:ascii="Arial" w:hAnsi="Arial" w:cs="Arial"/>
        </w:rPr>
        <w:t xml:space="preserve"> A., 2025)</w:t>
      </w:r>
    </w:p>
    <w:p w14:paraId="3F9745B9" w14:textId="35556A0E" w:rsidR="0075223F" w:rsidRPr="0075223F" w:rsidRDefault="0075223F" w:rsidP="0075223F">
      <w:pPr>
        <w:rPr>
          <w:rFonts w:ascii="Arial" w:hAnsi="Arial" w:cs="Arial"/>
        </w:rPr>
      </w:pPr>
    </w:p>
    <w:p w14:paraId="295A9CDB" w14:textId="77777777" w:rsidR="0075223F" w:rsidRPr="0075223F" w:rsidRDefault="0075223F" w:rsidP="0075223F">
      <w:pPr>
        <w:pStyle w:val="Heading2"/>
        <w:rPr>
          <w:rFonts w:ascii="Arial" w:hAnsi="Arial" w:cs="Arial"/>
        </w:rPr>
      </w:pPr>
      <w:bookmarkStart w:id="39" w:name="_Toc220232214"/>
      <w:bookmarkStart w:id="40" w:name="_Toc220257441"/>
      <w:r w:rsidRPr="0075223F">
        <w:rPr>
          <w:rFonts w:ascii="Arial" w:hAnsi="Arial" w:cs="Arial"/>
        </w:rPr>
        <w:t>8.2. Agentski AI</w:t>
      </w:r>
      <w:bookmarkEnd w:id="39"/>
      <w:bookmarkEnd w:id="40"/>
    </w:p>
    <w:p w14:paraId="14403E73" w14:textId="77777777" w:rsidR="0075223F" w:rsidRPr="0075223F" w:rsidRDefault="0075223F" w:rsidP="0075223F">
      <w:pPr>
        <w:rPr>
          <w:rFonts w:ascii="Arial" w:hAnsi="Arial" w:cs="Arial"/>
        </w:rPr>
      </w:pPr>
    </w:p>
    <w:p w14:paraId="7FA880CA" w14:textId="77777777" w:rsidR="0075223F" w:rsidRPr="0075223F" w:rsidRDefault="0075223F" w:rsidP="0075223F">
      <w:pPr>
        <w:spacing w:line="360" w:lineRule="auto"/>
        <w:jc w:val="both"/>
        <w:rPr>
          <w:rFonts w:ascii="Arial" w:hAnsi="Arial" w:cs="Arial"/>
        </w:rPr>
      </w:pPr>
      <w:r w:rsidRPr="0075223F">
        <w:rPr>
          <w:rFonts w:ascii="Arial" w:hAnsi="Arial" w:cs="Arial"/>
        </w:rPr>
        <w:t xml:space="preserve">Agentski AI se nazivaju autonomni sustavi koji mogu razmišljati, planirati pa i izvršavati zadatke. Dok tradicionalan AI samo reagira i prikuplja dostupne informacije, </w:t>
      </w:r>
      <w:proofErr w:type="spellStart"/>
      <w:r w:rsidRPr="0075223F">
        <w:rPr>
          <w:rFonts w:ascii="Arial" w:hAnsi="Arial" w:cs="Arial"/>
        </w:rPr>
        <w:t>agentiski</w:t>
      </w:r>
      <w:proofErr w:type="spellEnd"/>
      <w:r w:rsidRPr="0075223F">
        <w:rPr>
          <w:rFonts w:ascii="Arial" w:hAnsi="Arial" w:cs="Arial"/>
        </w:rPr>
        <w:t xml:space="preserve"> AI je </w:t>
      </w:r>
      <w:proofErr w:type="spellStart"/>
      <w:r w:rsidRPr="0075223F">
        <w:rPr>
          <w:rFonts w:ascii="Arial" w:hAnsi="Arial" w:cs="Arial"/>
        </w:rPr>
        <w:t>proaktivan</w:t>
      </w:r>
      <w:proofErr w:type="spellEnd"/>
      <w:r w:rsidRPr="0075223F">
        <w:rPr>
          <w:rFonts w:ascii="Arial" w:hAnsi="Arial" w:cs="Arial"/>
        </w:rPr>
        <w:t xml:space="preserve">. U sustavu upravljanja znanja on je koristan jer osim što može pronaći neki dokument ili informaciju on može i protumačiti tu informaciju te se koristiti alatima poput baza podataka kako bi odradio određeni zadatak. Uvođenjem ove tehnologije javni službenici bi prešli iz uloge gdje moraju sve zadatke osobno rješavati u ulogu gdje samo nadgledaju korake i odluke AI-a. Kombinirajući agentski AI s gore navedenim </w:t>
      </w:r>
      <w:proofErr w:type="spellStart"/>
      <w:r w:rsidRPr="0075223F">
        <w:rPr>
          <w:rFonts w:ascii="Arial" w:hAnsi="Arial" w:cs="Arial"/>
        </w:rPr>
        <w:t>blockchainom</w:t>
      </w:r>
      <w:proofErr w:type="spellEnd"/>
      <w:r w:rsidRPr="0075223F">
        <w:rPr>
          <w:rFonts w:ascii="Arial" w:hAnsi="Arial" w:cs="Arial"/>
        </w:rPr>
        <w:t xml:space="preserve"> postiže se i izbjegavanje najvećeg rizika korištenja AI-a. „Koncept softverskih agenata proučava se već desetljećima u područjima robotike i samostalnih sustava. Ono što danas mijenja situaciju je porast modela vođenih podatcima najviše generativni AI i LLM koji omogućuju nastanak nove generacije agenata baziranih na LLM-ovima. Ovi sustavi mogu kreirati planove, simulirati razmišljanje i prilagoditi svoje ponašanje koristeći povratne informacije na načine koji dosad nisu bili mogući. Ova evolucija je potakla novi val eksperimenata u kojem istraživači i tvrtke brzo rade prototipe ovakvih agenata u raznim područjima. AI agenti sa svojim mogućnostima stvaraju značajne nove prilike usvajanje i novi niz izazova u upravljanju i sigurnosti.“ (</w:t>
      </w:r>
      <w:proofErr w:type="spellStart"/>
      <w:r w:rsidRPr="0075223F">
        <w:rPr>
          <w:rFonts w:ascii="Arial" w:hAnsi="Arial" w:cs="Arial"/>
        </w:rPr>
        <w:t>Gya</w:t>
      </w:r>
      <w:proofErr w:type="spellEnd"/>
      <w:r w:rsidRPr="0075223F">
        <w:rPr>
          <w:rFonts w:ascii="Arial" w:hAnsi="Arial" w:cs="Arial"/>
        </w:rPr>
        <w:t xml:space="preserve"> R., Li C., 2025)</w:t>
      </w:r>
    </w:p>
    <w:p w14:paraId="7E61BC5E" w14:textId="77777777" w:rsidR="0075223F" w:rsidRPr="0075223F" w:rsidRDefault="0075223F" w:rsidP="0075223F">
      <w:pPr>
        <w:spacing w:line="360" w:lineRule="auto"/>
        <w:jc w:val="both"/>
        <w:rPr>
          <w:rFonts w:ascii="Arial" w:hAnsi="Arial" w:cs="Arial"/>
        </w:rPr>
      </w:pPr>
      <w:r w:rsidRPr="0075223F">
        <w:rPr>
          <w:rFonts w:ascii="Arial" w:hAnsi="Arial" w:cs="Arial"/>
        </w:rPr>
        <w:lastRenderedPageBreak/>
        <w:t>Automatska provjera kvalificiranosti dokumenata koju građani šalju za npr. prijavu svoje kompanije. AI agent može provjeriti jesu li poslani svi potrebni dokumenti te sadrže li sve potrebne i točne informacije. Pri građanskim zahtjevima koji zahtijevaju pristup različitim odjelima i institucijama AI može osigurati da potrebne informacije u pravo vrijeme dođu kod pravih službenika. Također AI bi mogao pratiti te predviđati i reagirati unaprijed na neke potrebe građana npr. vidi da ističe osobna iskaznica građana može mu to odmah javiti i poslati sve potrebne informacije i dokumente o tome kako ju obnoviti. Isto tako AI može sam prikupljati podatke te voditeljima pripremati izvještaje s relevantnim podatcima svaki tjedan ili mjesec po potrebi. „U centru ove dugotrajne tranzicije je učinkovita suradnja ljudi s umjetnom inteligencijom. U aspektima državne uprave koji se stalno mijenjaju potrebna je jasna odgovornost za ciljeve, nadzor i rezultati moraju biti potkrijepljeni od strane novih alata i procesa koji održavaju sustave jasne, sigurne i točne. U konačnici, odgovorna implementacija agentskih sustava ovisi o povjerenju, transparentnosti i odgovornosti koja ostaje ključna za sve digitalne sustave. S promišljenim dizajnom, pažljivom procjenom i proporcionalnim upravljanjem, AI agenti će vjerojatno povećati ljudske sposobnosti, povećati produktivnost i s vremenom doprinijeti i javnim i privatnim vrijednostima.“ (</w:t>
      </w:r>
      <w:proofErr w:type="spellStart"/>
      <w:r w:rsidRPr="0075223F">
        <w:rPr>
          <w:rFonts w:ascii="Arial" w:hAnsi="Arial" w:cs="Arial"/>
        </w:rPr>
        <w:t>Gya</w:t>
      </w:r>
      <w:proofErr w:type="spellEnd"/>
      <w:r w:rsidRPr="0075223F">
        <w:rPr>
          <w:rFonts w:ascii="Arial" w:hAnsi="Arial" w:cs="Arial"/>
        </w:rPr>
        <w:t xml:space="preserve"> R., Li C., 2025)</w:t>
      </w:r>
    </w:p>
    <w:p w14:paraId="06844D13" w14:textId="77777777" w:rsidR="0075223F" w:rsidRPr="0075223F" w:rsidRDefault="0075223F" w:rsidP="0075223F">
      <w:pPr>
        <w:spacing w:line="360" w:lineRule="auto"/>
        <w:jc w:val="both"/>
        <w:rPr>
          <w:rFonts w:ascii="Arial" w:hAnsi="Arial" w:cs="Arial"/>
        </w:rPr>
      </w:pPr>
    </w:p>
    <w:p w14:paraId="1C8D8D2C" w14:textId="77777777" w:rsidR="0075223F" w:rsidRPr="0075223F" w:rsidRDefault="0075223F" w:rsidP="0075223F">
      <w:pPr>
        <w:pStyle w:val="Heading2"/>
        <w:rPr>
          <w:rFonts w:ascii="Arial" w:hAnsi="Arial" w:cs="Arial"/>
        </w:rPr>
      </w:pPr>
      <w:bookmarkStart w:id="41" w:name="_Toc220232215"/>
      <w:bookmarkStart w:id="42" w:name="_Toc220257442"/>
      <w:r w:rsidRPr="0075223F">
        <w:rPr>
          <w:rFonts w:ascii="Arial" w:hAnsi="Arial" w:cs="Arial"/>
        </w:rPr>
        <w:t>8.3. Situacija u Hrvatskoj</w:t>
      </w:r>
      <w:bookmarkEnd w:id="41"/>
      <w:bookmarkEnd w:id="42"/>
    </w:p>
    <w:p w14:paraId="7D6D9E75" w14:textId="77777777" w:rsidR="0075223F" w:rsidRPr="0075223F" w:rsidRDefault="0075223F" w:rsidP="0075223F">
      <w:pPr>
        <w:rPr>
          <w:rFonts w:ascii="Arial" w:hAnsi="Arial" w:cs="Arial"/>
        </w:rPr>
      </w:pPr>
    </w:p>
    <w:p w14:paraId="7164E7A9" w14:textId="77777777" w:rsidR="0075223F" w:rsidRPr="0075223F" w:rsidRDefault="0075223F" w:rsidP="0075223F">
      <w:pPr>
        <w:spacing w:line="360" w:lineRule="auto"/>
        <w:jc w:val="both"/>
        <w:rPr>
          <w:rFonts w:ascii="Arial" w:hAnsi="Arial" w:cs="Arial"/>
        </w:rPr>
      </w:pPr>
      <w:r w:rsidRPr="0075223F">
        <w:rPr>
          <w:rFonts w:ascii="Arial" w:hAnsi="Arial" w:cs="Arial"/>
        </w:rPr>
        <w:t xml:space="preserve">Kroz godine sve veći i veći broj država u svijetu ugledajući se na sustav koji je Estonija uspostavila pokušava modernizirati svoje državne procese te uspostaviti i moderni sustav upravljanja znanjem u državnoj upravi. </w:t>
      </w:r>
    </w:p>
    <w:p w14:paraId="471833A8" w14:textId="77777777" w:rsidR="0075223F" w:rsidRPr="0075223F" w:rsidRDefault="0075223F" w:rsidP="0075223F">
      <w:pPr>
        <w:spacing w:line="360" w:lineRule="auto"/>
        <w:jc w:val="both"/>
        <w:rPr>
          <w:rFonts w:ascii="Arial" w:hAnsi="Arial" w:cs="Arial"/>
        </w:rPr>
      </w:pPr>
      <w:r w:rsidRPr="0075223F">
        <w:rPr>
          <w:rFonts w:ascii="Arial" w:hAnsi="Arial" w:cs="Arial"/>
        </w:rPr>
        <w:t xml:space="preserve">Glavni sustav upravljanja znanjem u državnoj upravi Hrvatske, e-građani dostupan je od 2014. godine. E-građani je digitalna platforma koja građanima omogućuje pristup javnim uslugama, informacijama i administrativnoj komunikaciji. Ona je najbitnija i najvažnija digitalna usluga države jer povezuje građane i poslovne subjekte s institucijama. Platforma služi kao centralni repozitorij informacija i usluga, omogućuje transparentan pristup informacijama o javnim postupcima, podržava elektroničnu komunikaciju i obavijesti koje institucije razmjenjuju s građanima te predstavlja digitalnu infrastrukturu za prikupljanje i dijeljenje znanja kroz e-usluge. Kako bi se </w:t>
      </w:r>
      <w:r w:rsidRPr="0075223F">
        <w:rPr>
          <w:rFonts w:ascii="Arial" w:hAnsi="Arial" w:cs="Arial"/>
        </w:rPr>
        <w:lastRenderedPageBreak/>
        <w:t xml:space="preserve">omogućio siguran pristup svim povjerljivim informacijama uspostavljen je sustav Nacionalni identifikacijski i </w:t>
      </w:r>
      <w:proofErr w:type="spellStart"/>
      <w:r w:rsidRPr="0075223F">
        <w:rPr>
          <w:rFonts w:ascii="Arial" w:hAnsi="Arial" w:cs="Arial"/>
        </w:rPr>
        <w:t>autentifikacijski</w:t>
      </w:r>
      <w:proofErr w:type="spellEnd"/>
      <w:r w:rsidRPr="0075223F">
        <w:rPr>
          <w:rFonts w:ascii="Arial" w:hAnsi="Arial" w:cs="Arial"/>
        </w:rPr>
        <w:t xml:space="preserve"> sustav (NIAS).</w:t>
      </w:r>
    </w:p>
    <w:p w14:paraId="06829837" w14:textId="77777777" w:rsidR="0075223F" w:rsidRPr="0075223F" w:rsidRDefault="0075223F" w:rsidP="0075223F">
      <w:pPr>
        <w:spacing w:line="360" w:lineRule="auto"/>
        <w:jc w:val="both"/>
        <w:rPr>
          <w:rFonts w:ascii="Arial" w:hAnsi="Arial" w:cs="Arial"/>
        </w:rPr>
      </w:pPr>
      <w:r w:rsidRPr="0075223F">
        <w:rPr>
          <w:rFonts w:ascii="Arial" w:hAnsi="Arial" w:cs="Arial"/>
        </w:rPr>
        <w:t>„Sustav upravljanja kvalitetom je formalizirani sustav koji dokumentira procese, postupke i odgovornosti za postizanje politika i ciljeva kvalitete, odnosno ima za cilj poboljšavanje i optimizaciju procesa, smanjenje troškova, bolje upravljanje ljudskim potencijalima te kontinuirano podizanje učinkovitosti tijela javne uprave.“(</w:t>
      </w:r>
      <w:proofErr w:type="spellStart"/>
      <w:r w:rsidRPr="0075223F">
        <w:rPr>
          <w:rFonts w:ascii="Arial" w:hAnsi="Arial" w:cs="Arial"/>
        </w:rPr>
        <w:t>Mičetić</w:t>
      </w:r>
      <w:proofErr w:type="spellEnd"/>
      <w:r w:rsidRPr="0075223F">
        <w:rPr>
          <w:rFonts w:ascii="Arial" w:hAnsi="Arial" w:cs="Arial"/>
        </w:rPr>
        <w:t xml:space="preserve"> T., 2018.) Hrvatska je svoj sustav upravljanja kvalitetom uvela 2018. godine. Naziva se elektronični sustav za upravljanje kvalitetom (</w:t>
      </w:r>
      <w:proofErr w:type="spellStart"/>
      <w:r w:rsidRPr="0075223F">
        <w:rPr>
          <w:rFonts w:ascii="Arial" w:hAnsi="Arial" w:cs="Arial"/>
        </w:rPr>
        <w:t>eSUK</w:t>
      </w:r>
      <w:proofErr w:type="spellEnd"/>
      <w:r w:rsidRPr="0075223F">
        <w:rPr>
          <w:rFonts w:ascii="Arial" w:hAnsi="Arial" w:cs="Arial"/>
        </w:rPr>
        <w:t>) te on predstavlja digitalni alata za upravljanje procesima, dokumentima i informacijama u državnoj upravi. Neke od funkcija koje ovaj sustav omogućuje su: centralno spremište i standardizacija procesa i procedura, digitalno dokumentiranje poslovnih procesa i omogućava analizu, optimizaciju i ponovno korištenje znanja o procesima unutar institucija.</w:t>
      </w:r>
    </w:p>
    <w:p w14:paraId="5B1623D6" w14:textId="77777777" w:rsidR="0075223F" w:rsidRPr="0075223F" w:rsidRDefault="0075223F" w:rsidP="0075223F">
      <w:pPr>
        <w:rPr>
          <w:rFonts w:ascii="Arial" w:hAnsi="Arial" w:cs="Arial"/>
        </w:rPr>
      </w:pPr>
      <w:r w:rsidRPr="0075223F">
        <w:rPr>
          <w:rFonts w:ascii="Arial" w:hAnsi="Arial" w:cs="Arial"/>
        </w:rPr>
        <w:br w:type="page"/>
      </w:r>
    </w:p>
    <w:p w14:paraId="7B69A8DF" w14:textId="77777777" w:rsidR="0075223F" w:rsidRPr="00FC1054" w:rsidRDefault="0075223F" w:rsidP="0075223F">
      <w:pPr>
        <w:pStyle w:val="Heading1"/>
        <w:rPr>
          <w:rFonts w:ascii="Arial" w:hAnsi="Arial" w:cs="Arial"/>
          <w:sz w:val="32"/>
          <w:szCs w:val="32"/>
        </w:rPr>
      </w:pPr>
      <w:bookmarkStart w:id="43" w:name="_Toc220257443"/>
      <w:r w:rsidRPr="00FC1054">
        <w:rPr>
          <w:rFonts w:ascii="Arial" w:hAnsi="Arial" w:cs="Arial"/>
          <w:sz w:val="32"/>
          <w:szCs w:val="32"/>
        </w:rPr>
        <w:lastRenderedPageBreak/>
        <w:t>9. ZAKLJUČAK</w:t>
      </w:r>
      <w:bookmarkEnd w:id="43"/>
    </w:p>
    <w:p w14:paraId="1F8074F1" w14:textId="77777777" w:rsidR="0075223F" w:rsidRPr="0075223F" w:rsidRDefault="0075223F" w:rsidP="0075223F">
      <w:pPr>
        <w:rPr>
          <w:rFonts w:ascii="Arial" w:hAnsi="Arial" w:cs="Arial"/>
        </w:rPr>
      </w:pPr>
    </w:p>
    <w:p w14:paraId="1E12F3AE" w14:textId="77777777" w:rsidR="0075223F" w:rsidRPr="0075223F" w:rsidRDefault="0075223F" w:rsidP="0075223F">
      <w:pPr>
        <w:spacing w:line="360" w:lineRule="auto"/>
        <w:jc w:val="both"/>
        <w:rPr>
          <w:rFonts w:ascii="Arial" w:hAnsi="Arial" w:cs="Arial"/>
        </w:rPr>
      </w:pPr>
      <w:r w:rsidRPr="0075223F">
        <w:rPr>
          <w:rFonts w:ascii="Arial" w:hAnsi="Arial" w:cs="Arial"/>
        </w:rPr>
        <w:t>Upravljanje znanjem u državnoj upravi je temelj osiguravanja zakonitosti, transparentnosti i učinkovitosti javnog sektora. U seminaru opisane su specifičnosti znanja u javnom sektoru te se ono očituje u njegovoj dokaznoj snazi i potrebi za dosljednim postupcima te ono izravno utječe na povjerenje građana u institucije.</w:t>
      </w:r>
    </w:p>
    <w:p w14:paraId="581B218B" w14:textId="77777777" w:rsidR="0075223F" w:rsidRPr="0075223F" w:rsidRDefault="0075223F" w:rsidP="0075223F">
      <w:pPr>
        <w:spacing w:line="360" w:lineRule="auto"/>
        <w:jc w:val="both"/>
        <w:rPr>
          <w:rFonts w:ascii="Arial" w:hAnsi="Arial" w:cs="Arial"/>
        </w:rPr>
      </w:pPr>
      <w:r w:rsidRPr="0075223F">
        <w:rPr>
          <w:rFonts w:ascii="Arial" w:hAnsi="Arial" w:cs="Arial"/>
        </w:rPr>
        <w:t xml:space="preserve">Glavne izazove predstavljaju organizacijski silosi, pravna ograničenja i gubitak </w:t>
      </w:r>
      <w:proofErr w:type="spellStart"/>
      <w:r w:rsidRPr="0075223F">
        <w:rPr>
          <w:rFonts w:ascii="Arial" w:hAnsi="Arial" w:cs="Arial"/>
        </w:rPr>
        <w:t>tacitnog</w:t>
      </w:r>
      <w:proofErr w:type="spellEnd"/>
      <w:r w:rsidRPr="0075223F">
        <w:rPr>
          <w:rFonts w:ascii="Arial" w:hAnsi="Arial" w:cs="Arial"/>
        </w:rPr>
        <w:t xml:space="preserve"> znanja radi političkih ciklusa ili kadrovske fluktuacije te ovi izazovi zahtijevaju sustavan pristup koji nadilazi puko arhiviranje dokumenata. Najbolji primjeri uspješnih digitalnih transformacija državne upravu su Estonija i Velika Britanija te nam oni pokazuju da ključ uspjeha ne leži samo u tehnologiji već u standardizaciji procesa, interoperabilnosti sustava i najvažnije o promjeni organizacijske kulture. </w:t>
      </w:r>
    </w:p>
    <w:p w14:paraId="23E2A857" w14:textId="77777777" w:rsidR="0075223F" w:rsidRPr="0075223F" w:rsidRDefault="0075223F" w:rsidP="0075223F">
      <w:pPr>
        <w:spacing w:line="360" w:lineRule="auto"/>
        <w:jc w:val="both"/>
        <w:rPr>
          <w:rFonts w:ascii="Arial" w:hAnsi="Arial" w:cs="Arial"/>
        </w:rPr>
      </w:pPr>
      <w:r w:rsidRPr="0075223F">
        <w:rPr>
          <w:rFonts w:ascii="Arial" w:hAnsi="Arial" w:cs="Arial"/>
        </w:rPr>
        <w:t xml:space="preserve">Prijedlozi novih tehnologija koji mogu nadalje poboljšati trenutačne sisteme upravljanja znanja su </w:t>
      </w:r>
      <w:proofErr w:type="spellStart"/>
      <w:r w:rsidRPr="0075223F">
        <w:rPr>
          <w:rFonts w:ascii="Arial" w:hAnsi="Arial" w:cs="Arial"/>
        </w:rPr>
        <w:t>blockchain</w:t>
      </w:r>
      <w:proofErr w:type="spellEnd"/>
      <w:r w:rsidRPr="0075223F">
        <w:rPr>
          <w:rFonts w:ascii="Arial" w:hAnsi="Arial" w:cs="Arial"/>
        </w:rPr>
        <w:t xml:space="preserve"> i agentska umjetna inteligencija. Ove tehnologije donose velike potencijale za automatizaciju obrade znanja i obavljanja znanja uz očuvanje istinitosti podatak. Postoje i veliki rizici uvođenja tih tehnologija stoga je potrebno definirati stroge okvire odgovornosti i imati stalni ljudski nadzor nad agentskom umjetnom inteligencijom kako bi se očuvala pouzdanost i etičnost u postupanju.</w:t>
      </w:r>
    </w:p>
    <w:p w14:paraId="4960D916" w14:textId="77777777" w:rsidR="0075223F" w:rsidRPr="0075223F" w:rsidRDefault="0075223F" w:rsidP="0075223F">
      <w:pPr>
        <w:spacing w:line="360" w:lineRule="auto"/>
        <w:jc w:val="both"/>
        <w:rPr>
          <w:rFonts w:ascii="Arial" w:hAnsi="Arial" w:cs="Arial"/>
        </w:rPr>
      </w:pPr>
      <w:r w:rsidRPr="0075223F">
        <w:rPr>
          <w:rFonts w:ascii="Arial" w:hAnsi="Arial" w:cs="Arial"/>
        </w:rPr>
        <w:t>U Hrvatskoj, daljnji razvoj treba se temeljiti na jačanju kapaciteta za upravljanjem podatcima kao „izvorima istine“ te na širenju principa „</w:t>
      </w:r>
      <w:proofErr w:type="spellStart"/>
      <w:r w:rsidRPr="0075223F">
        <w:rPr>
          <w:rFonts w:ascii="Arial" w:hAnsi="Arial" w:cs="Arial"/>
        </w:rPr>
        <w:t>once-only</w:t>
      </w:r>
      <w:proofErr w:type="spellEnd"/>
      <w:r w:rsidRPr="0075223F">
        <w:rPr>
          <w:rFonts w:ascii="Arial" w:hAnsi="Arial" w:cs="Arial"/>
        </w:rPr>
        <w:t>“, time se administrativni teret s građana prebacuje na učinkovitu razmjenu znanja. Upravljanje znanjem mora postati sastavni dio organizacijskog pamćenja institucija tako da pretvara izolirane informacije u funkcionalnu sposobnost države da pruži bržu, jasniju i predvidljiviju uslugu svojim građanima.</w:t>
      </w:r>
    </w:p>
    <w:p w14:paraId="2181FB1B" w14:textId="77777777" w:rsidR="0075223F" w:rsidRPr="0075223F" w:rsidRDefault="0075223F" w:rsidP="00367D75">
      <w:pPr>
        <w:spacing w:line="360" w:lineRule="auto"/>
        <w:jc w:val="both"/>
        <w:rPr>
          <w:rFonts w:ascii="Arial" w:hAnsi="Arial" w:cs="Arial"/>
        </w:rPr>
      </w:pPr>
    </w:p>
    <w:p w14:paraId="462C545B" w14:textId="77777777" w:rsidR="0075223F" w:rsidRPr="0075223F" w:rsidRDefault="0075223F" w:rsidP="00367D75">
      <w:pPr>
        <w:spacing w:line="360" w:lineRule="auto"/>
        <w:jc w:val="both"/>
        <w:rPr>
          <w:rFonts w:ascii="Arial" w:hAnsi="Arial" w:cs="Arial"/>
        </w:rPr>
      </w:pPr>
    </w:p>
    <w:p w14:paraId="4C297B23" w14:textId="77777777" w:rsidR="00F903B8" w:rsidRPr="0075223F" w:rsidRDefault="00F903B8" w:rsidP="00B721AA">
      <w:pPr>
        <w:spacing w:line="360" w:lineRule="auto"/>
        <w:jc w:val="both"/>
        <w:rPr>
          <w:rFonts w:ascii="Arial" w:hAnsi="Arial" w:cs="Arial"/>
        </w:rPr>
      </w:pPr>
    </w:p>
    <w:p w14:paraId="68065131" w14:textId="77777777" w:rsidR="0075223F" w:rsidRPr="0075223F" w:rsidRDefault="0075223F" w:rsidP="00B721AA">
      <w:pPr>
        <w:spacing w:line="360" w:lineRule="auto"/>
        <w:jc w:val="both"/>
        <w:rPr>
          <w:rFonts w:ascii="Arial" w:hAnsi="Arial" w:cs="Arial"/>
        </w:rPr>
      </w:pPr>
    </w:p>
    <w:p w14:paraId="3C186AFA" w14:textId="77777777" w:rsidR="0075223F" w:rsidRPr="0075223F" w:rsidRDefault="0075223F" w:rsidP="00B721AA">
      <w:pPr>
        <w:spacing w:line="360" w:lineRule="auto"/>
        <w:jc w:val="both"/>
        <w:rPr>
          <w:rFonts w:ascii="Arial" w:hAnsi="Arial" w:cs="Arial"/>
        </w:rPr>
      </w:pPr>
    </w:p>
    <w:p w14:paraId="38F985DB" w14:textId="0A0A7858" w:rsidR="00A9385F" w:rsidRPr="00FC1054" w:rsidRDefault="00A9385F" w:rsidP="00A9385F">
      <w:pPr>
        <w:pStyle w:val="Heading1"/>
        <w:rPr>
          <w:rFonts w:ascii="Arial" w:hAnsi="Arial" w:cs="Arial"/>
          <w:sz w:val="32"/>
          <w:szCs w:val="32"/>
          <w:lang w:val="en-GB"/>
        </w:rPr>
      </w:pPr>
      <w:bookmarkStart w:id="44" w:name="_Toc220257444"/>
      <w:r w:rsidRPr="00FC1054">
        <w:rPr>
          <w:rFonts w:ascii="Arial" w:hAnsi="Arial" w:cs="Arial"/>
          <w:sz w:val="32"/>
          <w:szCs w:val="32"/>
          <w:lang w:val="en-GB"/>
        </w:rPr>
        <w:lastRenderedPageBreak/>
        <w:t>LITERATURA</w:t>
      </w:r>
      <w:bookmarkEnd w:id="44"/>
    </w:p>
    <w:p w14:paraId="02208EC6" w14:textId="77777777" w:rsidR="00A9385F" w:rsidRPr="0075223F" w:rsidRDefault="00A9385F" w:rsidP="00A9385F">
      <w:pPr>
        <w:rPr>
          <w:rFonts w:ascii="Arial" w:hAnsi="Arial" w:cs="Arial"/>
          <w:lang w:val="en-GB"/>
        </w:rPr>
      </w:pPr>
    </w:p>
    <w:p w14:paraId="3502C089" w14:textId="77777777" w:rsidR="006C3A60" w:rsidRPr="0075223F" w:rsidRDefault="006C3A60" w:rsidP="00A9385F">
      <w:pPr>
        <w:spacing w:line="360" w:lineRule="auto"/>
        <w:jc w:val="both"/>
        <w:rPr>
          <w:rFonts w:ascii="Arial" w:hAnsi="Arial" w:cs="Arial"/>
          <w:lang w:val="en-GB"/>
        </w:rPr>
      </w:pPr>
      <w:r w:rsidRPr="0075223F">
        <w:rPr>
          <w:rFonts w:ascii="Arial" w:hAnsi="Arial" w:cs="Arial"/>
          <w:lang w:val="en-GB"/>
        </w:rPr>
        <w:t xml:space="preserve">Luna-Reyes, L. F., &amp; Gil-Garcia, J. R. (2014). Digital government transformation and internet portals: The co-evolution of technology, policies, and institutional structures. </w:t>
      </w:r>
      <w:r w:rsidRPr="0075223F">
        <w:rPr>
          <w:rFonts w:ascii="Arial" w:hAnsi="Arial" w:cs="Arial"/>
          <w:i/>
          <w:iCs/>
          <w:lang w:val="en-GB"/>
        </w:rPr>
        <w:t>Government Information Quarterly, 31</w:t>
      </w:r>
      <w:r w:rsidRPr="0075223F">
        <w:rPr>
          <w:rFonts w:ascii="Arial" w:hAnsi="Arial" w:cs="Arial"/>
          <w:lang w:val="en-GB"/>
        </w:rPr>
        <w:t xml:space="preserve">(4), 545–555. </w:t>
      </w:r>
      <w:hyperlink r:id="rId11" w:tgtFrame="_new" w:history="1">
        <w:r w:rsidRPr="0075223F">
          <w:rPr>
            <w:rStyle w:val="Hyperlink"/>
            <w:rFonts w:ascii="Arial" w:hAnsi="Arial" w:cs="Arial"/>
            <w:lang w:val="en-GB"/>
          </w:rPr>
          <w:t>https://doi.org/10.1016/j.giq.2014.08.001</w:t>
        </w:r>
      </w:hyperlink>
      <w:r w:rsidRPr="0075223F">
        <w:rPr>
          <w:rFonts w:ascii="Arial" w:hAnsi="Arial" w:cs="Arial"/>
          <w:lang w:val="en-GB"/>
        </w:rPr>
        <w:t xml:space="preserve"> </w:t>
      </w:r>
    </w:p>
    <w:p w14:paraId="45A124AE" w14:textId="77777777" w:rsidR="006C3A60" w:rsidRPr="0075223F" w:rsidRDefault="006C3A60" w:rsidP="00A9385F">
      <w:pPr>
        <w:spacing w:line="360" w:lineRule="auto"/>
        <w:jc w:val="both"/>
        <w:rPr>
          <w:rFonts w:ascii="Arial" w:hAnsi="Arial" w:cs="Arial"/>
          <w:lang w:val="en-GB"/>
        </w:rPr>
      </w:pPr>
      <w:r w:rsidRPr="0075223F">
        <w:rPr>
          <w:rFonts w:ascii="Arial" w:hAnsi="Arial" w:cs="Arial"/>
          <w:lang w:val="en-GB"/>
        </w:rPr>
        <w:t xml:space="preserve">Mergel, I., Edelmann, N., &amp; Haug, N. (2019). Defining digital transformation: Results from expert interviews. </w:t>
      </w:r>
      <w:r w:rsidRPr="0075223F">
        <w:rPr>
          <w:rFonts w:ascii="Arial" w:hAnsi="Arial" w:cs="Arial"/>
          <w:i/>
          <w:iCs/>
          <w:lang w:val="en-GB"/>
        </w:rPr>
        <w:t>Government Information Quarterly, 36</w:t>
      </w:r>
      <w:r w:rsidRPr="0075223F">
        <w:rPr>
          <w:rFonts w:ascii="Arial" w:hAnsi="Arial" w:cs="Arial"/>
          <w:lang w:val="en-GB"/>
        </w:rPr>
        <w:t xml:space="preserve">(4), 101385. </w:t>
      </w:r>
      <w:hyperlink r:id="rId12" w:tgtFrame="_new" w:history="1">
        <w:r w:rsidRPr="0075223F">
          <w:rPr>
            <w:rStyle w:val="Hyperlink"/>
            <w:rFonts w:ascii="Arial" w:hAnsi="Arial" w:cs="Arial"/>
            <w:lang w:val="en-GB"/>
          </w:rPr>
          <w:t>https://doi.org/10.1016/j.giq.2019.06.002</w:t>
        </w:r>
      </w:hyperlink>
      <w:r w:rsidRPr="0075223F">
        <w:rPr>
          <w:rFonts w:ascii="Arial" w:hAnsi="Arial" w:cs="Arial"/>
          <w:lang w:val="en-GB"/>
        </w:rPr>
        <w:t xml:space="preserve"> </w:t>
      </w:r>
    </w:p>
    <w:p w14:paraId="52090A0A" w14:textId="77777777" w:rsidR="006C3A60" w:rsidRPr="0075223F" w:rsidRDefault="006C3A60" w:rsidP="00A9385F">
      <w:pPr>
        <w:spacing w:line="360" w:lineRule="auto"/>
        <w:jc w:val="both"/>
        <w:rPr>
          <w:rFonts w:ascii="Arial" w:hAnsi="Arial" w:cs="Arial"/>
          <w:lang w:val="en-GB"/>
        </w:rPr>
      </w:pPr>
      <w:r w:rsidRPr="0075223F">
        <w:rPr>
          <w:rFonts w:ascii="Arial" w:hAnsi="Arial" w:cs="Arial"/>
          <w:lang w:val="en-GB"/>
        </w:rPr>
        <w:t>Sousa, M. J., et al. (2020). Knowledge Management Process in the Public Sector. Journal of Reviews on Global Economics, 9, 363-376.</w:t>
      </w:r>
    </w:p>
    <w:p w14:paraId="3FD311E0" w14:textId="77777777" w:rsidR="006C3A60" w:rsidRPr="0075223F" w:rsidRDefault="006C3A60" w:rsidP="00A9385F">
      <w:pPr>
        <w:spacing w:line="360" w:lineRule="auto"/>
        <w:jc w:val="both"/>
        <w:rPr>
          <w:rFonts w:ascii="Arial" w:hAnsi="Arial" w:cs="Arial"/>
          <w:lang w:val="en-GB"/>
        </w:rPr>
      </w:pPr>
      <w:r w:rsidRPr="0075223F">
        <w:rPr>
          <w:rFonts w:ascii="Arial" w:hAnsi="Arial" w:cs="Arial"/>
          <w:lang w:val="en-GB"/>
        </w:rPr>
        <w:t xml:space="preserve">Wirtz, B. W., </w:t>
      </w:r>
      <w:proofErr w:type="spellStart"/>
      <w:r w:rsidRPr="0075223F">
        <w:rPr>
          <w:rFonts w:ascii="Arial" w:hAnsi="Arial" w:cs="Arial"/>
          <w:lang w:val="en-GB"/>
        </w:rPr>
        <w:t>Weyerer</w:t>
      </w:r>
      <w:proofErr w:type="spellEnd"/>
      <w:r w:rsidRPr="0075223F">
        <w:rPr>
          <w:rFonts w:ascii="Arial" w:hAnsi="Arial" w:cs="Arial"/>
          <w:lang w:val="en-GB"/>
        </w:rPr>
        <w:t xml:space="preserve">, J. C., &amp; Geyer, C. (2019). Artificial intelligence and the public sector: Applications and challenges. </w:t>
      </w:r>
      <w:r w:rsidRPr="0075223F">
        <w:rPr>
          <w:rFonts w:ascii="Arial" w:hAnsi="Arial" w:cs="Arial"/>
          <w:i/>
          <w:iCs/>
          <w:lang w:val="en-GB"/>
        </w:rPr>
        <w:t>International Journal of Public Administration, 42</w:t>
      </w:r>
      <w:r w:rsidRPr="0075223F">
        <w:rPr>
          <w:rFonts w:ascii="Arial" w:hAnsi="Arial" w:cs="Arial"/>
          <w:lang w:val="en-GB"/>
        </w:rPr>
        <w:t xml:space="preserve">(7), 596–615. </w:t>
      </w:r>
      <w:hyperlink r:id="rId13" w:tgtFrame="_new" w:history="1">
        <w:r w:rsidRPr="0075223F">
          <w:rPr>
            <w:rStyle w:val="Hyperlink"/>
            <w:rFonts w:ascii="Arial" w:hAnsi="Arial" w:cs="Arial"/>
            <w:lang w:val="en-GB"/>
          </w:rPr>
          <w:t>https://doi.org/10.1080/01900692.2018.1498103</w:t>
        </w:r>
      </w:hyperlink>
      <w:r w:rsidRPr="0075223F">
        <w:rPr>
          <w:rFonts w:ascii="Arial" w:hAnsi="Arial" w:cs="Arial"/>
          <w:lang w:val="en-GB"/>
        </w:rPr>
        <w:t xml:space="preserve"> </w:t>
      </w:r>
    </w:p>
    <w:p w14:paraId="2A891CC0" w14:textId="3EEF355A" w:rsidR="00A9385F" w:rsidRPr="0075223F" w:rsidRDefault="00A9385F" w:rsidP="00A9385F">
      <w:pPr>
        <w:spacing w:line="360" w:lineRule="auto"/>
        <w:jc w:val="both"/>
        <w:rPr>
          <w:rFonts w:ascii="Arial" w:hAnsi="Arial" w:cs="Arial"/>
          <w:lang w:val="en-GB"/>
        </w:rPr>
      </w:pPr>
      <w:r w:rsidRPr="0075223F">
        <w:rPr>
          <w:rFonts w:ascii="Arial" w:hAnsi="Arial" w:cs="Arial"/>
          <w:lang w:val="en-GB"/>
        </w:rPr>
        <w:t xml:space="preserve">European Commission. (2024, October 28). </w:t>
      </w:r>
      <w:r w:rsidRPr="0075223F">
        <w:rPr>
          <w:rFonts w:ascii="Arial" w:hAnsi="Arial" w:cs="Arial"/>
          <w:i/>
          <w:iCs/>
          <w:lang w:val="en-GB"/>
        </w:rPr>
        <w:t>eGovernment and digital public services</w:t>
      </w:r>
      <w:r w:rsidRPr="0075223F">
        <w:rPr>
          <w:rFonts w:ascii="Arial" w:hAnsi="Arial" w:cs="Arial"/>
          <w:lang w:val="en-GB"/>
        </w:rPr>
        <w:t xml:space="preserve">. </w:t>
      </w:r>
      <w:proofErr w:type="spellStart"/>
      <w:r w:rsidRPr="0075223F">
        <w:rPr>
          <w:rFonts w:ascii="Arial" w:hAnsi="Arial" w:cs="Arial"/>
          <w:lang w:val="en-GB"/>
        </w:rPr>
        <w:t>Preuzeto</w:t>
      </w:r>
      <w:proofErr w:type="spellEnd"/>
      <w:r w:rsidRPr="0075223F">
        <w:rPr>
          <w:rFonts w:ascii="Arial" w:hAnsi="Arial" w:cs="Arial"/>
          <w:lang w:val="en-GB"/>
        </w:rPr>
        <w:t xml:space="preserve"> 23.01.2026., shttps://digital-strategy.ec.europa.eu/en/policies/egovernment </w:t>
      </w:r>
    </w:p>
    <w:p w14:paraId="5334B6D5" w14:textId="5B871E5E" w:rsidR="00A9385F" w:rsidRPr="0075223F" w:rsidRDefault="00A9385F" w:rsidP="00A9385F">
      <w:pPr>
        <w:spacing w:line="360" w:lineRule="auto"/>
        <w:jc w:val="both"/>
        <w:rPr>
          <w:rFonts w:ascii="Arial" w:hAnsi="Arial" w:cs="Arial"/>
          <w:lang w:val="en-GB"/>
        </w:rPr>
      </w:pPr>
      <w:r w:rsidRPr="0075223F">
        <w:rPr>
          <w:rFonts w:ascii="Arial" w:hAnsi="Arial" w:cs="Arial"/>
          <w:lang w:val="en-GB"/>
        </w:rPr>
        <w:t>European Commission. (</w:t>
      </w:r>
      <w:r w:rsidR="00DB251D" w:rsidRPr="0075223F">
        <w:rPr>
          <w:rFonts w:ascii="Arial" w:hAnsi="Arial" w:cs="Arial"/>
          <w:lang w:val="en-GB"/>
        </w:rPr>
        <w:t>2024</w:t>
      </w:r>
      <w:r w:rsidRPr="0075223F">
        <w:rPr>
          <w:rFonts w:ascii="Arial" w:hAnsi="Arial" w:cs="Arial"/>
          <w:lang w:val="en-GB"/>
        </w:rPr>
        <w:t xml:space="preserve">.). </w:t>
      </w:r>
      <w:r w:rsidRPr="0075223F">
        <w:rPr>
          <w:rFonts w:ascii="Arial" w:hAnsi="Arial" w:cs="Arial"/>
          <w:i/>
          <w:iCs/>
          <w:lang w:val="en-GB"/>
        </w:rPr>
        <w:t>ISA² – Interoperability solutions for public administrations, businesses and citizens</w:t>
      </w:r>
      <w:r w:rsidRPr="0075223F">
        <w:rPr>
          <w:rFonts w:ascii="Arial" w:hAnsi="Arial" w:cs="Arial"/>
          <w:lang w:val="en-GB"/>
        </w:rPr>
        <w:t xml:space="preserve">. </w:t>
      </w:r>
      <w:proofErr w:type="spellStart"/>
      <w:r w:rsidRPr="0075223F">
        <w:rPr>
          <w:rFonts w:ascii="Arial" w:hAnsi="Arial" w:cs="Arial"/>
          <w:lang w:val="en-GB"/>
        </w:rPr>
        <w:t>Preuzeto</w:t>
      </w:r>
      <w:proofErr w:type="spellEnd"/>
      <w:r w:rsidRPr="0075223F">
        <w:rPr>
          <w:rFonts w:ascii="Arial" w:hAnsi="Arial" w:cs="Arial"/>
          <w:lang w:val="en-GB"/>
        </w:rPr>
        <w:t xml:space="preserve"> 23.01.2026., s https://ec.europa.eu/isa2/</w:t>
      </w:r>
    </w:p>
    <w:p w14:paraId="3DF806D3" w14:textId="2767EB35" w:rsidR="00A9385F" w:rsidRPr="0075223F" w:rsidRDefault="00A9385F" w:rsidP="00A9385F">
      <w:pPr>
        <w:spacing w:line="360" w:lineRule="auto"/>
        <w:jc w:val="both"/>
        <w:rPr>
          <w:rFonts w:ascii="Arial" w:hAnsi="Arial" w:cs="Arial"/>
        </w:rPr>
      </w:pPr>
      <w:r w:rsidRPr="0075223F">
        <w:rPr>
          <w:rFonts w:ascii="Arial" w:hAnsi="Arial" w:cs="Arial"/>
          <w:lang w:val="en-GB"/>
        </w:rPr>
        <w:t>e-Estonia. (</w:t>
      </w:r>
      <w:r w:rsidR="00DB251D" w:rsidRPr="0075223F">
        <w:rPr>
          <w:rFonts w:ascii="Arial" w:hAnsi="Arial" w:cs="Arial"/>
          <w:lang w:val="en-GB"/>
        </w:rPr>
        <w:t>2026</w:t>
      </w:r>
      <w:r w:rsidRPr="0075223F">
        <w:rPr>
          <w:rFonts w:ascii="Arial" w:hAnsi="Arial" w:cs="Arial"/>
          <w:lang w:val="en-GB"/>
        </w:rPr>
        <w:t xml:space="preserve">.). </w:t>
      </w:r>
      <w:r w:rsidRPr="0075223F">
        <w:rPr>
          <w:rFonts w:ascii="Arial" w:hAnsi="Arial" w:cs="Arial"/>
          <w:i/>
          <w:iCs/>
          <w:lang w:val="en-GB"/>
        </w:rPr>
        <w:t>X-road – Interoperability services</w:t>
      </w:r>
      <w:r w:rsidRPr="0075223F">
        <w:rPr>
          <w:rFonts w:ascii="Arial" w:hAnsi="Arial" w:cs="Arial"/>
          <w:lang w:val="en-GB"/>
        </w:rPr>
        <w:t xml:space="preserve">. </w:t>
      </w:r>
      <w:proofErr w:type="spellStart"/>
      <w:r w:rsidRPr="0075223F">
        <w:rPr>
          <w:rFonts w:ascii="Arial" w:hAnsi="Arial" w:cs="Arial"/>
          <w:lang w:val="en-GB"/>
        </w:rPr>
        <w:t>Preuzeto</w:t>
      </w:r>
      <w:proofErr w:type="spellEnd"/>
      <w:r w:rsidRPr="0075223F">
        <w:rPr>
          <w:rFonts w:ascii="Arial" w:hAnsi="Arial" w:cs="Arial"/>
          <w:lang w:val="en-GB"/>
        </w:rPr>
        <w:t xml:space="preserve"> 23.01.2026., s </w:t>
      </w:r>
      <w:r w:rsidRPr="0075223F">
        <w:rPr>
          <w:rFonts w:ascii="Arial" w:hAnsi="Arial" w:cs="Arial"/>
        </w:rPr>
        <w:t>https://e-estonia.com/solutions/interoperability-services/x-road</w:t>
      </w:r>
    </w:p>
    <w:p w14:paraId="485AEF0D" w14:textId="1B58E613" w:rsidR="00A9385F" w:rsidRPr="0075223F" w:rsidRDefault="00A9385F" w:rsidP="00A9385F">
      <w:pPr>
        <w:spacing w:line="360" w:lineRule="auto"/>
        <w:jc w:val="both"/>
        <w:rPr>
          <w:rFonts w:ascii="Arial" w:hAnsi="Arial" w:cs="Arial"/>
        </w:rPr>
      </w:pPr>
      <w:r w:rsidRPr="0075223F">
        <w:rPr>
          <w:rFonts w:ascii="Arial" w:hAnsi="Arial" w:cs="Arial"/>
          <w:lang w:val="en-GB"/>
        </w:rPr>
        <w:t>Government Digital Service. (</w:t>
      </w:r>
      <w:r w:rsidR="00DB251D" w:rsidRPr="0075223F">
        <w:rPr>
          <w:rFonts w:ascii="Arial" w:hAnsi="Arial" w:cs="Arial"/>
          <w:lang w:val="en-GB"/>
        </w:rPr>
        <w:t>2026</w:t>
      </w:r>
      <w:r w:rsidRPr="0075223F">
        <w:rPr>
          <w:rFonts w:ascii="Arial" w:hAnsi="Arial" w:cs="Arial"/>
          <w:lang w:val="en-GB"/>
        </w:rPr>
        <w:t xml:space="preserve">.). </w:t>
      </w:r>
      <w:r w:rsidRPr="0075223F">
        <w:rPr>
          <w:rFonts w:ascii="Arial" w:hAnsi="Arial" w:cs="Arial"/>
          <w:i/>
          <w:iCs/>
          <w:lang w:val="en-GB"/>
        </w:rPr>
        <w:t>Service manual</w:t>
      </w:r>
      <w:r w:rsidRPr="0075223F">
        <w:rPr>
          <w:rFonts w:ascii="Arial" w:hAnsi="Arial" w:cs="Arial"/>
          <w:lang w:val="en-GB"/>
        </w:rPr>
        <w:t xml:space="preserve">. </w:t>
      </w:r>
      <w:proofErr w:type="spellStart"/>
      <w:r w:rsidRPr="0075223F">
        <w:rPr>
          <w:rFonts w:ascii="Arial" w:hAnsi="Arial" w:cs="Arial"/>
          <w:lang w:val="en-GB"/>
        </w:rPr>
        <w:t>Preuzeto</w:t>
      </w:r>
      <w:proofErr w:type="spellEnd"/>
      <w:r w:rsidRPr="0075223F">
        <w:rPr>
          <w:rFonts w:ascii="Arial" w:hAnsi="Arial" w:cs="Arial"/>
          <w:lang w:val="en-GB"/>
        </w:rPr>
        <w:t xml:space="preserve"> 23.01.2026., s </w:t>
      </w:r>
      <w:r w:rsidRPr="0075223F">
        <w:rPr>
          <w:rFonts w:ascii="Arial" w:hAnsi="Arial" w:cs="Arial"/>
        </w:rPr>
        <w:t>https://www.gov.uk/service-manual</w:t>
      </w:r>
    </w:p>
    <w:p w14:paraId="1FAAA0CB" w14:textId="7E35207D" w:rsidR="00A9385F" w:rsidRPr="0075223F" w:rsidRDefault="00A9385F" w:rsidP="00A9385F">
      <w:pPr>
        <w:spacing w:line="360" w:lineRule="auto"/>
        <w:jc w:val="both"/>
        <w:rPr>
          <w:rFonts w:ascii="Arial" w:hAnsi="Arial" w:cs="Arial"/>
        </w:rPr>
      </w:pPr>
      <w:r w:rsidRPr="0075223F">
        <w:rPr>
          <w:rFonts w:ascii="Arial" w:hAnsi="Arial" w:cs="Arial"/>
          <w:lang w:val="en-GB"/>
        </w:rPr>
        <w:t>Organisation for Economic Co-operation and Development. (</w:t>
      </w:r>
      <w:r w:rsidR="00DB251D" w:rsidRPr="0075223F">
        <w:rPr>
          <w:rFonts w:ascii="Arial" w:hAnsi="Arial" w:cs="Arial"/>
          <w:lang w:val="en-GB"/>
        </w:rPr>
        <w:t>2023</w:t>
      </w:r>
      <w:r w:rsidRPr="0075223F">
        <w:rPr>
          <w:rFonts w:ascii="Arial" w:hAnsi="Arial" w:cs="Arial"/>
          <w:lang w:val="en-GB"/>
        </w:rPr>
        <w:t xml:space="preserve">.). </w:t>
      </w:r>
      <w:r w:rsidRPr="0075223F">
        <w:rPr>
          <w:rFonts w:ascii="Arial" w:hAnsi="Arial" w:cs="Arial"/>
          <w:i/>
          <w:iCs/>
          <w:lang w:val="en-GB"/>
        </w:rPr>
        <w:t>Government innovation</w:t>
      </w:r>
      <w:r w:rsidRPr="0075223F">
        <w:rPr>
          <w:rFonts w:ascii="Arial" w:hAnsi="Arial" w:cs="Arial"/>
          <w:lang w:val="en-GB"/>
        </w:rPr>
        <w:t xml:space="preserve">. </w:t>
      </w:r>
      <w:proofErr w:type="spellStart"/>
      <w:r w:rsidRPr="0075223F">
        <w:rPr>
          <w:rFonts w:ascii="Arial" w:hAnsi="Arial" w:cs="Arial"/>
          <w:lang w:val="en-GB"/>
        </w:rPr>
        <w:t>Preuzeto</w:t>
      </w:r>
      <w:proofErr w:type="spellEnd"/>
      <w:r w:rsidRPr="0075223F">
        <w:rPr>
          <w:rFonts w:ascii="Arial" w:hAnsi="Arial" w:cs="Arial"/>
          <w:lang w:val="en-GB"/>
        </w:rPr>
        <w:t xml:space="preserve"> 23.01.2026., s </w:t>
      </w:r>
      <w:r w:rsidRPr="0075223F">
        <w:rPr>
          <w:rFonts w:ascii="Arial" w:hAnsi="Arial" w:cs="Arial"/>
        </w:rPr>
        <w:t>https://www.oecd.org/en/topics/policy-issues/government-innovation.html</w:t>
      </w:r>
    </w:p>
    <w:p w14:paraId="7477EF81" w14:textId="1F619BF6" w:rsidR="00A9385F" w:rsidRPr="0075223F" w:rsidRDefault="00A9385F" w:rsidP="00A9385F">
      <w:pPr>
        <w:spacing w:line="360" w:lineRule="auto"/>
        <w:jc w:val="both"/>
        <w:rPr>
          <w:rFonts w:ascii="Arial" w:hAnsi="Arial" w:cs="Arial"/>
          <w:lang w:val="en-GB"/>
        </w:rPr>
      </w:pPr>
      <w:r w:rsidRPr="0075223F">
        <w:rPr>
          <w:rFonts w:ascii="Arial" w:hAnsi="Arial" w:cs="Arial"/>
          <w:lang w:val="en-GB"/>
        </w:rPr>
        <w:t xml:space="preserve">United Nations, Department of Economic and Social Affairs. (2024). E-Government Survey 2024: Accelerating digital transformation for sustainable development (ST/ESA/PAD/SER.E/218). United Nations. </w:t>
      </w:r>
      <w:hyperlink r:id="rId14" w:history="1">
        <w:r w:rsidRPr="0075223F">
          <w:rPr>
            <w:rStyle w:val="Hyperlink"/>
            <w:rFonts w:ascii="Arial" w:hAnsi="Arial" w:cs="Arial"/>
            <w:lang w:val="en-GB"/>
          </w:rPr>
          <w:t>https://desapublications.un.org/file/20866/download</w:t>
        </w:r>
      </w:hyperlink>
    </w:p>
    <w:p w14:paraId="0C87472B" w14:textId="06AEA18A" w:rsidR="00A9385F" w:rsidRPr="0075223F" w:rsidRDefault="00A9385F" w:rsidP="00A9385F">
      <w:pPr>
        <w:spacing w:line="360" w:lineRule="auto"/>
        <w:jc w:val="both"/>
        <w:rPr>
          <w:rFonts w:ascii="Arial" w:hAnsi="Arial" w:cs="Arial"/>
          <w:lang w:val="en-GB"/>
        </w:rPr>
      </w:pPr>
      <w:r w:rsidRPr="0075223F">
        <w:rPr>
          <w:rFonts w:ascii="Arial" w:hAnsi="Arial" w:cs="Arial"/>
          <w:lang w:val="en-GB"/>
        </w:rPr>
        <w:lastRenderedPageBreak/>
        <w:t xml:space="preserve">World Bank. (2018, December 6). Knowledge management at the World Bank. </w:t>
      </w:r>
      <w:proofErr w:type="spellStart"/>
      <w:r w:rsidRPr="0075223F">
        <w:rPr>
          <w:rFonts w:ascii="Arial" w:hAnsi="Arial" w:cs="Arial"/>
          <w:lang w:val="en-GB"/>
        </w:rPr>
        <w:t>Preuzeto</w:t>
      </w:r>
      <w:proofErr w:type="spellEnd"/>
      <w:r w:rsidRPr="0075223F">
        <w:rPr>
          <w:rFonts w:ascii="Arial" w:hAnsi="Arial" w:cs="Arial"/>
          <w:lang w:val="en-GB"/>
        </w:rPr>
        <w:t xml:space="preserve"> 23.01.2026., s </w:t>
      </w:r>
      <w:hyperlink r:id="rId15" w:history="1">
        <w:r w:rsidRPr="0075223F">
          <w:rPr>
            <w:rStyle w:val="Hyperlink"/>
            <w:rFonts w:ascii="Arial" w:hAnsi="Arial" w:cs="Arial"/>
            <w:lang w:val="en-GB"/>
          </w:rPr>
          <w:t>https://www.worldbank.org/en/research/brief/knowledge-management-at-the-world-bank</w:t>
        </w:r>
      </w:hyperlink>
    </w:p>
    <w:p w14:paraId="235A96B6" w14:textId="77777777" w:rsidR="00A9385F" w:rsidRPr="0075223F" w:rsidRDefault="00A9385F" w:rsidP="00A9385F">
      <w:pPr>
        <w:spacing w:line="360" w:lineRule="auto"/>
        <w:jc w:val="both"/>
        <w:rPr>
          <w:rFonts w:ascii="Arial" w:hAnsi="Arial" w:cs="Arial"/>
          <w:lang w:val="en-GB"/>
        </w:rPr>
      </w:pPr>
    </w:p>
    <w:p w14:paraId="6C2CE414" w14:textId="77777777" w:rsidR="00F903B8" w:rsidRPr="0075223F" w:rsidRDefault="00F903B8" w:rsidP="00B721AA">
      <w:pPr>
        <w:spacing w:line="360" w:lineRule="auto"/>
        <w:jc w:val="both"/>
        <w:rPr>
          <w:rFonts w:ascii="Arial" w:hAnsi="Arial" w:cs="Arial"/>
        </w:rPr>
      </w:pPr>
    </w:p>
    <w:p w14:paraId="7D5EAB4D" w14:textId="77777777" w:rsidR="00F903B8" w:rsidRPr="0075223F" w:rsidRDefault="00F903B8" w:rsidP="00B721AA">
      <w:pPr>
        <w:spacing w:line="360" w:lineRule="auto"/>
        <w:jc w:val="both"/>
        <w:rPr>
          <w:rFonts w:ascii="Arial" w:hAnsi="Arial" w:cs="Arial"/>
        </w:rPr>
      </w:pPr>
    </w:p>
    <w:p w14:paraId="02267CFD" w14:textId="77777777" w:rsidR="00F903B8" w:rsidRPr="0075223F" w:rsidRDefault="00F903B8" w:rsidP="00B721AA">
      <w:pPr>
        <w:spacing w:line="360" w:lineRule="auto"/>
        <w:jc w:val="both"/>
        <w:rPr>
          <w:rFonts w:ascii="Arial" w:hAnsi="Arial" w:cs="Arial"/>
        </w:rPr>
      </w:pPr>
    </w:p>
    <w:p w14:paraId="1F141B2F" w14:textId="77777777" w:rsidR="00F903B8" w:rsidRPr="0075223F" w:rsidRDefault="00F903B8" w:rsidP="00B721AA">
      <w:pPr>
        <w:spacing w:line="360" w:lineRule="auto"/>
        <w:jc w:val="both"/>
        <w:rPr>
          <w:rFonts w:ascii="Arial" w:hAnsi="Arial" w:cs="Arial"/>
        </w:rPr>
      </w:pPr>
    </w:p>
    <w:p w14:paraId="43B8A634" w14:textId="77777777" w:rsidR="00F903B8" w:rsidRPr="0075223F" w:rsidRDefault="00F903B8" w:rsidP="00B721AA">
      <w:pPr>
        <w:spacing w:line="360" w:lineRule="auto"/>
        <w:jc w:val="both"/>
        <w:rPr>
          <w:rFonts w:ascii="Arial" w:hAnsi="Arial" w:cs="Arial"/>
        </w:rPr>
      </w:pPr>
    </w:p>
    <w:p w14:paraId="5C09F046" w14:textId="77777777" w:rsidR="00F903B8" w:rsidRPr="0075223F" w:rsidRDefault="00F903B8" w:rsidP="00B721AA">
      <w:pPr>
        <w:spacing w:line="360" w:lineRule="auto"/>
        <w:jc w:val="both"/>
        <w:rPr>
          <w:rFonts w:ascii="Arial" w:hAnsi="Arial" w:cs="Arial"/>
        </w:rPr>
      </w:pPr>
    </w:p>
    <w:p w14:paraId="11346036" w14:textId="0C52FD39" w:rsidR="002F1240" w:rsidRPr="0075223F" w:rsidRDefault="002F1240" w:rsidP="00B721AA">
      <w:pPr>
        <w:spacing w:line="360" w:lineRule="auto"/>
        <w:jc w:val="both"/>
        <w:rPr>
          <w:rFonts w:ascii="Arial" w:hAnsi="Arial" w:cs="Arial"/>
        </w:rPr>
      </w:pPr>
    </w:p>
    <w:p w14:paraId="64245777" w14:textId="77777777" w:rsidR="00FC7134" w:rsidRPr="0075223F" w:rsidRDefault="00FC7134" w:rsidP="00B721AA">
      <w:pPr>
        <w:spacing w:line="360" w:lineRule="auto"/>
        <w:jc w:val="both"/>
        <w:rPr>
          <w:rFonts w:ascii="Arial" w:hAnsi="Arial" w:cs="Arial"/>
        </w:rPr>
      </w:pPr>
    </w:p>
    <w:sectPr w:rsidR="00FC7134" w:rsidRPr="0075223F" w:rsidSect="00A9385F">
      <w:footerReference w:type="default" r:id="rId1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B30A1" w14:textId="77777777" w:rsidR="001204EF" w:rsidRDefault="001204EF" w:rsidP="003C6F49">
      <w:pPr>
        <w:spacing w:after="0" w:line="240" w:lineRule="auto"/>
      </w:pPr>
      <w:r>
        <w:separator/>
      </w:r>
    </w:p>
  </w:endnote>
  <w:endnote w:type="continuationSeparator" w:id="0">
    <w:p w14:paraId="1D991BF7" w14:textId="77777777" w:rsidR="001204EF" w:rsidRDefault="001204EF" w:rsidP="003C6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D136E" w14:textId="77777777" w:rsidR="0075223F" w:rsidRDefault="0075223F">
    <w:pPr>
      <w:pStyle w:val="Footer"/>
      <w:jc w:val="right"/>
    </w:pPr>
  </w:p>
  <w:p w14:paraId="04FF5ED2" w14:textId="77777777" w:rsidR="0075223F" w:rsidRDefault="007522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16D32" w14:textId="77777777" w:rsidR="0075223F" w:rsidRDefault="0075223F">
    <w:pPr>
      <w:pStyle w:val="Footer"/>
      <w:jc w:val="right"/>
    </w:pPr>
  </w:p>
  <w:p w14:paraId="68F6CFA8" w14:textId="77777777" w:rsidR="0075223F" w:rsidRDefault="007522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3B750" w14:textId="77777777" w:rsidR="00A9385F" w:rsidRDefault="00A9385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417080"/>
      <w:docPartObj>
        <w:docPartGallery w:val="Page Numbers (Bottom of Page)"/>
        <w:docPartUnique/>
      </w:docPartObj>
    </w:sdtPr>
    <w:sdtEndPr>
      <w:rPr>
        <w:noProof/>
      </w:rPr>
    </w:sdtEndPr>
    <w:sdtContent>
      <w:p w14:paraId="22ABF128" w14:textId="77777777" w:rsidR="00A9385F" w:rsidRDefault="00A9385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4F3D6F" w14:textId="77777777" w:rsidR="00A9385F" w:rsidRDefault="00A938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41158" w14:textId="77777777" w:rsidR="001204EF" w:rsidRDefault="001204EF" w:rsidP="003C6F49">
      <w:pPr>
        <w:spacing w:after="0" w:line="240" w:lineRule="auto"/>
      </w:pPr>
      <w:r>
        <w:separator/>
      </w:r>
    </w:p>
  </w:footnote>
  <w:footnote w:type="continuationSeparator" w:id="0">
    <w:p w14:paraId="74F83BAF" w14:textId="77777777" w:rsidR="001204EF" w:rsidRDefault="001204EF" w:rsidP="003C6F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71AAB"/>
    <w:multiLevelType w:val="multilevel"/>
    <w:tmpl w:val="9246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33DE0"/>
    <w:multiLevelType w:val="multilevel"/>
    <w:tmpl w:val="D110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91EE8"/>
    <w:multiLevelType w:val="multilevel"/>
    <w:tmpl w:val="A3B4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1406F"/>
    <w:multiLevelType w:val="multilevel"/>
    <w:tmpl w:val="B8BCACE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94AA8"/>
    <w:multiLevelType w:val="multilevel"/>
    <w:tmpl w:val="E9C6F94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9745823"/>
    <w:multiLevelType w:val="multilevel"/>
    <w:tmpl w:val="EAB4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105A13"/>
    <w:multiLevelType w:val="multilevel"/>
    <w:tmpl w:val="9EB2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B7B6A"/>
    <w:multiLevelType w:val="multilevel"/>
    <w:tmpl w:val="B18A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AB5973"/>
    <w:multiLevelType w:val="multilevel"/>
    <w:tmpl w:val="D4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2E2BF8"/>
    <w:multiLevelType w:val="multilevel"/>
    <w:tmpl w:val="1D9A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F6CBF"/>
    <w:multiLevelType w:val="multilevel"/>
    <w:tmpl w:val="32BA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A64308"/>
    <w:multiLevelType w:val="multilevel"/>
    <w:tmpl w:val="7326E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FC4A11"/>
    <w:multiLevelType w:val="multilevel"/>
    <w:tmpl w:val="56FC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D34987"/>
    <w:multiLevelType w:val="multilevel"/>
    <w:tmpl w:val="118C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8E5B8E"/>
    <w:multiLevelType w:val="multilevel"/>
    <w:tmpl w:val="3774A3F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65093771">
    <w:abstractNumId w:val="10"/>
  </w:num>
  <w:num w:numId="2" w16cid:durableId="868957994">
    <w:abstractNumId w:val="2"/>
  </w:num>
  <w:num w:numId="3" w16cid:durableId="1696038378">
    <w:abstractNumId w:val="11"/>
  </w:num>
  <w:num w:numId="4" w16cid:durableId="1147816854">
    <w:abstractNumId w:val="9"/>
  </w:num>
  <w:num w:numId="5" w16cid:durableId="2057509627">
    <w:abstractNumId w:val="13"/>
  </w:num>
  <w:num w:numId="6" w16cid:durableId="524757053">
    <w:abstractNumId w:val="5"/>
  </w:num>
  <w:num w:numId="7" w16cid:durableId="1702826517">
    <w:abstractNumId w:val="12"/>
  </w:num>
  <w:num w:numId="8" w16cid:durableId="954487968">
    <w:abstractNumId w:val="8"/>
  </w:num>
  <w:num w:numId="9" w16cid:durableId="82455584">
    <w:abstractNumId w:val="6"/>
  </w:num>
  <w:num w:numId="10" w16cid:durableId="1682969887">
    <w:abstractNumId w:val="1"/>
  </w:num>
  <w:num w:numId="11" w16cid:durableId="1010067299">
    <w:abstractNumId w:val="0"/>
  </w:num>
  <w:num w:numId="12" w16cid:durableId="591553520">
    <w:abstractNumId w:val="7"/>
  </w:num>
  <w:num w:numId="13" w16cid:durableId="2140829939">
    <w:abstractNumId w:val="4"/>
  </w:num>
  <w:num w:numId="14" w16cid:durableId="805782964">
    <w:abstractNumId w:val="3"/>
  </w:num>
  <w:num w:numId="15" w16cid:durableId="17343074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AF5"/>
    <w:rsid w:val="00017AF5"/>
    <w:rsid w:val="001204EF"/>
    <w:rsid w:val="001769F4"/>
    <w:rsid w:val="00293DCC"/>
    <w:rsid w:val="002F1240"/>
    <w:rsid w:val="002F7A78"/>
    <w:rsid w:val="00367D75"/>
    <w:rsid w:val="003C6F49"/>
    <w:rsid w:val="003E0CBF"/>
    <w:rsid w:val="004635A3"/>
    <w:rsid w:val="004812AF"/>
    <w:rsid w:val="004A2AA3"/>
    <w:rsid w:val="004F48B4"/>
    <w:rsid w:val="00540A43"/>
    <w:rsid w:val="006C3A60"/>
    <w:rsid w:val="006F28F9"/>
    <w:rsid w:val="0075223F"/>
    <w:rsid w:val="00813AFD"/>
    <w:rsid w:val="00836C5C"/>
    <w:rsid w:val="00A924A3"/>
    <w:rsid w:val="00A9385F"/>
    <w:rsid w:val="00B721AA"/>
    <w:rsid w:val="00B925C7"/>
    <w:rsid w:val="00BE01DC"/>
    <w:rsid w:val="00C47733"/>
    <w:rsid w:val="00CD2A25"/>
    <w:rsid w:val="00CD7DBA"/>
    <w:rsid w:val="00CE29F3"/>
    <w:rsid w:val="00CF0B8E"/>
    <w:rsid w:val="00DB251D"/>
    <w:rsid w:val="00E066E3"/>
    <w:rsid w:val="00E14EFD"/>
    <w:rsid w:val="00F51F1B"/>
    <w:rsid w:val="00F903B8"/>
    <w:rsid w:val="00FC1054"/>
    <w:rsid w:val="00FC7134"/>
    <w:rsid w:val="00FD6D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53A21"/>
  <w15:chartTrackingRefBased/>
  <w15:docId w15:val="{41ACF0E0-DFFF-4F9A-BD34-90F0C169A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r-HR"/>
    </w:rPr>
  </w:style>
  <w:style w:type="paragraph" w:styleId="Heading1">
    <w:name w:val="heading 1"/>
    <w:basedOn w:val="Normal"/>
    <w:next w:val="Normal"/>
    <w:link w:val="Heading1Char"/>
    <w:uiPriority w:val="9"/>
    <w:qFormat/>
    <w:rsid w:val="003C6F49"/>
    <w:pPr>
      <w:keepNext/>
      <w:keepLines/>
      <w:spacing w:before="360" w:after="80"/>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rsid w:val="003C6F49"/>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semiHidden/>
    <w:unhideWhenUsed/>
    <w:qFormat/>
    <w:rsid w:val="00017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7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F49"/>
    <w:rPr>
      <w:rFonts w:ascii="Times New Roman" w:eastAsiaTheme="majorEastAsia" w:hAnsi="Times New Roman" w:cstheme="majorBidi"/>
      <w:b/>
      <w:color w:val="000000" w:themeColor="text1"/>
      <w:szCs w:val="40"/>
      <w:lang w:val="hr-HR"/>
    </w:rPr>
  </w:style>
  <w:style w:type="character" w:customStyle="1" w:styleId="Heading2Char">
    <w:name w:val="Heading 2 Char"/>
    <w:basedOn w:val="DefaultParagraphFont"/>
    <w:link w:val="Heading2"/>
    <w:uiPriority w:val="9"/>
    <w:rsid w:val="003C6F49"/>
    <w:rPr>
      <w:rFonts w:ascii="Times New Roman" w:eastAsiaTheme="majorEastAsia" w:hAnsi="Times New Roman" w:cstheme="majorBidi"/>
      <w:b/>
      <w:color w:val="000000" w:themeColor="text1"/>
      <w:szCs w:val="32"/>
      <w:lang w:val="hr-HR"/>
    </w:rPr>
  </w:style>
  <w:style w:type="character" w:customStyle="1" w:styleId="Heading3Char">
    <w:name w:val="Heading 3 Char"/>
    <w:basedOn w:val="DefaultParagraphFont"/>
    <w:link w:val="Heading3"/>
    <w:uiPriority w:val="9"/>
    <w:semiHidden/>
    <w:rsid w:val="00017AF5"/>
    <w:rPr>
      <w:rFonts w:eastAsiaTheme="majorEastAsia" w:cstheme="majorBidi"/>
      <w:color w:val="0F4761" w:themeColor="accent1" w:themeShade="BF"/>
      <w:sz w:val="28"/>
      <w:szCs w:val="28"/>
      <w:lang w:val="hr-HR"/>
    </w:rPr>
  </w:style>
  <w:style w:type="character" w:customStyle="1" w:styleId="Heading4Char">
    <w:name w:val="Heading 4 Char"/>
    <w:basedOn w:val="DefaultParagraphFont"/>
    <w:link w:val="Heading4"/>
    <w:uiPriority w:val="9"/>
    <w:semiHidden/>
    <w:rsid w:val="00017AF5"/>
    <w:rPr>
      <w:rFonts w:eastAsiaTheme="majorEastAsia" w:cstheme="majorBidi"/>
      <w:i/>
      <w:iCs/>
      <w:color w:val="0F4761" w:themeColor="accent1" w:themeShade="BF"/>
      <w:lang w:val="hr-HR"/>
    </w:rPr>
  </w:style>
  <w:style w:type="character" w:customStyle="1" w:styleId="Heading5Char">
    <w:name w:val="Heading 5 Char"/>
    <w:basedOn w:val="DefaultParagraphFont"/>
    <w:link w:val="Heading5"/>
    <w:uiPriority w:val="9"/>
    <w:semiHidden/>
    <w:rsid w:val="00017AF5"/>
    <w:rPr>
      <w:rFonts w:eastAsiaTheme="majorEastAsia" w:cstheme="majorBidi"/>
      <w:color w:val="0F4761" w:themeColor="accent1" w:themeShade="BF"/>
      <w:lang w:val="hr-HR"/>
    </w:rPr>
  </w:style>
  <w:style w:type="character" w:customStyle="1" w:styleId="Heading6Char">
    <w:name w:val="Heading 6 Char"/>
    <w:basedOn w:val="DefaultParagraphFont"/>
    <w:link w:val="Heading6"/>
    <w:uiPriority w:val="9"/>
    <w:semiHidden/>
    <w:rsid w:val="00017AF5"/>
    <w:rPr>
      <w:rFonts w:eastAsiaTheme="majorEastAsia" w:cstheme="majorBidi"/>
      <w:i/>
      <w:iCs/>
      <w:color w:val="595959" w:themeColor="text1" w:themeTint="A6"/>
      <w:lang w:val="hr-HR"/>
    </w:rPr>
  </w:style>
  <w:style w:type="character" w:customStyle="1" w:styleId="Heading7Char">
    <w:name w:val="Heading 7 Char"/>
    <w:basedOn w:val="DefaultParagraphFont"/>
    <w:link w:val="Heading7"/>
    <w:uiPriority w:val="9"/>
    <w:semiHidden/>
    <w:rsid w:val="00017AF5"/>
    <w:rPr>
      <w:rFonts w:eastAsiaTheme="majorEastAsia" w:cstheme="majorBidi"/>
      <w:color w:val="595959" w:themeColor="text1" w:themeTint="A6"/>
      <w:lang w:val="hr-HR"/>
    </w:rPr>
  </w:style>
  <w:style w:type="character" w:customStyle="1" w:styleId="Heading8Char">
    <w:name w:val="Heading 8 Char"/>
    <w:basedOn w:val="DefaultParagraphFont"/>
    <w:link w:val="Heading8"/>
    <w:uiPriority w:val="9"/>
    <w:semiHidden/>
    <w:rsid w:val="00017AF5"/>
    <w:rPr>
      <w:rFonts w:eastAsiaTheme="majorEastAsia" w:cstheme="majorBidi"/>
      <w:i/>
      <w:iCs/>
      <w:color w:val="272727" w:themeColor="text1" w:themeTint="D8"/>
      <w:lang w:val="hr-HR"/>
    </w:rPr>
  </w:style>
  <w:style w:type="character" w:customStyle="1" w:styleId="Heading9Char">
    <w:name w:val="Heading 9 Char"/>
    <w:basedOn w:val="DefaultParagraphFont"/>
    <w:link w:val="Heading9"/>
    <w:uiPriority w:val="9"/>
    <w:semiHidden/>
    <w:rsid w:val="00017AF5"/>
    <w:rPr>
      <w:rFonts w:eastAsiaTheme="majorEastAsia" w:cstheme="majorBidi"/>
      <w:color w:val="272727" w:themeColor="text1" w:themeTint="D8"/>
      <w:lang w:val="hr-HR"/>
    </w:rPr>
  </w:style>
  <w:style w:type="paragraph" w:styleId="Title">
    <w:name w:val="Title"/>
    <w:basedOn w:val="Normal"/>
    <w:next w:val="Normal"/>
    <w:link w:val="TitleChar"/>
    <w:uiPriority w:val="10"/>
    <w:qFormat/>
    <w:rsid w:val="00017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AF5"/>
    <w:rPr>
      <w:rFonts w:asciiTheme="majorHAnsi" w:eastAsiaTheme="majorEastAsia" w:hAnsiTheme="majorHAnsi" w:cstheme="majorBidi"/>
      <w:spacing w:val="-10"/>
      <w:kern w:val="28"/>
      <w:sz w:val="56"/>
      <w:szCs w:val="56"/>
      <w:lang w:val="hr-HR"/>
    </w:rPr>
  </w:style>
  <w:style w:type="paragraph" w:styleId="Subtitle">
    <w:name w:val="Subtitle"/>
    <w:basedOn w:val="Normal"/>
    <w:next w:val="Normal"/>
    <w:link w:val="SubtitleChar"/>
    <w:uiPriority w:val="11"/>
    <w:qFormat/>
    <w:rsid w:val="00017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AF5"/>
    <w:rPr>
      <w:rFonts w:eastAsiaTheme="majorEastAsia" w:cstheme="majorBidi"/>
      <w:color w:val="595959" w:themeColor="text1" w:themeTint="A6"/>
      <w:spacing w:val="15"/>
      <w:sz w:val="28"/>
      <w:szCs w:val="28"/>
      <w:lang w:val="hr-HR"/>
    </w:rPr>
  </w:style>
  <w:style w:type="paragraph" w:styleId="Quote">
    <w:name w:val="Quote"/>
    <w:basedOn w:val="Normal"/>
    <w:next w:val="Normal"/>
    <w:link w:val="QuoteChar"/>
    <w:uiPriority w:val="29"/>
    <w:qFormat/>
    <w:rsid w:val="00017AF5"/>
    <w:pPr>
      <w:spacing w:before="160"/>
      <w:jc w:val="center"/>
    </w:pPr>
    <w:rPr>
      <w:i/>
      <w:iCs/>
      <w:color w:val="404040" w:themeColor="text1" w:themeTint="BF"/>
    </w:rPr>
  </w:style>
  <w:style w:type="character" w:customStyle="1" w:styleId="QuoteChar">
    <w:name w:val="Quote Char"/>
    <w:basedOn w:val="DefaultParagraphFont"/>
    <w:link w:val="Quote"/>
    <w:uiPriority w:val="29"/>
    <w:rsid w:val="00017AF5"/>
    <w:rPr>
      <w:i/>
      <w:iCs/>
      <w:color w:val="404040" w:themeColor="text1" w:themeTint="BF"/>
      <w:lang w:val="hr-HR"/>
    </w:rPr>
  </w:style>
  <w:style w:type="paragraph" w:styleId="ListParagraph">
    <w:name w:val="List Paragraph"/>
    <w:basedOn w:val="Normal"/>
    <w:uiPriority w:val="34"/>
    <w:qFormat/>
    <w:rsid w:val="00017AF5"/>
    <w:pPr>
      <w:ind w:left="720"/>
      <w:contextualSpacing/>
    </w:pPr>
  </w:style>
  <w:style w:type="character" w:styleId="IntenseEmphasis">
    <w:name w:val="Intense Emphasis"/>
    <w:basedOn w:val="DefaultParagraphFont"/>
    <w:uiPriority w:val="21"/>
    <w:qFormat/>
    <w:rsid w:val="00017AF5"/>
    <w:rPr>
      <w:i/>
      <w:iCs/>
      <w:color w:val="0F4761" w:themeColor="accent1" w:themeShade="BF"/>
    </w:rPr>
  </w:style>
  <w:style w:type="paragraph" w:styleId="IntenseQuote">
    <w:name w:val="Intense Quote"/>
    <w:basedOn w:val="Normal"/>
    <w:next w:val="Normal"/>
    <w:link w:val="IntenseQuoteChar"/>
    <w:uiPriority w:val="30"/>
    <w:qFormat/>
    <w:rsid w:val="00017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AF5"/>
    <w:rPr>
      <w:i/>
      <w:iCs/>
      <w:color w:val="0F4761" w:themeColor="accent1" w:themeShade="BF"/>
      <w:lang w:val="hr-HR"/>
    </w:rPr>
  </w:style>
  <w:style w:type="character" w:styleId="IntenseReference">
    <w:name w:val="Intense Reference"/>
    <w:basedOn w:val="DefaultParagraphFont"/>
    <w:uiPriority w:val="32"/>
    <w:qFormat/>
    <w:rsid w:val="00017AF5"/>
    <w:rPr>
      <w:b/>
      <w:bCs/>
      <w:smallCaps/>
      <w:color w:val="0F4761" w:themeColor="accent1" w:themeShade="BF"/>
      <w:spacing w:val="5"/>
    </w:rPr>
  </w:style>
  <w:style w:type="character" w:styleId="Hyperlink">
    <w:name w:val="Hyperlink"/>
    <w:basedOn w:val="DefaultParagraphFont"/>
    <w:uiPriority w:val="99"/>
    <w:unhideWhenUsed/>
    <w:rsid w:val="00017AF5"/>
    <w:rPr>
      <w:color w:val="467886" w:themeColor="hyperlink"/>
      <w:u w:val="single"/>
    </w:rPr>
  </w:style>
  <w:style w:type="character" w:styleId="UnresolvedMention">
    <w:name w:val="Unresolved Mention"/>
    <w:basedOn w:val="DefaultParagraphFont"/>
    <w:uiPriority w:val="99"/>
    <w:semiHidden/>
    <w:unhideWhenUsed/>
    <w:rsid w:val="00017AF5"/>
    <w:rPr>
      <w:color w:val="605E5C"/>
      <w:shd w:val="clear" w:color="auto" w:fill="E1DFDD"/>
    </w:rPr>
  </w:style>
  <w:style w:type="paragraph" w:styleId="Header">
    <w:name w:val="header"/>
    <w:basedOn w:val="Normal"/>
    <w:link w:val="HeaderChar"/>
    <w:uiPriority w:val="99"/>
    <w:unhideWhenUsed/>
    <w:rsid w:val="003C6F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6F49"/>
    <w:rPr>
      <w:lang w:val="hr-HR"/>
    </w:rPr>
  </w:style>
  <w:style w:type="paragraph" w:styleId="Footer">
    <w:name w:val="footer"/>
    <w:basedOn w:val="Normal"/>
    <w:link w:val="FooterChar"/>
    <w:uiPriority w:val="99"/>
    <w:unhideWhenUsed/>
    <w:rsid w:val="003C6F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6F49"/>
    <w:rPr>
      <w:lang w:val="hr-HR"/>
    </w:rPr>
  </w:style>
  <w:style w:type="paragraph" w:styleId="TOCHeading">
    <w:name w:val="TOC Heading"/>
    <w:basedOn w:val="Heading1"/>
    <w:next w:val="Normal"/>
    <w:uiPriority w:val="39"/>
    <w:unhideWhenUsed/>
    <w:qFormat/>
    <w:rsid w:val="00A9385F"/>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9385F"/>
    <w:pPr>
      <w:spacing w:after="100"/>
    </w:pPr>
  </w:style>
  <w:style w:type="paragraph" w:styleId="TOC2">
    <w:name w:val="toc 2"/>
    <w:basedOn w:val="Normal"/>
    <w:next w:val="Normal"/>
    <w:autoRedefine/>
    <w:uiPriority w:val="39"/>
    <w:unhideWhenUsed/>
    <w:rsid w:val="00A9385F"/>
    <w:pPr>
      <w:spacing w:after="100"/>
      <w:ind w:left="240"/>
    </w:pPr>
  </w:style>
  <w:style w:type="paragraph" w:customStyle="1" w:styleId="Nazivinstitucije">
    <w:name w:val="Naziv institucije"/>
    <w:basedOn w:val="Normal"/>
    <w:link w:val="NazivinstitucijeChar"/>
    <w:rsid w:val="0075223F"/>
    <w:pPr>
      <w:spacing w:after="0" w:line="240" w:lineRule="auto"/>
      <w:jc w:val="center"/>
    </w:pPr>
    <w:rPr>
      <w:rFonts w:ascii="Times New Roman" w:eastAsia="Times New Roman" w:hAnsi="Times New Roman" w:cs="Times New Roman"/>
      <w:b/>
      <w:bCs/>
      <w:kern w:val="0"/>
      <w:lang w:val="en-US"/>
      <w14:ligatures w14:val="none"/>
    </w:rPr>
  </w:style>
  <w:style w:type="paragraph" w:customStyle="1" w:styleId="Naslovzavrnograda">
    <w:name w:val="Naslov završnog rada"/>
    <w:basedOn w:val="Normal"/>
    <w:rsid w:val="0075223F"/>
    <w:pPr>
      <w:spacing w:after="0" w:line="240" w:lineRule="auto"/>
      <w:jc w:val="center"/>
    </w:pPr>
    <w:rPr>
      <w:rFonts w:ascii="Arial" w:eastAsia="Times New Roman" w:hAnsi="Arial" w:cs="Times New Roman"/>
      <w:b/>
      <w:kern w:val="0"/>
      <w:sz w:val="36"/>
      <w:lang w:val="en-US"/>
      <w14:ligatures w14:val="none"/>
    </w:rPr>
  </w:style>
  <w:style w:type="paragraph" w:customStyle="1" w:styleId="Mjesto">
    <w:name w:val="Mjesto"/>
    <w:aliases w:val="godina završnog rada"/>
    <w:basedOn w:val="Nazivinstitucije"/>
    <w:link w:val="MjestoChar"/>
    <w:rsid w:val="0075223F"/>
  </w:style>
  <w:style w:type="paragraph" w:customStyle="1" w:styleId="Podaciokandidatu">
    <w:name w:val="Podaci o kandidatu"/>
    <w:basedOn w:val="Normal"/>
    <w:rsid w:val="0075223F"/>
    <w:pPr>
      <w:spacing w:before="120" w:after="0" w:line="240" w:lineRule="auto"/>
    </w:pPr>
    <w:rPr>
      <w:rFonts w:ascii="Times New Roman" w:eastAsia="Times New Roman" w:hAnsi="Times New Roman" w:cs="Times New Roman"/>
      <w:b/>
      <w:kern w:val="0"/>
      <w:lang w:val="en-US"/>
      <w14:ligatures w14:val="none"/>
    </w:rPr>
  </w:style>
  <w:style w:type="paragraph" w:customStyle="1" w:styleId="Mentor">
    <w:name w:val="&quot;Mentor:&quot;"/>
    <w:basedOn w:val="Normal"/>
    <w:rsid w:val="0075223F"/>
    <w:pPr>
      <w:spacing w:before="120" w:after="0" w:line="360" w:lineRule="auto"/>
      <w:ind w:left="4956"/>
      <w:jc w:val="both"/>
    </w:pPr>
    <w:rPr>
      <w:rFonts w:ascii="Times New Roman" w:eastAsia="Times New Roman" w:hAnsi="Times New Roman" w:cs="Times New Roman"/>
      <w:b/>
      <w:bCs/>
      <w:kern w:val="0"/>
      <w:lang w:val="en-US"/>
      <w14:ligatures w14:val="none"/>
    </w:rPr>
  </w:style>
  <w:style w:type="paragraph" w:customStyle="1" w:styleId="Podaciomentoru">
    <w:name w:val="Podaci o mentoru"/>
    <w:basedOn w:val="Normal"/>
    <w:rsid w:val="0075223F"/>
    <w:pPr>
      <w:spacing w:after="0" w:line="360" w:lineRule="auto"/>
      <w:ind w:left="4956"/>
      <w:jc w:val="both"/>
    </w:pPr>
    <w:rPr>
      <w:rFonts w:ascii="Times New Roman" w:eastAsia="Times New Roman" w:hAnsi="Times New Roman" w:cs="Times New Roman"/>
      <w:kern w:val="0"/>
      <w:lang w:val="en-US"/>
      <w14:ligatures w14:val="none"/>
    </w:rPr>
  </w:style>
  <w:style w:type="character" w:customStyle="1" w:styleId="NazivinstitucijeChar">
    <w:name w:val="Naziv institucije Char"/>
    <w:basedOn w:val="DefaultParagraphFont"/>
    <w:link w:val="Nazivinstitucije"/>
    <w:rsid w:val="0075223F"/>
    <w:rPr>
      <w:rFonts w:ascii="Times New Roman" w:eastAsia="Times New Roman" w:hAnsi="Times New Roman" w:cs="Times New Roman"/>
      <w:b/>
      <w:bCs/>
      <w:kern w:val="0"/>
      <w:lang w:val="en-US"/>
      <w14:ligatures w14:val="none"/>
    </w:rPr>
  </w:style>
  <w:style w:type="character" w:customStyle="1" w:styleId="MjestoChar">
    <w:name w:val="Mjesto Char"/>
    <w:aliases w:val="godina završnog rada Char"/>
    <w:basedOn w:val="NazivinstitucijeChar"/>
    <w:link w:val="Mjesto"/>
    <w:rsid w:val="0075223F"/>
    <w:rPr>
      <w:rFonts w:ascii="Times New Roman" w:eastAsia="Times New Roman" w:hAnsi="Times New Roman" w:cs="Times New Roman"/>
      <w:b/>
      <w:bCs/>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1080/01900692.2018.1498103"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giq.2019.06.002"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giq.2014.08.001" TargetMode="External"/><Relationship Id="rId5" Type="http://schemas.openxmlformats.org/officeDocument/2006/relationships/webSettings" Target="webSettings.xml"/><Relationship Id="rId15" Type="http://schemas.openxmlformats.org/officeDocument/2006/relationships/hyperlink" Target="https://www.worldbank.org/en/research/brief/knowledge-management-at-the-world-bank" TargetMode="Externa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desapublications.un.org/file/20866/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CDCA61-0A4C-43DA-805E-CBE1E80E6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34</Pages>
  <Words>9576</Words>
  <Characters>54589</Characters>
  <Application>Microsoft Office Word</Application>
  <DocSecurity>0</DocSecurity>
  <Lines>454</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Lucijan</dc:creator>
  <cp:keywords/>
  <dc:description/>
  <cp:lastModifiedBy>Lucijan Raspović</cp:lastModifiedBy>
  <cp:revision>7</cp:revision>
  <dcterms:created xsi:type="dcterms:W3CDTF">2026-01-25T17:17:00Z</dcterms:created>
  <dcterms:modified xsi:type="dcterms:W3CDTF">2026-03-19T15:45:00Z</dcterms:modified>
</cp:coreProperties>
</file>