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EB" w:rsidRDefault="00074F70" w:rsidP="003E35A8">
      <w:pPr>
        <w:pBdr>
          <w:bottom w:val="single" w:sz="4" w:space="1" w:color="auto"/>
        </w:pBdr>
      </w:pPr>
      <w:r>
        <w:t>TIS</w:t>
      </w:r>
      <w:r w:rsidR="003E35A8">
        <w:t>4 – Gestion – Document autorisé à l’examen</w:t>
      </w:r>
    </w:p>
    <w:p w:rsidR="001B516F" w:rsidRPr="001B516F" w:rsidRDefault="001B516F" w:rsidP="003E35A8">
      <w:pPr>
        <w:spacing w:after="0" w:line="240" w:lineRule="auto"/>
        <w:rPr>
          <w:b/>
        </w:rPr>
      </w:pPr>
      <w:r w:rsidRPr="001B516F">
        <w:rPr>
          <w:b/>
        </w:rPr>
        <w:t>COMPTABILITE GENERALE</w:t>
      </w:r>
    </w:p>
    <w:p w:rsidR="001B516F" w:rsidRDefault="001B516F" w:rsidP="003E35A8">
      <w:pPr>
        <w:spacing w:after="0" w:line="240" w:lineRule="auto"/>
        <w:rPr>
          <w:u w:val="single"/>
        </w:rPr>
      </w:pPr>
    </w:p>
    <w:p w:rsidR="003E35A8" w:rsidRPr="003E35A8" w:rsidRDefault="003E35A8" w:rsidP="003E35A8">
      <w:pPr>
        <w:spacing w:after="0" w:line="240" w:lineRule="auto"/>
        <w:rPr>
          <w:u w:val="single"/>
        </w:rPr>
      </w:pPr>
      <w:r w:rsidRPr="003E35A8">
        <w:rPr>
          <w:u w:val="single"/>
        </w:rPr>
        <w:t>Compte de résultat :</w:t>
      </w:r>
    </w:p>
    <w:p w:rsidR="003E35A8" w:rsidRDefault="003E35A8" w:rsidP="003E35A8">
      <w:pPr>
        <w:spacing w:after="0" w:line="240" w:lineRule="auto"/>
      </w:pPr>
      <w:r w:rsidRPr="00616B5E">
        <w:rPr>
          <w:b/>
        </w:rPr>
        <w:t>Résultat </w:t>
      </w:r>
      <w:r>
        <w:t>= ensemble des produits – ensemble des charges</w:t>
      </w:r>
    </w:p>
    <w:p w:rsidR="003E35A8" w:rsidRDefault="003E35A8" w:rsidP="003E35A8">
      <w:pPr>
        <w:spacing w:after="0" w:line="240" w:lineRule="auto"/>
      </w:pPr>
      <w:r>
        <w:t xml:space="preserve">Calcul des variations de stocks : </w:t>
      </w:r>
    </w:p>
    <w:p w:rsidR="003E35A8" w:rsidRPr="00616B5E" w:rsidRDefault="003E35A8" w:rsidP="003E35A8">
      <w:pPr>
        <w:pStyle w:val="Paragraphedeliste"/>
        <w:numPr>
          <w:ilvl w:val="0"/>
          <w:numId w:val="1"/>
        </w:numPr>
        <w:spacing w:after="0" w:line="240" w:lineRule="auto"/>
        <w:ind w:left="426" w:hanging="142"/>
        <w:rPr>
          <w:b/>
        </w:rPr>
      </w:pPr>
      <w:r>
        <w:t xml:space="preserve">Au niveau des charges d’exploitation : </w:t>
      </w:r>
      <w:r w:rsidRPr="00616B5E">
        <w:rPr>
          <w:b/>
        </w:rPr>
        <w:t>variation de stock = SI – SF</w:t>
      </w:r>
    </w:p>
    <w:p w:rsidR="003E35A8" w:rsidRDefault="003E35A8" w:rsidP="003E35A8">
      <w:pPr>
        <w:pStyle w:val="Paragraphedeliste"/>
        <w:numPr>
          <w:ilvl w:val="0"/>
          <w:numId w:val="1"/>
        </w:numPr>
        <w:spacing w:after="0" w:line="240" w:lineRule="auto"/>
        <w:ind w:left="426" w:hanging="142"/>
      </w:pPr>
      <w:r>
        <w:t xml:space="preserve">Au niveau des produits d’exploitation : </w:t>
      </w:r>
      <w:r w:rsidRPr="00616B5E">
        <w:rPr>
          <w:b/>
        </w:rPr>
        <w:t>variation de stock = production stockée = SF – SI</w:t>
      </w:r>
    </w:p>
    <w:p w:rsidR="003E35A8" w:rsidRPr="003E35A8" w:rsidRDefault="003E35A8" w:rsidP="003E35A8">
      <w:pPr>
        <w:spacing w:after="0" w:line="240" w:lineRule="auto"/>
        <w:rPr>
          <w:u w:val="single"/>
        </w:rPr>
      </w:pPr>
      <w:r w:rsidRPr="003E35A8">
        <w:rPr>
          <w:u w:val="single"/>
        </w:rPr>
        <w:t xml:space="preserve">SIG : </w:t>
      </w:r>
    </w:p>
    <w:p w:rsidR="003E35A8" w:rsidRDefault="003E35A8" w:rsidP="003E35A8">
      <w:pPr>
        <w:spacing w:after="0" w:line="240" w:lineRule="auto"/>
      </w:pPr>
      <w:r w:rsidRPr="00CF7507">
        <w:rPr>
          <w:b/>
        </w:rPr>
        <w:t>Marge commerciale</w:t>
      </w:r>
      <w:r>
        <w:t xml:space="preserve"> = Chiffre d’affaires – Coût d’achat des marchandises vendues </w:t>
      </w:r>
    </w:p>
    <w:p w:rsidR="003E35A8" w:rsidRPr="00CF7507" w:rsidRDefault="003E35A8" w:rsidP="003E35A8">
      <w:pPr>
        <w:spacing w:after="0" w:line="240" w:lineRule="auto"/>
        <w:rPr>
          <w:i/>
          <w:sz w:val="18"/>
          <w:szCs w:val="18"/>
        </w:rPr>
      </w:pPr>
      <w:r w:rsidRPr="00CF7507">
        <w:rPr>
          <w:i/>
          <w:sz w:val="18"/>
          <w:szCs w:val="18"/>
        </w:rPr>
        <w:t>(Coût d’achat des marchandises vendues  = Achat de marchandises + /- variation de stocks de marchandises</w:t>
      </w:r>
    </w:p>
    <w:p w:rsidR="003E35A8" w:rsidRPr="003E35A8" w:rsidRDefault="003E35A8" w:rsidP="003E35A8">
      <w:pPr>
        <w:spacing w:after="0" w:line="240" w:lineRule="auto"/>
      </w:pPr>
      <w:r w:rsidRPr="00CF7507">
        <w:rPr>
          <w:b/>
          <w:bCs/>
        </w:rPr>
        <w:t>Production de l'exercice</w:t>
      </w:r>
      <w:r w:rsidRPr="003E35A8">
        <w:rPr>
          <w:bCs/>
        </w:rPr>
        <w:t xml:space="preserve"> = Production vendue de biens</w:t>
      </w:r>
      <w:r w:rsidRPr="003E35A8">
        <w:rPr>
          <w:bCs/>
        </w:rPr>
        <w:tab/>
        <w:t xml:space="preserve"> + Production vendue de services + Production stockée</w:t>
      </w:r>
      <w:r w:rsidRPr="003E35A8">
        <w:rPr>
          <w:bCs/>
        </w:rPr>
        <w:tab/>
      </w:r>
    </w:p>
    <w:p w:rsidR="00CF7507" w:rsidRPr="00CF7507" w:rsidRDefault="00CF7507" w:rsidP="00CF7507">
      <w:pPr>
        <w:spacing w:after="0" w:line="240" w:lineRule="auto"/>
      </w:pPr>
      <w:r w:rsidRPr="00CF7507">
        <w:rPr>
          <w:b/>
          <w:bCs/>
        </w:rPr>
        <w:t xml:space="preserve">Valeur ajoutée </w:t>
      </w:r>
      <w:r w:rsidRPr="00CF7507">
        <w:rPr>
          <w:bCs/>
        </w:rPr>
        <w:t>= marge commerciale + production de l'exercice – consommations en provenance de tiers</w:t>
      </w:r>
    </w:p>
    <w:p w:rsidR="003E35A8" w:rsidRDefault="00CF7507" w:rsidP="003E35A8">
      <w:pPr>
        <w:spacing w:after="0" w:line="240" w:lineRule="auto"/>
        <w:rPr>
          <w:i/>
          <w:sz w:val="18"/>
          <w:szCs w:val="18"/>
        </w:rPr>
      </w:pPr>
      <w:r w:rsidRPr="00CF7507">
        <w:rPr>
          <w:i/>
          <w:sz w:val="18"/>
          <w:szCs w:val="18"/>
        </w:rPr>
        <w:t>(Consommations en provenance des tiers : tous les achats consommés de biens et services que les tiers fournissent à l'entreprise)</w:t>
      </w:r>
    </w:p>
    <w:p w:rsidR="00CF7507" w:rsidRDefault="00CF7507" w:rsidP="003E35A8">
      <w:pPr>
        <w:spacing w:after="0" w:line="240" w:lineRule="auto"/>
        <w:rPr>
          <w:bCs/>
        </w:rPr>
      </w:pPr>
      <w:r>
        <w:rPr>
          <w:b/>
          <w:bCs/>
        </w:rPr>
        <w:t xml:space="preserve">Excédent Brut d’Exploitation </w:t>
      </w:r>
      <w:r w:rsidRPr="00CF7507">
        <w:rPr>
          <w:bCs/>
        </w:rPr>
        <w:t>= valeur ajoutée – impôts et taxes – charges de personnel</w:t>
      </w:r>
    </w:p>
    <w:p w:rsidR="00CF7507" w:rsidRDefault="00CF7507" w:rsidP="00CF7507">
      <w:pPr>
        <w:spacing w:after="0" w:line="240" w:lineRule="auto"/>
        <w:rPr>
          <w:bCs/>
        </w:rPr>
      </w:pPr>
      <w:r>
        <w:rPr>
          <w:b/>
          <w:bCs/>
        </w:rPr>
        <w:t xml:space="preserve">Résultat d'exploitation </w:t>
      </w:r>
      <w:r w:rsidRPr="00975976">
        <w:rPr>
          <w:bCs/>
        </w:rPr>
        <w:t>= EBE</w:t>
      </w:r>
      <w:r w:rsidRPr="00CF7507">
        <w:rPr>
          <w:b/>
          <w:bCs/>
        </w:rPr>
        <w:t xml:space="preserve"> </w:t>
      </w:r>
      <w:r w:rsidRPr="00CF7507">
        <w:rPr>
          <w:bCs/>
        </w:rPr>
        <w:t>– dotations aux amortissements</w:t>
      </w:r>
    </w:p>
    <w:p w:rsidR="00CF7507" w:rsidRPr="00CF7507" w:rsidRDefault="00CF7507" w:rsidP="00CF7507">
      <w:pPr>
        <w:spacing w:after="0" w:line="240" w:lineRule="auto"/>
      </w:pPr>
      <w:r w:rsidRPr="00CF7507">
        <w:rPr>
          <w:b/>
          <w:bCs/>
        </w:rPr>
        <w:t>R</w:t>
      </w:r>
      <w:r>
        <w:rPr>
          <w:b/>
          <w:bCs/>
        </w:rPr>
        <w:t xml:space="preserve">ésultat </w:t>
      </w:r>
      <w:r w:rsidRPr="00CF7507">
        <w:rPr>
          <w:b/>
          <w:bCs/>
        </w:rPr>
        <w:t>C</w:t>
      </w:r>
      <w:r>
        <w:rPr>
          <w:b/>
          <w:bCs/>
        </w:rPr>
        <w:t xml:space="preserve">ourant </w:t>
      </w:r>
      <w:r w:rsidRPr="00CF7507">
        <w:rPr>
          <w:b/>
          <w:bCs/>
        </w:rPr>
        <w:t>A</w:t>
      </w:r>
      <w:r>
        <w:rPr>
          <w:b/>
          <w:bCs/>
        </w:rPr>
        <w:t xml:space="preserve">vant </w:t>
      </w:r>
      <w:r w:rsidRPr="00CF7507">
        <w:rPr>
          <w:b/>
          <w:bCs/>
        </w:rPr>
        <w:t>I</w:t>
      </w:r>
      <w:r>
        <w:rPr>
          <w:b/>
          <w:bCs/>
        </w:rPr>
        <w:t>mpôts</w:t>
      </w:r>
      <w:r w:rsidRPr="00CF7507">
        <w:rPr>
          <w:b/>
          <w:bCs/>
        </w:rPr>
        <w:t xml:space="preserve"> </w:t>
      </w:r>
      <w:r w:rsidRPr="00CF7507">
        <w:rPr>
          <w:bCs/>
        </w:rPr>
        <w:t>= résultat d'exploitation + résultat financier</w:t>
      </w:r>
    </w:p>
    <w:p w:rsidR="00CF7507" w:rsidRPr="00CF7507" w:rsidRDefault="00CF7507" w:rsidP="00CF7507">
      <w:pPr>
        <w:spacing w:after="0" w:line="240" w:lineRule="auto"/>
        <w:rPr>
          <w:i/>
          <w:sz w:val="18"/>
          <w:szCs w:val="18"/>
        </w:rPr>
      </w:pPr>
      <w:r w:rsidRPr="00CF7507">
        <w:rPr>
          <w:i/>
          <w:sz w:val="18"/>
          <w:szCs w:val="18"/>
        </w:rPr>
        <w:t>(Résultat financier = produits financiers – charges financières)</w:t>
      </w:r>
      <w:r w:rsidRPr="00CF7507">
        <w:rPr>
          <w:i/>
          <w:sz w:val="18"/>
          <w:szCs w:val="18"/>
          <w:rtl/>
        </w:rPr>
        <w:t>‏</w:t>
      </w:r>
    </w:p>
    <w:p w:rsidR="00CF7507" w:rsidRPr="00CF7507" w:rsidRDefault="00CF7507" w:rsidP="00CF7507">
      <w:pPr>
        <w:spacing w:after="0" w:line="240" w:lineRule="auto"/>
      </w:pPr>
      <w:r w:rsidRPr="00CF7507">
        <w:rPr>
          <w:b/>
        </w:rPr>
        <w:t xml:space="preserve">Résultat exceptionnel </w:t>
      </w:r>
      <w:r>
        <w:t>= produits exceptionnels – charges exceptionnelles</w:t>
      </w:r>
    </w:p>
    <w:p w:rsidR="00CF7507" w:rsidRPr="00CF7507" w:rsidRDefault="00CF7507" w:rsidP="003E35A8">
      <w:pPr>
        <w:spacing w:after="0" w:line="240" w:lineRule="auto"/>
      </w:pPr>
      <w:r w:rsidRPr="00CF7507">
        <w:rPr>
          <w:b/>
        </w:rPr>
        <w:t>Résultat net</w:t>
      </w:r>
      <w:r>
        <w:t xml:space="preserve"> = Résultat courant avant impôts + résultat exceptionnel – Impôts sur les bénéfices – participation des salariés</w:t>
      </w:r>
    </w:p>
    <w:p w:rsidR="003E35A8" w:rsidRDefault="003E35A8" w:rsidP="003E35A8">
      <w:pPr>
        <w:spacing w:after="0" w:line="240" w:lineRule="auto"/>
      </w:pPr>
    </w:p>
    <w:p w:rsidR="00CF7507" w:rsidRDefault="00CF7507" w:rsidP="00CF7507">
      <w:pPr>
        <w:spacing w:after="0" w:line="240" w:lineRule="auto"/>
      </w:pPr>
      <w:r w:rsidRPr="00CF7507">
        <w:rPr>
          <w:u w:val="single"/>
        </w:rPr>
        <w:t>Bilan</w:t>
      </w:r>
      <w:r>
        <w:t> :</w:t>
      </w:r>
    </w:p>
    <w:p w:rsidR="00CF7507" w:rsidRDefault="00CF7507" w:rsidP="00CF7507">
      <w:pPr>
        <w:spacing w:after="0" w:line="240" w:lineRule="auto"/>
      </w:pPr>
      <w:r w:rsidRPr="00616B5E">
        <w:rPr>
          <w:b/>
        </w:rPr>
        <w:t>Actif :</w:t>
      </w:r>
      <w:r>
        <w:tab/>
        <w:t>Ensemble des emplois/droits de l’entreprise</w:t>
      </w:r>
    </w:p>
    <w:p w:rsidR="00CF7507" w:rsidRDefault="00CF7507" w:rsidP="00CF7507">
      <w:pPr>
        <w:spacing w:after="0" w:line="240" w:lineRule="auto"/>
        <w:ind w:firstLine="708"/>
      </w:pPr>
      <w:r>
        <w:t xml:space="preserve">Actif immobilisé : </w:t>
      </w:r>
      <w:r w:rsidRPr="00CF7507">
        <w:t>immobilisations incorporelles, corp</w:t>
      </w:r>
      <w:r>
        <w:t>orelles, financières</w:t>
      </w:r>
    </w:p>
    <w:p w:rsidR="00CF7507" w:rsidRDefault="00CF7507" w:rsidP="00CF7507">
      <w:pPr>
        <w:spacing w:after="0" w:line="240" w:lineRule="auto"/>
        <w:ind w:firstLine="708"/>
      </w:pPr>
      <w:r>
        <w:t>Actif circulant : stocks, créances clients, disponibilités</w:t>
      </w:r>
    </w:p>
    <w:p w:rsidR="00CF7507" w:rsidRDefault="00CF7507" w:rsidP="00CF7507">
      <w:pPr>
        <w:spacing w:after="0" w:line="240" w:lineRule="auto"/>
      </w:pPr>
      <w:r w:rsidRPr="00616B5E">
        <w:rPr>
          <w:b/>
        </w:rPr>
        <w:t>Passif </w:t>
      </w:r>
      <w:r>
        <w:t xml:space="preserve">: Ensemble des ressources /obligations de l’entreprise </w:t>
      </w:r>
    </w:p>
    <w:p w:rsidR="00CF7507" w:rsidRDefault="00CF7507" w:rsidP="00CF7507">
      <w:pPr>
        <w:spacing w:after="0" w:line="240" w:lineRule="auto"/>
      </w:pPr>
      <w:r>
        <w:tab/>
        <w:t>Capitaux propres : Capital, réserves, résultat</w:t>
      </w:r>
    </w:p>
    <w:p w:rsidR="00CF7507" w:rsidRDefault="00CF7507" w:rsidP="00CF7507">
      <w:pPr>
        <w:spacing w:after="0" w:line="240" w:lineRule="auto"/>
      </w:pPr>
      <w:r>
        <w:tab/>
        <w:t>Dettes : dettes financières, dettes fournisseurs, dettes fiscales et sociales</w:t>
      </w:r>
    </w:p>
    <w:p w:rsidR="00AC4EA8" w:rsidRDefault="00AC4EA8" w:rsidP="00CF7507">
      <w:pPr>
        <w:spacing w:after="0" w:line="240" w:lineRule="auto"/>
      </w:pPr>
      <w:r w:rsidRPr="00616B5E">
        <w:rPr>
          <w:b/>
        </w:rPr>
        <w:t>Disponibilités</w:t>
      </w:r>
      <w:r>
        <w:t> = solde initial + encaissements – décaissements de la période</w:t>
      </w:r>
    </w:p>
    <w:p w:rsidR="00CF7507" w:rsidRDefault="00AC4EA8" w:rsidP="00CF7507">
      <w:pPr>
        <w:spacing w:after="0" w:line="240" w:lineRule="auto"/>
        <w:rPr>
          <w:i/>
          <w:sz w:val="18"/>
          <w:szCs w:val="18"/>
        </w:rPr>
      </w:pPr>
      <w:r w:rsidRPr="00AC4EA8">
        <w:rPr>
          <w:i/>
          <w:sz w:val="18"/>
          <w:szCs w:val="18"/>
        </w:rPr>
        <w:t xml:space="preserve">(Correspondent au solde du compte « banque ») </w:t>
      </w:r>
    </w:p>
    <w:p w:rsidR="005B3D53" w:rsidRDefault="005B3D53" w:rsidP="00CF7507">
      <w:pPr>
        <w:spacing w:after="0" w:line="240" w:lineRule="auto"/>
        <w:rPr>
          <w:i/>
          <w:sz w:val="18"/>
          <w:szCs w:val="18"/>
        </w:rPr>
      </w:pPr>
    </w:p>
    <w:p w:rsidR="005B3D53" w:rsidRPr="005B3D53" w:rsidRDefault="005B3D53" w:rsidP="00CF7507">
      <w:pPr>
        <w:spacing w:after="0" w:line="240" w:lineRule="auto"/>
        <w:rPr>
          <w:u w:val="single"/>
        </w:rPr>
      </w:pPr>
      <w:r w:rsidRPr="005B3D53">
        <w:rPr>
          <w:u w:val="single"/>
        </w:rPr>
        <w:t>Bilan fonctionnel :</w:t>
      </w:r>
    </w:p>
    <w:p w:rsidR="005B3D53" w:rsidRDefault="005B3D53" w:rsidP="00CF7507">
      <w:pPr>
        <w:spacing w:after="0" w:line="240" w:lineRule="auto"/>
      </w:pPr>
      <w:r w:rsidRPr="005B3D53">
        <w:rPr>
          <w:b/>
        </w:rPr>
        <w:t>FR</w:t>
      </w:r>
      <w:r>
        <w:t xml:space="preserve"> </w:t>
      </w:r>
      <w:r>
        <w:tab/>
        <w:t>= Ressources stables – Emplois stables</w:t>
      </w:r>
    </w:p>
    <w:p w:rsidR="005B3D53" w:rsidRDefault="005B3D53" w:rsidP="005B3D53">
      <w:r>
        <w:tab/>
        <w:t>= C</w:t>
      </w:r>
      <w:r w:rsidRPr="005B3D53">
        <w:t>apitaux pro</w:t>
      </w:r>
      <w:r>
        <w:t xml:space="preserve">pres + amortissements + dettes </w:t>
      </w:r>
      <w:r w:rsidRPr="005B3D53">
        <w:t xml:space="preserve">financières </w:t>
      </w:r>
      <w:r>
        <w:t>–</w:t>
      </w:r>
      <w:r w:rsidRPr="005B3D53">
        <w:t xml:space="preserve"> Immobilisations</w:t>
      </w:r>
      <w:r>
        <w:t xml:space="preserve"> (valeur brute)</w:t>
      </w:r>
    </w:p>
    <w:p w:rsidR="005B3D53" w:rsidRPr="005B3D53" w:rsidRDefault="005B3D53" w:rsidP="005B3D53">
      <w:r w:rsidRPr="005B3D53">
        <w:rPr>
          <w:b/>
        </w:rPr>
        <w:t xml:space="preserve">BFR </w:t>
      </w:r>
      <w:r>
        <w:tab/>
        <w:t xml:space="preserve">= stocks + créances clients </w:t>
      </w:r>
      <w:r w:rsidRPr="005B3D53">
        <w:t>– dettes fournisseurs – dettes fiscales et sociales</w:t>
      </w:r>
    </w:p>
    <w:p w:rsidR="005B3D53" w:rsidRDefault="005B3D53" w:rsidP="005B3D53">
      <w:pPr>
        <w:spacing w:after="0"/>
      </w:pPr>
      <w:r w:rsidRPr="005B3D53">
        <w:rPr>
          <w:b/>
        </w:rPr>
        <w:t>T</w:t>
      </w:r>
      <w:r>
        <w:tab/>
        <w:t>= FR – BFR</w:t>
      </w:r>
    </w:p>
    <w:p w:rsidR="005B3D53" w:rsidRPr="005B3D53" w:rsidRDefault="005B3D53" w:rsidP="005B3D53">
      <w:pPr>
        <w:spacing w:after="0"/>
      </w:pPr>
      <w:r>
        <w:tab/>
        <w:t>= Trésorerie Active – Trésorerie Passive</w:t>
      </w:r>
    </w:p>
    <w:p w:rsidR="005B3D53" w:rsidRPr="005B3D53" w:rsidRDefault="005B3D53" w:rsidP="00CF7507">
      <w:pPr>
        <w:spacing w:after="0" w:line="240" w:lineRule="auto"/>
      </w:pPr>
    </w:p>
    <w:p w:rsidR="00CF7507" w:rsidRDefault="00CF7507" w:rsidP="003E35A8">
      <w:pPr>
        <w:spacing w:after="0" w:line="240" w:lineRule="auto"/>
      </w:pPr>
    </w:p>
    <w:p w:rsidR="00CF7507" w:rsidRPr="001B516F" w:rsidRDefault="001B516F" w:rsidP="003E35A8">
      <w:pPr>
        <w:spacing w:after="0" w:line="240" w:lineRule="auto"/>
        <w:rPr>
          <w:b/>
        </w:rPr>
      </w:pPr>
      <w:r w:rsidRPr="001B516F">
        <w:rPr>
          <w:b/>
        </w:rPr>
        <w:t>COMPTABILITE DE GESTION</w:t>
      </w:r>
    </w:p>
    <w:p w:rsidR="005B3D53" w:rsidRDefault="005B3D53" w:rsidP="005B3D53">
      <w:pPr>
        <w:spacing w:after="0" w:line="240" w:lineRule="auto"/>
      </w:pPr>
    </w:p>
    <w:p w:rsidR="005B3D53" w:rsidRPr="005B3D53" w:rsidRDefault="005B3D53" w:rsidP="005B3D53">
      <w:pPr>
        <w:spacing w:after="0" w:line="240" w:lineRule="auto"/>
        <w:rPr>
          <w:u w:val="single"/>
        </w:rPr>
      </w:pPr>
      <w:r w:rsidRPr="005B3D53">
        <w:rPr>
          <w:u w:val="single"/>
        </w:rPr>
        <w:t>Coûts complets :</w:t>
      </w:r>
    </w:p>
    <w:p w:rsidR="00182FAF" w:rsidRDefault="00182FAF" w:rsidP="005B3D53">
      <w:pPr>
        <w:spacing w:after="0" w:line="240" w:lineRule="auto"/>
      </w:pPr>
      <w:r w:rsidRPr="005B3D53">
        <w:rPr>
          <w:b/>
        </w:rPr>
        <w:t>Coût de revient</w:t>
      </w:r>
      <w:r>
        <w:t xml:space="preserve"> = coût de production des produits vendus + coût</w:t>
      </w:r>
      <w:r w:rsidR="00E94483">
        <w:t>s</w:t>
      </w:r>
      <w:r>
        <w:t xml:space="preserve"> hors production</w:t>
      </w:r>
    </w:p>
    <w:p w:rsidR="0035118D" w:rsidRDefault="0035118D" w:rsidP="0035118D">
      <w:pPr>
        <w:spacing w:after="0" w:line="240" w:lineRule="auto"/>
        <w:jc w:val="both"/>
      </w:pPr>
    </w:p>
    <w:p w:rsidR="0035118D" w:rsidRPr="005B3D53" w:rsidRDefault="0035118D" w:rsidP="0035118D">
      <w:pPr>
        <w:spacing w:after="0" w:line="240" w:lineRule="auto"/>
        <w:jc w:val="both"/>
      </w:pPr>
      <w:r w:rsidRPr="005B3D53">
        <w:rPr>
          <w:b/>
        </w:rPr>
        <w:t>Résultat analytique</w:t>
      </w:r>
      <w:r w:rsidRPr="005B3D53">
        <w:t xml:space="preserve"> </w:t>
      </w:r>
      <w:r w:rsidRPr="005B3D53">
        <w:tab/>
        <w:t>= Chiffre d’affaires – Coût de revient</w:t>
      </w:r>
    </w:p>
    <w:p w:rsidR="0035118D" w:rsidRDefault="0035118D" w:rsidP="0035118D">
      <w:pPr>
        <w:spacing w:after="0" w:line="240" w:lineRule="auto"/>
        <w:jc w:val="both"/>
      </w:pPr>
      <w:r>
        <w:tab/>
      </w:r>
      <w:r>
        <w:tab/>
      </w:r>
      <w:r>
        <w:tab/>
        <w:t>= Résultat Courant Avant Impôts reporté dans le compte de résultat</w:t>
      </w:r>
    </w:p>
    <w:p w:rsidR="0035118D" w:rsidRDefault="0035118D" w:rsidP="0035118D">
      <w:pPr>
        <w:spacing w:after="0" w:line="240" w:lineRule="auto"/>
        <w:jc w:val="both"/>
      </w:pPr>
    </w:p>
    <w:p w:rsidR="005B3D53" w:rsidRDefault="005B3D53" w:rsidP="00B01B55">
      <w:pPr>
        <w:spacing w:after="0" w:line="240" w:lineRule="auto"/>
        <w:jc w:val="both"/>
        <w:rPr>
          <w:u w:val="single"/>
        </w:rPr>
      </w:pPr>
    </w:p>
    <w:p w:rsidR="005B3D53" w:rsidRDefault="005B3D53" w:rsidP="00B01B55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Seuil de rentabilité :</w:t>
      </w:r>
    </w:p>
    <w:p w:rsidR="00B01B55" w:rsidRDefault="00B01B55" w:rsidP="00B01B55">
      <w:pPr>
        <w:spacing w:after="0" w:line="240" w:lineRule="auto"/>
        <w:jc w:val="both"/>
      </w:pPr>
      <w:r w:rsidRPr="005B3D53">
        <w:rPr>
          <w:b/>
        </w:rPr>
        <w:t>MSCV</w:t>
      </w:r>
      <w:r w:rsidRPr="005B3D53">
        <w:t xml:space="preserve"> = CA – CV</w:t>
      </w:r>
    </w:p>
    <w:p w:rsidR="005B3D53" w:rsidRPr="005B3D53" w:rsidRDefault="005B3D53" w:rsidP="00B01B55">
      <w:pPr>
        <w:spacing w:after="0" w:line="240" w:lineRule="auto"/>
        <w:jc w:val="both"/>
      </w:pPr>
      <w:r w:rsidRPr="005B3D53">
        <w:rPr>
          <w:b/>
        </w:rPr>
        <w:t>Résultat</w:t>
      </w:r>
      <w:r>
        <w:t xml:space="preserve"> = MSCV - CF</w:t>
      </w:r>
    </w:p>
    <w:p w:rsidR="00B01B55" w:rsidRPr="005B3D53" w:rsidRDefault="00B01B55" w:rsidP="00B01B55">
      <w:pPr>
        <w:spacing w:after="0" w:line="240" w:lineRule="auto"/>
        <w:jc w:val="both"/>
      </w:pPr>
      <w:r w:rsidRPr="005B3D53">
        <w:rPr>
          <w:b/>
        </w:rPr>
        <w:t>Taux de MSCV</w:t>
      </w:r>
      <w:r w:rsidRPr="005B3D53">
        <w:t xml:space="preserve"> = MSCV/CA</w:t>
      </w:r>
    </w:p>
    <w:p w:rsidR="0035118D" w:rsidRPr="005B3D53" w:rsidRDefault="00B01B55" w:rsidP="00B01B55">
      <w:pPr>
        <w:spacing w:after="0" w:line="240" w:lineRule="auto"/>
        <w:jc w:val="both"/>
      </w:pPr>
      <w:bookmarkStart w:id="0" w:name="_GoBack"/>
      <w:r w:rsidRPr="005B3D53">
        <w:rPr>
          <w:b/>
        </w:rPr>
        <w:t>Seuil de rentabilité</w:t>
      </w:r>
      <w:r w:rsidRPr="005B3D53">
        <w:t xml:space="preserve"> </w:t>
      </w:r>
      <w:bookmarkEnd w:id="0"/>
      <w:r w:rsidRPr="005B3D53">
        <w:t>= Coûts fixes / Taux de MSCV</w:t>
      </w:r>
    </w:p>
    <w:sectPr w:rsidR="0035118D" w:rsidRPr="005B3D53" w:rsidSect="005B3D53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85249"/>
    <w:multiLevelType w:val="hybridMultilevel"/>
    <w:tmpl w:val="AEF09938"/>
    <w:lvl w:ilvl="0" w:tplc="00AC400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97"/>
    <w:rsid w:val="00074F70"/>
    <w:rsid w:val="00182FAF"/>
    <w:rsid w:val="001B516F"/>
    <w:rsid w:val="0035118D"/>
    <w:rsid w:val="003E35A8"/>
    <w:rsid w:val="005B3D53"/>
    <w:rsid w:val="00616B5E"/>
    <w:rsid w:val="00975976"/>
    <w:rsid w:val="00AC4EA8"/>
    <w:rsid w:val="00AE291D"/>
    <w:rsid w:val="00B01B55"/>
    <w:rsid w:val="00B3474F"/>
    <w:rsid w:val="00CD7062"/>
    <w:rsid w:val="00CF7507"/>
    <w:rsid w:val="00D91F16"/>
    <w:rsid w:val="00E94483"/>
    <w:rsid w:val="00F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5</cp:revision>
  <dcterms:created xsi:type="dcterms:W3CDTF">2013-02-21T13:30:00Z</dcterms:created>
  <dcterms:modified xsi:type="dcterms:W3CDTF">2014-02-20T15:30:00Z</dcterms:modified>
</cp:coreProperties>
</file>