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75AB" w14:textId="0A2405B1" w:rsidR="00F04F1B" w:rsidRPr="006B314A" w:rsidRDefault="00F04F1B" w:rsidP="00F04F1B">
      <w:pPr>
        <w:ind w:left="840"/>
        <w:rPr>
          <w:rFonts w:ascii="黑体" w:eastAsia="黑体" w:hAnsi="黑体"/>
          <w:sz w:val="30"/>
          <w:szCs w:val="30"/>
        </w:rPr>
      </w:pPr>
      <w:r>
        <w:rPr>
          <w:sz w:val="28"/>
          <w:szCs w:val="28"/>
        </w:rPr>
        <w:t>1.</w:t>
      </w:r>
      <w:r w:rsidRPr="006B314A">
        <w:rPr>
          <w:rFonts w:ascii="黑体" w:eastAsia="黑体" w:hAnsi="黑体"/>
          <w:sz w:val="30"/>
          <w:szCs w:val="30"/>
        </w:rPr>
        <w:t xml:space="preserve"> </w:t>
      </w:r>
      <w:r w:rsidRPr="006B314A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7月3日，人民日报总编室在人民网上发表了告网友的声明，向广大网友说明了6月26日所登造假照片的来龙去脉，对这个失误表示遗憾，并向广大受众表示，在今后的工作中将会“认真吸取教训，进一步加强对图片的审核。本报将认真听取读者和网友的意见，进一步改进工作，提高办报质量，不负所望。”</w:t>
      </w:r>
    </w:p>
    <w:p w14:paraId="7CD832D4" w14:textId="77777777" w:rsidR="00F04F1B" w:rsidRPr="006B314A" w:rsidRDefault="00F04F1B" w:rsidP="00F04F1B">
      <w:pPr>
        <w:ind w:left="840"/>
        <w:rPr>
          <w:rFonts w:ascii="黑体" w:eastAsia="黑体" w:hAnsi="黑体"/>
          <w:sz w:val="30"/>
          <w:szCs w:val="30"/>
        </w:rPr>
      </w:pPr>
      <w:r w:rsidRPr="006B314A">
        <w:rPr>
          <w:rFonts w:ascii="黑体" w:eastAsia="黑体" w:hAnsi="黑体"/>
          <w:sz w:val="30"/>
          <w:szCs w:val="30"/>
        </w:rPr>
        <w:t>a.</w:t>
      </w:r>
      <w:r w:rsidRPr="006B314A">
        <w:rPr>
          <w:rFonts w:ascii="黑体" w:eastAsia="黑体" w:hAnsi="黑体" w:hint="eastAsia"/>
          <w:sz w:val="30"/>
          <w:szCs w:val="30"/>
        </w:rPr>
        <w:t>造假成本低</w:t>
      </w:r>
    </w:p>
    <w:p w14:paraId="7B3D1BC3" w14:textId="2F41420B" w:rsidR="006B314A" w:rsidRPr="006B314A" w:rsidRDefault="00F04F1B" w:rsidP="006B314A">
      <w:pPr>
        <w:ind w:left="840"/>
        <w:rPr>
          <w:rFonts w:ascii="黑体" w:eastAsia="黑体" w:hAnsi="黑体" w:hint="eastAsia"/>
          <w:sz w:val="30"/>
          <w:szCs w:val="30"/>
        </w:rPr>
      </w:pPr>
      <w:r w:rsidRPr="006B314A">
        <w:rPr>
          <w:rFonts w:ascii="黑体" w:eastAsia="黑体" w:hAnsi="黑体" w:hint="eastAsia"/>
          <w:sz w:val="30"/>
          <w:szCs w:val="30"/>
        </w:rPr>
        <w:t>b</w:t>
      </w:r>
      <w:r w:rsidRPr="006B314A">
        <w:rPr>
          <w:rFonts w:ascii="黑体" w:eastAsia="黑体" w:hAnsi="黑体"/>
          <w:sz w:val="30"/>
          <w:szCs w:val="30"/>
        </w:rPr>
        <w:t>.</w:t>
      </w:r>
      <w:r w:rsidRPr="006B314A">
        <w:rPr>
          <w:rFonts w:ascii="黑体" w:eastAsia="黑体" w:hAnsi="黑体" w:hint="eastAsia"/>
          <w:sz w:val="30"/>
          <w:szCs w:val="30"/>
        </w:rPr>
        <w:t>不易被人眼发现</w:t>
      </w:r>
    </w:p>
    <w:p w14:paraId="22E69FDF" w14:textId="0DA9F1AD" w:rsidR="00F04F1B" w:rsidRDefault="00F04F1B" w:rsidP="00F04F1B">
      <w:pPr>
        <w:ind w:left="840"/>
        <w:rPr>
          <w:rFonts w:ascii="黑体" w:eastAsia="黑体" w:hAnsi="黑体"/>
          <w:sz w:val="30"/>
          <w:szCs w:val="30"/>
        </w:rPr>
      </w:pPr>
      <w:r w:rsidRPr="006B314A">
        <w:rPr>
          <w:rFonts w:ascii="黑体" w:eastAsia="黑体" w:hAnsi="黑体" w:hint="eastAsia"/>
          <w:sz w:val="30"/>
          <w:szCs w:val="30"/>
        </w:rPr>
        <w:t>c</w:t>
      </w:r>
      <w:r w:rsidRPr="006B314A">
        <w:rPr>
          <w:rFonts w:ascii="黑体" w:eastAsia="黑体" w:hAnsi="黑体"/>
          <w:sz w:val="30"/>
          <w:szCs w:val="30"/>
        </w:rPr>
        <w:t>.</w:t>
      </w:r>
      <w:r w:rsidRPr="006B314A">
        <w:rPr>
          <w:rFonts w:ascii="黑体" w:eastAsia="黑体" w:hAnsi="黑体" w:hint="eastAsia"/>
          <w:sz w:val="30"/>
          <w:szCs w:val="30"/>
        </w:rPr>
        <w:t>具有强烈的社会影响性</w:t>
      </w:r>
      <w:r w:rsidR="006B314A">
        <w:rPr>
          <w:rFonts w:ascii="黑体" w:eastAsia="黑体" w:hAnsi="黑体" w:hint="eastAsia"/>
          <w:sz w:val="30"/>
          <w:szCs w:val="30"/>
        </w:rPr>
        <w:t>和社会反响</w:t>
      </w:r>
    </w:p>
    <w:p w14:paraId="4BA926F4" w14:textId="74C47FAB" w:rsidR="006B314A" w:rsidRDefault="006B314A" w:rsidP="00F04F1B">
      <w:pPr>
        <w:ind w:left="84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>.</w:t>
      </w:r>
      <w:r>
        <w:rPr>
          <w:rFonts w:ascii="黑体" w:eastAsia="黑体" w:hAnsi="黑体" w:hint="eastAsia"/>
          <w:sz w:val="30"/>
          <w:szCs w:val="30"/>
        </w:rPr>
        <w:t>社会上造假事件层出不穷，屡禁不止</w:t>
      </w:r>
    </w:p>
    <w:p w14:paraId="3162AAC0" w14:textId="7058614B" w:rsidR="006B314A" w:rsidRDefault="006B314A" w:rsidP="00F04F1B">
      <w:pPr>
        <w:ind w:left="84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a</w:t>
      </w:r>
      <w:r>
        <w:rPr>
          <w:rFonts w:ascii="黑体" w:eastAsia="黑体" w:hAnsi="黑体"/>
          <w:sz w:val="30"/>
          <w:szCs w:val="30"/>
        </w:rPr>
        <w:t>.</w:t>
      </w:r>
      <w:r>
        <w:rPr>
          <w:rFonts w:ascii="黑体" w:eastAsia="黑体" w:hAnsi="黑体" w:hint="eastAsia"/>
          <w:sz w:val="30"/>
          <w:szCs w:val="30"/>
        </w:rPr>
        <w:t>造假收益显著，可以获得名利和社会关注度</w:t>
      </w:r>
    </w:p>
    <w:p w14:paraId="09997249" w14:textId="22415525" w:rsidR="006B314A" w:rsidRDefault="006B314A" w:rsidP="00F04F1B">
      <w:pPr>
        <w:ind w:left="84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b</w:t>
      </w:r>
      <w:r>
        <w:rPr>
          <w:rFonts w:ascii="黑体" w:eastAsia="黑体" w:hAnsi="黑体"/>
          <w:sz w:val="30"/>
          <w:szCs w:val="30"/>
        </w:rPr>
        <w:t>.</w:t>
      </w:r>
      <w:r>
        <w:rPr>
          <w:rFonts w:ascii="黑体" w:eastAsia="黑体" w:hAnsi="黑体" w:hint="eastAsia"/>
          <w:sz w:val="30"/>
          <w:szCs w:val="30"/>
        </w:rPr>
        <w:t>软件先进，P图没有门槛</w:t>
      </w:r>
    </w:p>
    <w:p w14:paraId="3F6C4049" w14:textId="4DA00379" w:rsidR="006B314A" w:rsidRPr="006B314A" w:rsidRDefault="006B314A" w:rsidP="00F04F1B">
      <w:pPr>
        <w:ind w:left="840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C．数量庞大，社会监管体制不完善</w:t>
      </w:r>
    </w:p>
    <w:p w14:paraId="3E610CCC" w14:textId="133D1E5B" w:rsidR="00722BAB" w:rsidRDefault="00722BAB" w:rsidP="006B314A">
      <w:pPr>
        <w:pStyle w:val="a7"/>
        <w:ind w:left="1260" w:firstLineChars="0" w:firstLine="0"/>
        <w:rPr>
          <w:rFonts w:hint="eastAsia"/>
          <w:sz w:val="28"/>
          <w:szCs w:val="28"/>
        </w:rPr>
      </w:pPr>
    </w:p>
    <w:sectPr w:rsidR="00722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314A"/>
    <w:rsid w:val="006C017E"/>
    <w:rsid w:val="006C17F2"/>
    <w:rsid w:val="006C70D5"/>
    <w:rsid w:val="006E2166"/>
    <w:rsid w:val="006E3CAC"/>
    <w:rsid w:val="006F5B57"/>
    <w:rsid w:val="00706913"/>
    <w:rsid w:val="00707746"/>
    <w:rsid w:val="00722BAB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4F1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D7D2"/>
  <w15:docId w15:val="{3A89C58C-C1F6-4EC3-AB16-C8214815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周 瑶瑶</cp:lastModifiedBy>
  <cp:revision>11</cp:revision>
  <dcterms:created xsi:type="dcterms:W3CDTF">2012-08-13T06:20:00Z</dcterms:created>
  <dcterms:modified xsi:type="dcterms:W3CDTF">2020-11-17T08:34:00Z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