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page" w:horzAnchor="margin" w:tblpX="0" w:tblpY="1779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200"/>
      </w:tblPr>
      <w:tblGrid>
        <w:gridCol w:w="2055"/>
        <w:gridCol w:w="630"/>
        <w:gridCol w:w="1215"/>
        <w:gridCol w:w="765"/>
        <w:gridCol w:w="1530"/>
        <w:gridCol w:w="3705"/>
        <w:tblGridChange w:id="0">
          <w:tblGrid>
            <w:gridCol w:w="2055"/>
            <w:gridCol w:w="630"/>
            <w:gridCol w:w="1215"/>
            <w:gridCol w:w="765"/>
            <w:gridCol w:w="1530"/>
            <w:gridCol w:w="3705"/>
          </w:tblGrid>
        </w:tblGridChange>
      </w:tblGrid>
      <w:tr>
        <w:trPr>
          <w:cantSplit w:val="1"/>
          <w:trHeight w:val="2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120" w:before="120" w:line="276" w:lineRule="auto"/>
              <w:ind w:left="720" w:right="0" w:hanging="360"/>
              <w:jc w:val="center"/>
              <w:rPr>
                <w:rFonts w:ascii="Tenorite" w:cs="Tenorite" w:eastAsia="Tenorite" w:hAnsi="Tenorit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DADOS DA SOLICITAÇÃO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PROTOCOLO: Nº 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&lt;&lt;PROTOCOLO&gt;&gt;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GRAU DE RISCO:</w:t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&lt;&lt;GRAU_RISCO_INICIAL&gt;&gt;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6ael0dutxpsc" w:id="0"/>
            <w:bookmarkEnd w:id="0"/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REQUISIÇÃO (SETOR/DOCUMENTO):</w:t>
            </w:r>
          </w:p>
          <w:p w:rsidR="00000000" w:rsidDel="00000000" w:rsidP="00000000" w:rsidRDefault="00000000" w:rsidRPr="00000000" w14:paraId="0000000E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1d32opl9fyz2" w:id="1"/>
            <w:bookmarkEnd w:id="1"/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&lt;&lt;REQUISICAO_SETOR_DOCUMENTO&gt;&gt;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DATA: &lt;&lt;DATA_SOLICITACAO&gt;&gt;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HORA: &lt;&lt;HORARIO_SOLICITACAO&gt;&gt;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OUTROS: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120" w:before="120" w:line="276" w:lineRule="auto"/>
              <w:ind w:left="720" w:right="0" w:hanging="360"/>
              <w:jc w:val="center"/>
              <w:rPr>
                <w:rFonts w:ascii="Tenorite" w:cs="Tenorite" w:eastAsia="Tenorite" w:hAnsi="Tenorit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DADOS DA (O) SOLICITANTE (01)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NOME:</w:t>
            </w:r>
            <w:r w:rsidDel="00000000" w:rsidR="00000000" w:rsidRPr="00000000">
              <w:rPr>
                <w:rFonts w:ascii="Tenorite" w:cs="Tenorite" w:eastAsia="Tenorite" w:hAnsi="Tenorite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&lt;&lt;NOME&gt;&gt;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CPF: &lt;&lt;CPF&gt;&gt;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IDENTIDADE: 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&lt;&lt;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IDENTIDADE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ÓRGÃO EMISSOR: &lt;&lt;ORGAO_EMISSOR&gt;&gt;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ENDEREÇO (Rua/Praça/Av.): 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&lt;&lt;ENDERECO&gt;&gt;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Nº.: 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&lt;&lt;NUMERO&gt;&gt;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COMPLEMENTO: 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&lt;&lt;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COMPLEMENTO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CEP</w:t>
            </w:r>
            <w:r w:rsidDel="00000000" w:rsidR="00000000" w:rsidRPr="00000000">
              <w:rPr>
                <w:rFonts w:ascii="Tenorite" w:cs="Tenorite" w:eastAsia="Tenorite" w:hAnsi="Tenorite"/>
                <w:color w:val="000000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&lt;&lt;</w:t>
            </w:r>
            <w:r w:rsidDel="00000000" w:rsidR="00000000" w:rsidRPr="00000000">
              <w:rPr>
                <w:rFonts w:ascii="Tenorite" w:cs="Tenorite" w:eastAsia="Tenorite" w:hAnsi="Tenorite"/>
                <w:color w:val="000000"/>
                <w:sz w:val="16"/>
                <w:szCs w:val="16"/>
                <w:rtl w:val="0"/>
              </w:rPr>
              <w:t xml:space="preserve">CEP</w:t>
            </w: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BAIRRO: 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&lt;&lt;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BAIRRO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CIDADE: 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&lt;&lt;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CIDADE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UF: 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&lt;&lt;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UF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TELEFONE RESIDENCIAL: 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&lt;&lt;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TELEFONE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TELEFONE CELULAR: 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&lt;&lt;CELULAR&gt;&gt;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EMAIL: 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&lt;&lt;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EMAIL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8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120" w:before="120" w:line="276" w:lineRule="auto"/>
              <w:ind w:left="720" w:right="0" w:hanging="360"/>
              <w:jc w:val="left"/>
              <w:rPr>
                <w:rFonts w:ascii="Tenorite" w:cs="Tenorite" w:eastAsia="Tenorite" w:hAnsi="Tenorit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OBJETIVOS</w:t>
            </w:r>
          </w:p>
        </w:tc>
      </w:tr>
      <w:tr>
        <w:trPr>
          <w:cantSplit w:val="1"/>
          <w:trHeight w:val="138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color w:val="000000"/>
                <w:sz w:val="16"/>
                <w:szCs w:val="16"/>
                <w:rtl w:val="0"/>
              </w:rPr>
              <w:t xml:space="preserve">O presente relatório tem por objetivo reportar à parte interessada, a avaliação da situação de risco estrutural e/ou geológico referente as edificações situadas no endereço acima para fins de registros, conhecimentos e providências necessárias.</w:t>
            </w:r>
          </w:p>
        </w:tc>
      </w:tr>
      <w:tr>
        <w:trPr>
          <w:cantSplit w:val="1"/>
          <w:trHeight w:val="138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120" w:before="120" w:line="276" w:lineRule="auto"/>
              <w:ind w:left="720" w:right="0" w:hanging="360"/>
              <w:jc w:val="center"/>
              <w:rPr>
                <w:rFonts w:ascii="Tenorite" w:cs="Tenorite" w:eastAsia="Tenorite" w:hAnsi="Tenorit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CRITÉRIOS ADOTADOS E FATORES LIMITANTES </w:t>
            </w:r>
          </w:p>
        </w:tc>
      </w:tr>
      <w:tr>
        <w:trPr>
          <w:cantSplit w:val="1"/>
          <w:trHeight w:val="138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color w:val="000000"/>
                <w:sz w:val="16"/>
                <w:szCs w:val="16"/>
                <w:rtl w:val="0"/>
              </w:rPr>
              <w:t xml:space="preserve">As vistorias são realizadas por Agentes de Proteção e Defesa Civil no local da ocorrência, com o objetivo de inspecionar edificações e áreas de risco em zonas residenciais, comerciais, industriais e rurais. Nessas ações, são analisadas as condições estruturais das edificações, as possíveis influências geológicas e hidrológicas (quando aplicável) e a existência de riscos iminentes à integridade física dos ocupantes, podendo-se determinar, quando necessário, medidas preventivas de intervenção e evacuação de áreas de alto risco ou de edificações vulneráveis.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color w:val="000000"/>
                <w:sz w:val="16"/>
                <w:szCs w:val="16"/>
                <w:rtl w:val="0"/>
              </w:rPr>
              <w:t xml:space="preserve">As restrições de acesso podem decorrer de obstáculos geológicos, presença de outras estruturas no entorno, vegetação densa ou de animais que apresentem risco aos agentes, o que pode impossibilitar a avaliação integral das influências e dos fatores de risco incidentes sobre os imóveis vistoriados.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color w:val="000000"/>
                <w:sz w:val="16"/>
                <w:szCs w:val="16"/>
                <w:rtl w:val="0"/>
              </w:rPr>
              <w:t xml:space="preserve">Via de regra, durante a vistoria in loco não é possível quantificar todas as informações necessárias ao embasamento técnico-normativo, seja pela indisponibilidade de equipamentos específicos, seja pela necessidade de coleta de amostras para análise laboratorial, o que impede a emissão de parecer conclusivo. Soma-se a isso o fato de que, em muitos casos, não há projetos estruturais disponíveis das edificações, dificultando o reconhecimento pleno dos materiais empregados e dos métodos construtivos utilizados. Ademais, fatores naturais próprios de cada situação podem alterar (agravar e/ou reduzir) os níveis de risco ao longo do tempo.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color w:val="000000"/>
                <w:sz w:val="16"/>
                <w:szCs w:val="16"/>
                <w:rtl w:val="0"/>
              </w:rPr>
              <w:t xml:space="preserve">Concluída a coleta de informações, as avaliações de risco que embasam as ações e manifestações da Defesa Civil Municipal baseiam-se na aplicação de conhecimentos técnicos generalistas sobre evidências e/ou indícios observados durante a vistoria, considerando as condições físicas e fáticas encontradas. A partir disso, são emitidas as orientações e/ou encaminhamentos cabíveis.</w:t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color w:val="000000"/>
                <w:sz w:val="16"/>
                <w:szCs w:val="16"/>
                <w:rtl w:val="0"/>
              </w:rPr>
              <w:t xml:space="preserve">Importa destacar que as vistorias da equipe não substituem nem dispensam a elaboração de Projetos, as aprovações dos órgãos competentes ou outras permissões oficiais exigidas pela legislação vigente. Do mesmo modo, as vistorias realizadas não se equiparam a perícia ou a parecer técnico conclusivo especializado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Spec="center" w:tblpY="1779"/>
        <w:tblW w:w="1076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200"/>
      </w:tblPr>
      <w:tblGrid>
        <w:gridCol w:w="2547"/>
        <w:gridCol w:w="2607"/>
        <w:gridCol w:w="5608"/>
        <w:tblGridChange w:id="0">
          <w:tblGrid>
            <w:gridCol w:w="2547"/>
            <w:gridCol w:w="2607"/>
            <w:gridCol w:w="5608"/>
          </w:tblGrid>
        </w:tblGridChange>
      </w:tblGrid>
      <w:tr>
        <w:trPr>
          <w:cantSplit w:val="0"/>
          <w:trHeight w:val="14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120" w:before="120" w:line="276" w:lineRule="auto"/>
              <w:ind w:left="720" w:right="0" w:hanging="360"/>
              <w:jc w:val="center"/>
              <w:rPr>
                <w:rFonts w:ascii="Tenorite" w:cs="Tenorite" w:eastAsia="Tenorite" w:hAnsi="Tenorit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DADOS DO ATENDIMENTO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tabs>
                <w:tab w:val="left" w:leader="none" w:pos="1701"/>
              </w:tabs>
              <w:spacing w:after="120" w:before="120" w:lineRule="auto"/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DATA: &lt;&lt;DATA_VISTORIA&gt;&gt;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tabs>
                <w:tab w:val="left" w:leader="none" w:pos="1701"/>
              </w:tabs>
              <w:spacing w:after="120" w:before="120" w:lineRule="auto"/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HORA: &lt;&lt;HORARIO_INICIO_VISTORIA&gt;&gt;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tabs>
                <w:tab w:val="left" w:leader="none" w:pos="1701"/>
              </w:tabs>
              <w:spacing w:after="120" w:before="120" w:lineRule="auto"/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AGENTE(S): 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&lt;&lt;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NOME_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VISTORIADOR_1&gt;&gt;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;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&lt;&lt;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NOME_VISTORIADOR_2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120" w:before="120" w:line="276" w:lineRule="auto"/>
              <w:ind w:left="720" w:right="0" w:hanging="360"/>
              <w:jc w:val="center"/>
              <w:rPr>
                <w:rFonts w:ascii="Tenorite" w:cs="Tenorite" w:eastAsia="Tenorite" w:hAnsi="Tenorit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DADOS DA VISTORIA NO LOCAL</w:t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QUADRO/RISCO ENCONTRADO NO LOCAL: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DESCRIÇÃO DO QUADRO CONSTATADO DURANTE A VISTORIA: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0" w:before="120" w:line="360" w:lineRule="auto"/>
              <w:ind w:left="1494" w:right="0" w:hanging="360"/>
              <w:jc w:val="left"/>
              <w:rPr>
                <w:rFonts w:ascii="Tenorite" w:cs="Tenorite" w:eastAsia="Tenorite" w:hAnsi="Tenorit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0" w:before="0" w:line="360" w:lineRule="auto"/>
              <w:ind w:left="1494" w:right="0" w:hanging="360"/>
              <w:jc w:val="left"/>
              <w:rPr>
                <w:rFonts w:ascii="Tenorite" w:cs="Tenorite" w:eastAsia="Tenorite" w:hAnsi="Tenorit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0" w:before="0" w:line="360" w:lineRule="auto"/>
              <w:ind w:left="1494" w:right="0" w:hanging="360"/>
              <w:jc w:val="left"/>
              <w:rPr>
                <w:rFonts w:ascii="Tenorite" w:cs="Tenorite" w:eastAsia="Tenorite" w:hAnsi="Tenorit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0" w:before="0" w:line="360" w:lineRule="auto"/>
              <w:ind w:left="1494" w:right="0" w:hanging="360"/>
              <w:jc w:val="left"/>
              <w:rPr>
                <w:rFonts w:ascii="Tenorite" w:cs="Tenorite" w:eastAsia="Tenorite" w:hAnsi="Tenorit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120" w:before="0" w:line="276" w:lineRule="auto"/>
              <w:ind w:left="1494" w:right="0" w:hanging="360"/>
              <w:jc w:val="left"/>
              <w:rPr>
                <w:rFonts w:ascii="Tenorite" w:cs="Tenorite" w:eastAsia="Tenorite" w:hAnsi="Tenorit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120" w:before="120" w:line="276" w:lineRule="auto"/>
              <w:ind w:left="720" w:right="0" w:hanging="360"/>
              <w:jc w:val="center"/>
              <w:rPr>
                <w:rFonts w:ascii="Tenorite" w:cs="Tenorite" w:eastAsia="Tenorite" w:hAnsi="Tenorit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ANEXO FOTOGRÁFICO</w:t>
            </w:r>
          </w:p>
        </w:tc>
      </w:tr>
      <w:tr>
        <w:trPr>
          <w:cantSplit w:val="0"/>
          <w:trHeight w:val="322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tabs>
                <w:tab w:val="left" w:leader="none" w:pos="1701"/>
              </w:tabs>
              <w:spacing w:after="120" w:before="120" w:lineRule="auto"/>
              <w:rPr>
                <w:rFonts w:ascii="Tenorite" w:cs="Tenorite" w:eastAsia="Tenorite" w:hAnsi="Tenorite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FOTO 01: </w:t>
            </w:r>
            <w:r w:rsidDel="00000000" w:rsidR="00000000" w:rsidRPr="00000000">
              <w:rPr>
                <w:rFonts w:ascii="Tenorite" w:cs="Tenorite" w:eastAsia="Tenorite" w:hAnsi="Tenorite"/>
                <w:color w:val="000000"/>
                <w:sz w:val="16"/>
                <w:szCs w:val="16"/>
                <w:rtl w:val="0"/>
              </w:rPr>
              <w:t xml:space="preserve">Seta Indica </w:t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1701"/>
              </w:tabs>
              <w:spacing w:after="120" w:before="120" w:lineRule="auto"/>
              <w:ind w:left="708" w:firstLine="0"/>
              <w:jc w:val="both"/>
              <w:rPr>
                <w:rFonts w:ascii="Tenorite" w:cs="Tenorite" w:eastAsia="Tenorite" w:hAnsi="Tenorite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tabs>
                <w:tab w:val="left" w:leader="none" w:pos="1701"/>
              </w:tabs>
              <w:spacing w:after="120" w:before="120" w:lineRule="auto"/>
              <w:rPr>
                <w:rFonts w:ascii="Tenorite" w:cs="Tenorite" w:eastAsia="Tenorite" w:hAnsi="Tenorite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FOTO 02:</w:t>
            </w:r>
            <w:r w:rsidDel="00000000" w:rsidR="00000000" w:rsidRPr="00000000">
              <w:rPr>
                <w:rFonts w:ascii="Tenorite" w:cs="Tenorite" w:eastAsia="Tenorite" w:hAnsi="Tenorite"/>
                <w:color w:val="000000"/>
                <w:sz w:val="16"/>
                <w:szCs w:val="16"/>
                <w:rtl w:val="0"/>
              </w:rPr>
              <w:t xml:space="preserve">  Seta indica</w:t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1701"/>
              </w:tabs>
              <w:spacing w:after="120" w:before="120" w:lineRule="auto"/>
              <w:ind w:left="708" w:firstLine="0"/>
              <w:rPr>
                <w:rFonts w:ascii="Tenorite" w:cs="Tenorite" w:eastAsia="Tenorite" w:hAnsi="Tenorite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tabs>
                <w:tab w:val="left" w:leader="none" w:pos="1701"/>
              </w:tabs>
              <w:spacing w:after="120" w:before="120" w:lineRule="auto"/>
              <w:rPr>
                <w:rFonts w:ascii="Tenorite" w:cs="Tenorite" w:eastAsia="Tenorite" w:hAnsi="Tenorite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FOTO 03: </w:t>
            </w:r>
            <w:r w:rsidDel="00000000" w:rsidR="00000000" w:rsidRPr="00000000">
              <w:rPr>
                <w:rFonts w:ascii="Tenorite" w:cs="Tenorite" w:eastAsia="Tenorite" w:hAnsi="Tenorite"/>
                <w:color w:val="000000"/>
                <w:sz w:val="16"/>
                <w:szCs w:val="16"/>
                <w:rtl w:val="0"/>
              </w:rPr>
              <w:t xml:space="preserve">Seta Indica </w:t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701"/>
              </w:tabs>
              <w:spacing w:after="120" w:before="120" w:lineRule="auto"/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tabs>
                <w:tab w:val="left" w:leader="none" w:pos="1701"/>
              </w:tabs>
              <w:spacing w:after="120" w:before="120" w:lineRule="auto"/>
              <w:rPr>
                <w:rFonts w:ascii="Tenorite" w:cs="Tenorite" w:eastAsia="Tenorite" w:hAnsi="Tenorite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FOTO 04:</w:t>
            </w:r>
            <w:r w:rsidDel="00000000" w:rsidR="00000000" w:rsidRPr="00000000">
              <w:rPr>
                <w:rFonts w:ascii="Tenorite" w:cs="Tenorite" w:eastAsia="Tenorite" w:hAnsi="Tenorite"/>
                <w:color w:val="000000"/>
                <w:sz w:val="16"/>
                <w:szCs w:val="16"/>
                <w:rtl w:val="0"/>
              </w:rPr>
              <w:t xml:space="preserve">  Seta indica</w:t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1701"/>
              </w:tabs>
              <w:spacing w:after="120" w:before="120" w:lineRule="auto"/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tabs>
                <w:tab w:val="left" w:leader="none" w:pos="1701"/>
              </w:tabs>
              <w:spacing w:after="120" w:before="120" w:lineRule="auto"/>
              <w:rPr>
                <w:rFonts w:ascii="Tenorite" w:cs="Tenorite" w:eastAsia="Tenorite" w:hAnsi="Tenorite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FOTO 05: </w:t>
            </w:r>
            <w:r w:rsidDel="00000000" w:rsidR="00000000" w:rsidRPr="00000000">
              <w:rPr>
                <w:rFonts w:ascii="Tenorite" w:cs="Tenorite" w:eastAsia="Tenorite" w:hAnsi="Tenorite"/>
                <w:color w:val="000000"/>
                <w:sz w:val="16"/>
                <w:szCs w:val="16"/>
                <w:rtl w:val="0"/>
              </w:rPr>
              <w:t xml:space="preserve">Seta Indica </w:t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1701"/>
              </w:tabs>
              <w:spacing w:after="120" w:before="120" w:lineRule="auto"/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tabs>
                <w:tab w:val="left" w:leader="none" w:pos="1701"/>
              </w:tabs>
              <w:spacing w:after="120" w:before="120" w:lineRule="auto"/>
              <w:rPr>
                <w:rFonts w:ascii="Tenorite" w:cs="Tenorite" w:eastAsia="Tenorite" w:hAnsi="Tenorite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FOTO 06:</w:t>
            </w:r>
            <w:r w:rsidDel="00000000" w:rsidR="00000000" w:rsidRPr="00000000">
              <w:rPr>
                <w:rFonts w:ascii="Tenorite" w:cs="Tenorite" w:eastAsia="Tenorite" w:hAnsi="Tenorite"/>
                <w:color w:val="000000"/>
                <w:sz w:val="16"/>
                <w:szCs w:val="16"/>
                <w:rtl w:val="0"/>
              </w:rPr>
              <w:t xml:space="preserve">  Seta indica</w:t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1701"/>
              </w:tabs>
              <w:spacing w:after="120" w:before="120" w:lineRule="auto"/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page" w:horzAnchor="margin" w:tblpXSpec="center" w:tblpY="2394"/>
        <w:tblW w:w="107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200"/>
      </w:tblPr>
      <w:tblGrid>
        <w:gridCol w:w="4335"/>
        <w:gridCol w:w="3225"/>
        <w:gridCol w:w="3195"/>
        <w:tblGridChange w:id="0">
          <w:tblGrid>
            <w:gridCol w:w="4335"/>
            <w:gridCol w:w="3225"/>
            <w:gridCol w:w="3195"/>
          </w:tblGrid>
        </w:tblGridChange>
      </w:tblGrid>
      <w:tr>
        <w:trPr>
          <w:cantSplit w:val="0"/>
          <w:trHeight w:val="13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120" w:before="120" w:line="276" w:lineRule="auto"/>
              <w:ind w:left="720" w:right="0" w:hanging="360"/>
              <w:jc w:val="center"/>
              <w:rPr>
                <w:rFonts w:ascii="Tenorite" w:cs="Tenorite" w:eastAsia="Tenorite" w:hAnsi="Tenorit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CONCLUSÃO</w:t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tabs>
                <w:tab w:val="left" w:leader="none" w:pos="1701"/>
              </w:tabs>
              <w:spacing w:after="120" w:before="120" w:line="360" w:lineRule="auto"/>
              <w:jc w:val="both"/>
              <w:rPr>
                <w:rFonts w:ascii="Tenorite" w:cs="Tenorite" w:eastAsia="Tenorite" w:hAnsi="Tenorite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color w:val="000000"/>
                <w:sz w:val="16"/>
                <w:szCs w:val="16"/>
                <w:rtl w:val="0"/>
              </w:rPr>
              <w:t xml:space="preserve">Diante de todo o exposto, considerando o cenário avaliado e ainda às condições e influências naturais no momento da vistoria, os Agentes da Defesa Civil Municipal manifestam-se nos seguintes termos: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0" w:before="120" w:line="360" w:lineRule="auto"/>
              <w:ind w:left="1199" w:right="0" w:hanging="360"/>
              <w:jc w:val="both"/>
              <w:rPr>
                <w:rFonts w:ascii="Tenorite" w:cs="Tenorite" w:eastAsia="Tenorite" w:hAnsi="Tenorit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54" w:right="0" w:hanging="360"/>
              <w:jc w:val="left"/>
              <w:rPr>
                <w:rFonts w:ascii="Tenorite" w:cs="Tenorite" w:eastAsia="Tenorite" w:hAnsi="Tenorit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54" w:right="0" w:hanging="360"/>
              <w:jc w:val="left"/>
              <w:rPr>
                <w:rFonts w:ascii="Tenorite" w:cs="Tenorite" w:eastAsia="Tenorite" w:hAnsi="Tenorit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1854" w:right="0" w:hanging="360"/>
              <w:jc w:val="left"/>
              <w:rPr>
                <w:rFonts w:ascii="Tenorite" w:cs="Tenorite" w:eastAsia="Tenorite" w:hAnsi="Tenorit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120" w:before="120" w:line="276" w:lineRule="auto"/>
              <w:ind w:left="720" w:right="0" w:hanging="360"/>
              <w:jc w:val="center"/>
              <w:rPr>
                <w:rFonts w:ascii="Tenorite" w:cs="Tenorite" w:eastAsia="Tenorite" w:hAnsi="Tenorit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ORIENTAÇÕES DA DEFESA CIVIL</w:t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0" w:before="120" w:line="360" w:lineRule="auto"/>
              <w:ind w:left="1199" w:right="0" w:hanging="360"/>
              <w:jc w:val="both"/>
              <w:rPr>
                <w:rFonts w:ascii="Tenorite" w:cs="Tenorite" w:eastAsia="Tenorite" w:hAnsi="Tenorit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0" w:before="0" w:line="360" w:lineRule="auto"/>
              <w:ind w:left="1919" w:right="0" w:hanging="360"/>
              <w:jc w:val="both"/>
              <w:rPr>
                <w:rFonts w:ascii="Tenorite" w:cs="Tenorite" w:eastAsia="Tenorite" w:hAnsi="Tenorit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0" w:before="0" w:line="360" w:lineRule="auto"/>
              <w:ind w:left="1919" w:right="0" w:hanging="360"/>
              <w:jc w:val="both"/>
              <w:rPr>
                <w:rFonts w:ascii="Tenorite" w:cs="Tenorite" w:eastAsia="Tenorite" w:hAnsi="Tenorit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120" w:before="0" w:line="360" w:lineRule="auto"/>
              <w:ind w:left="1919" w:right="0" w:hanging="360"/>
              <w:jc w:val="both"/>
              <w:rPr>
                <w:rFonts w:ascii="Tenorite" w:cs="Tenorite" w:eastAsia="Tenorite" w:hAnsi="Tenorit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120" w:before="120" w:line="276" w:lineRule="auto"/>
              <w:ind w:left="720" w:right="0" w:hanging="360"/>
              <w:jc w:val="center"/>
              <w:rPr>
                <w:rFonts w:ascii="Tenorite" w:cs="Tenorite" w:eastAsia="Tenorite" w:hAnsi="Tenorit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NOTAS IMPORTANTES</w:t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0" w:before="240" w:line="360" w:lineRule="auto"/>
              <w:ind w:left="1494" w:right="0" w:hanging="360"/>
              <w:jc w:val="both"/>
              <w:rPr>
                <w:rFonts w:ascii="Tenorite" w:cs="Tenorite" w:eastAsia="Tenorite" w:hAnsi="Tenorit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 acordo com o Art. 132 de Código Penal Brasileiro, expor a vida ou a saúde de outrem em perigo direto e iminente é crime.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0" w:before="0" w:line="360" w:lineRule="auto"/>
              <w:ind w:left="1494" w:right="0" w:hanging="360"/>
              <w:jc w:val="both"/>
              <w:rPr>
                <w:rFonts w:ascii="Tenorite" w:cs="Tenorite" w:eastAsia="Tenorite" w:hAnsi="Tenorit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As imagens fotográficas, parte integrante do presente relatório foram registradas no local da vistoria pelo(s) Agente(s) da Defesa Civil e podem eventualmente passar por edição (colocação de indicadores) para evidenciar as anormalidades detectadas pelo(s) Agente(s) no local/residência no momento da vistoria.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0" w:before="0" w:line="360" w:lineRule="auto"/>
              <w:ind w:left="1494" w:right="0" w:hanging="360"/>
              <w:jc w:val="both"/>
              <w:rPr>
                <w:rFonts w:ascii="Tenorite" w:cs="Tenorite" w:eastAsia="Tenorite" w:hAnsi="Tenorit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(Se o caso for), é dispensada a autorização do órgão ambiental competente para a execução, em caráter de urgência, de atividades de segurança nacional e obras de interesse da defesa civil destinada à prevenção e mitigação de acidentes em áreas urbanas. (Art. 3º, Inc.VIII, alínea“c”, c/c art. 8º, § 3º. da Lei 12.651/2012).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200" w:before="0" w:line="360" w:lineRule="auto"/>
              <w:ind w:left="1494" w:right="0" w:hanging="360"/>
              <w:jc w:val="left"/>
              <w:rPr>
                <w:rFonts w:ascii="Tenorite" w:cs="Tenorite" w:eastAsia="Tenorite" w:hAnsi="Tenorit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 acordo com a Lei 738/97 que trata do Código de Posturas no Artigo 207: “Nenhuma construção, reconstrução ou demolição de obras se fará na cidade sem prévia licença da Prefeitura”.</w:t>
              <w:br w:type="textWrapping"/>
              <w:t xml:space="preserve">Parágrafo Único – Toda pessoa física ou jurídica que pretende construir ou reformar edificações deverá se orientar, através de profissional competente, nas Leis Urbanas.</w:t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120" w:before="120" w:line="276" w:lineRule="auto"/>
              <w:ind w:left="720" w:right="0" w:hanging="360"/>
              <w:jc w:val="center"/>
              <w:rPr>
                <w:rFonts w:ascii="Tenorite" w:cs="Tenorite" w:eastAsia="Tenorite" w:hAnsi="Tenorit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OUTRAS OBSERVAÇÕES / ORIENTAÇÕES / ENCAMINHAMENTOS E/OU DETALHAMENTO COMPLEMENTAR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jc w:val="both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Nada mais –</w:t>
            </w:r>
          </w:p>
          <w:p w:rsidR="00000000" w:rsidDel="00000000" w:rsidP="00000000" w:rsidRDefault="00000000" w:rsidRPr="00000000" w14:paraId="000000A4">
            <w:pPr>
              <w:jc w:val="right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Tenorite" w:cs="Tenorite" w:eastAsia="Tenorite" w:hAnsi="Tenorite"/>
                <w:color w:val="000000"/>
                <w:sz w:val="16"/>
                <w:szCs w:val="16"/>
                <w:rtl w:val="0"/>
              </w:rPr>
              <w:t xml:space="preserve">Sabará, </w:t>
            </w: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&lt;&lt;DIA&gt;&gt; </w:t>
            </w:r>
            <w:r w:rsidDel="00000000" w:rsidR="00000000" w:rsidRPr="00000000">
              <w:rPr>
                <w:rFonts w:ascii="Tenorite" w:cs="Tenorite" w:eastAsia="Tenorite" w:hAnsi="Tenorite"/>
                <w:color w:val="000000"/>
                <w:sz w:val="16"/>
                <w:szCs w:val="16"/>
                <w:rtl w:val="0"/>
              </w:rPr>
              <w:t xml:space="preserve">de </w:t>
            </w: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&lt;&lt;MES&gt;&gt; </w:t>
            </w:r>
            <w:r w:rsidDel="00000000" w:rsidR="00000000" w:rsidRPr="00000000">
              <w:rPr>
                <w:rFonts w:ascii="Tenorite" w:cs="Tenorite" w:eastAsia="Tenorite" w:hAnsi="Tenorite"/>
                <w:color w:val="000000"/>
                <w:sz w:val="16"/>
                <w:szCs w:val="16"/>
                <w:rtl w:val="0"/>
              </w:rPr>
              <w:t xml:space="preserve">de,2026.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120" w:before="120" w:line="276" w:lineRule="auto"/>
              <w:ind w:left="720" w:right="0" w:hanging="360"/>
              <w:jc w:val="center"/>
              <w:rPr>
                <w:rFonts w:ascii="Tenorite" w:cs="Tenorite" w:eastAsia="Tenorite" w:hAnsi="Tenorit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DADOS DA EQUIPE RESPONSÁVEL PELA VISTORIA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DIRETORA DE RESPOSTA: PRISCILLA REIS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color w:val="d9d9d9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MATRÍCULA: 34590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tabs>
                <w:tab w:val="left" w:leader="none" w:pos="1701"/>
              </w:tabs>
              <w:spacing w:after="120" w:before="120" w:lineRule="auto"/>
              <w:jc w:val="center"/>
              <w:rPr>
                <w:rFonts w:ascii="Tenorite" w:cs="Tenorite" w:eastAsia="Tenorite" w:hAnsi="Tenorite"/>
                <w:b w:val="1"/>
                <w:bCs w:val="1"/>
                <w:color w:val="d9d9d9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d9d9d9"/>
                <w:sz w:val="16"/>
                <w:szCs w:val="16"/>
                <w:rtl w:val="0"/>
              </w:rPr>
              <w:t xml:space="preserve">ASSINATURA</w:t>
            </w:r>
          </w:p>
          <w:p w:rsidR="00000000" w:rsidDel="00000000" w:rsidP="00000000" w:rsidRDefault="00000000" w:rsidRPr="00000000" w14:paraId="000000AD">
            <w:pPr>
              <w:tabs>
                <w:tab w:val="left" w:leader="none" w:pos="1701"/>
              </w:tabs>
              <w:spacing w:after="120" w:before="120" w:lineRule="auto"/>
              <w:jc w:val="center"/>
              <w:rPr>
                <w:rFonts w:ascii="Tenorite" w:cs="Tenorite" w:eastAsia="Tenorite" w:hAnsi="Tenorite"/>
                <w:b w:val="1"/>
                <w:bCs w:val="1"/>
                <w:color w:val="d9d9d9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tabs>
                <w:tab w:val="left" w:leader="none" w:pos="1701"/>
              </w:tabs>
              <w:spacing w:after="120" w:before="120" w:lineRule="auto"/>
              <w:jc w:val="left"/>
              <w:rPr>
                <w:rFonts w:ascii="Tenorite" w:cs="Tenorite" w:eastAsia="Tenorite" w:hAnsi="Tenorite"/>
                <w:b w:val="1"/>
                <w:bCs w:val="1"/>
                <w:color w:val="d9d9d9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tabs>
                <w:tab w:val="left" w:leader="none" w:pos="1701"/>
              </w:tabs>
              <w:spacing w:after="120" w:before="120" w:lineRule="auto"/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VISTORIADOR 01: 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&lt;&lt;NOME_VISTORIADOR_1&gt;&gt;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MATRÍCULA: 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&lt;&lt;MATRICULA_VISTORIADOR_1&gt;&gt;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tabs>
                <w:tab w:val="left" w:leader="none" w:pos="1701"/>
              </w:tabs>
              <w:spacing w:after="120" w:before="120" w:lineRule="auto"/>
              <w:jc w:val="center"/>
              <w:rPr>
                <w:rFonts w:ascii="Tenorite" w:cs="Tenorite" w:eastAsia="Tenorite" w:hAnsi="Tenorite"/>
                <w:b w:val="1"/>
                <w:bCs w:val="1"/>
                <w:color w:val="d9d9d9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d9d9d9"/>
                <w:sz w:val="16"/>
                <w:szCs w:val="16"/>
                <w:rtl w:val="0"/>
              </w:rPr>
              <w:t xml:space="preserve">ASSINATURA</w:t>
            </w:r>
          </w:p>
          <w:p w:rsidR="00000000" w:rsidDel="00000000" w:rsidP="00000000" w:rsidRDefault="00000000" w:rsidRPr="00000000" w14:paraId="000000B2">
            <w:pPr>
              <w:tabs>
                <w:tab w:val="left" w:leader="none" w:pos="1701"/>
              </w:tabs>
              <w:spacing w:after="120" w:before="120" w:lineRule="auto"/>
              <w:jc w:val="center"/>
              <w:rPr>
                <w:rFonts w:ascii="Tenorite" w:cs="Tenorite" w:eastAsia="Tenorite" w:hAnsi="Tenorite"/>
                <w:b w:val="1"/>
                <w:bCs w:val="1"/>
                <w:color w:val="d9d9d9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tabs>
                <w:tab w:val="left" w:leader="none" w:pos="1701"/>
              </w:tabs>
              <w:spacing w:after="120" w:before="120" w:lineRule="auto"/>
              <w:jc w:val="center"/>
              <w:rPr>
                <w:rFonts w:ascii="Tenorite" w:cs="Tenorite" w:eastAsia="Tenorite" w:hAnsi="Tenorite"/>
                <w:b w:val="1"/>
                <w:bCs w:val="1"/>
                <w:color w:val="d9d9d9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tabs>
                <w:tab w:val="left" w:leader="none" w:pos="1701"/>
              </w:tabs>
              <w:spacing w:after="120" w:before="120" w:lineRule="auto"/>
              <w:jc w:val="center"/>
              <w:rPr>
                <w:rFonts w:ascii="Tenorite" w:cs="Tenorite" w:eastAsia="Tenorite" w:hAnsi="Tenorite"/>
                <w:b w:val="1"/>
                <w:bCs w:val="1"/>
                <w:color w:val="d9d9d9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tabs>
                <w:tab w:val="left" w:leader="none" w:pos="1701"/>
              </w:tabs>
              <w:spacing w:after="120" w:before="120" w:lineRule="auto"/>
              <w:jc w:val="center"/>
              <w:rPr>
                <w:rFonts w:ascii="Tenorite" w:cs="Tenorite" w:eastAsia="Tenorite" w:hAnsi="Tenorite"/>
                <w:b w:val="1"/>
                <w:bCs w:val="1"/>
                <w:color w:val="d9d9d9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tabs>
                <w:tab w:val="left" w:leader="none" w:pos="1701"/>
              </w:tabs>
              <w:spacing w:after="120" w:before="120" w:lineRule="auto"/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VISTORIADOR 02: 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&lt;&lt;NOME_VISTORIADOR_2&gt;&gt;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MATRÍCULA: 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&lt;&lt;MATRICULA_VISTORIADOR_2&gt;&gt;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tabs>
                <w:tab w:val="left" w:leader="none" w:pos="1701"/>
              </w:tabs>
              <w:spacing w:after="120" w:before="120" w:lineRule="auto"/>
              <w:jc w:val="center"/>
              <w:rPr>
                <w:rFonts w:ascii="Tenorite" w:cs="Tenorite" w:eastAsia="Tenorite" w:hAnsi="Tenorite"/>
                <w:b w:val="1"/>
                <w:bCs w:val="1"/>
                <w:color w:val="d9d9d9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color w:val="d9d9d9"/>
                <w:sz w:val="16"/>
                <w:szCs w:val="16"/>
                <w:rtl w:val="0"/>
              </w:rPr>
              <w:t xml:space="preserve">ASSINATURA</w:t>
            </w:r>
          </w:p>
          <w:p w:rsidR="00000000" w:rsidDel="00000000" w:rsidP="00000000" w:rsidRDefault="00000000" w:rsidRPr="00000000" w14:paraId="000000B9">
            <w:pPr>
              <w:tabs>
                <w:tab w:val="left" w:leader="none" w:pos="1701"/>
              </w:tabs>
              <w:spacing w:after="120" w:before="120" w:lineRule="auto"/>
              <w:jc w:val="center"/>
              <w:rPr>
                <w:rFonts w:ascii="Tenorite" w:cs="Tenorite" w:eastAsia="Tenorite" w:hAnsi="Tenorite"/>
                <w:b w:val="1"/>
                <w:bCs w:val="1"/>
                <w:color w:val="d9d9d9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tabs>
                <w:tab w:val="left" w:leader="none" w:pos="1701"/>
              </w:tabs>
              <w:spacing w:after="120" w:before="120" w:lineRule="auto"/>
              <w:jc w:val="center"/>
              <w:rPr>
                <w:rFonts w:ascii="Tenorite" w:cs="Tenorite" w:eastAsia="Tenorite" w:hAnsi="Tenorite"/>
                <w:b w:val="1"/>
                <w:bCs w:val="1"/>
                <w:color w:val="d9d9d9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tabs>
                <w:tab w:val="left" w:leader="none" w:pos="1701"/>
              </w:tabs>
              <w:spacing w:after="120" w:before="120" w:lineRule="auto"/>
              <w:jc w:val="center"/>
              <w:rPr>
                <w:rFonts w:ascii="Tenorite" w:cs="Tenorite" w:eastAsia="Tenorite" w:hAnsi="Tenorite"/>
                <w:b w:val="1"/>
                <w:bCs w:val="1"/>
                <w:color w:val="d9d9d9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tabs>
                <w:tab w:val="left" w:leader="none" w:pos="1701"/>
              </w:tabs>
              <w:spacing w:after="120" w:before="120" w:lineRule="auto"/>
              <w:jc w:val="center"/>
              <w:rPr>
                <w:rFonts w:ascii="Tenorite" w:cs="Tenorite" w:eastAsia="Tenorite" w:hAnsi="Tenorite"/>
                <w:b w:val="1"/>
                <w:bCs w:val="1"/>
                <w:color w:val="d9d9d9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120" w:before="120" w:line="276" w:lineRule="auto"/>
              <w:ind w:left="720" w:right="0" w:hanging="360"/>
              <w:jc w:val="center"/>
              <w:rPr>
                <w:rFonts w:ascii="Tenorite" w:cs="Tenorite" w:eastAsia="Tenorite" w:hAnsi="Tenorit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CIÊNCIA E ASSINATURA DO PROPRIETÁRIO E/OU RESPONSÁVEL PELO IMÓVEL </w:t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color w:val="000000"/>
                <w:sz w:val="16"/>
                <w:szCs w:val="16"/>
                <w:rtl w:val="0"/>
              </w:rPr>
              <w:t xml:space="preserve">“Fica(m) cientificado(s) e notificado(s) o(s) proprietário(s) e/ou responsável(is) pelo(s) imóvel(is)/área(s), em usos residencial, comercial, industrial e rural, da necessidade de contratar, profissional legalmente habilitado (ex.: engenheiro civil, ou arquiteto com registro no CREA) para avaliar as condições e executar as intervenções necessárias à mitigação dos riscos apontados, com apresentação por protocolo de ART, laudo técnico e cronograma. </w:t>
            </w:r>
          </w:p>
          <w:p w:rsidR="00000000" w:rsidDel="00000000" w:rsidP="00000000" w:rsidRDefault="00000000" w:rsidRPr="00000000" w14:paraId="000000C1">
            <w:pPr>
              <w:tabs>
                <w:tab w:val="left" w:leader="none" w:pos="1701"/>
              </w:tabs>
              <w:spacing w:after="120" w:before="120" w:lineRule="auto"/>
              <w:jc w:val="center"/>
              <w:rPr>
                <w:rFonts w:ascii="Tenorite" w:cs="Tenorite" w:eastAsia="Tenorite" w:hAnsi="Tenorite"/>
                <w:b w:val="1"/>
                <w:bCs w:val="1"/>
                <w:color w:val="d9d9d9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color w:val="000000"/>
                <w:sz w:val="16"/>
                <w:szCs w:val="16"/>
                <w:rtl w:val="0"/>
              </w:rPr>
              <w:t xml:space="preserve">O não atendimento poderá acarretar medidas administrativas pelo Município de Sabará, sem prejuízo do acionamento de outros órgãos. Nos termos do art. 132 do Código Penal, expor a vida ou a saúde de outrem a perigo direto e iminente constitui crime.”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1.5820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NOTIFICADO 01: &lt;&lt;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NOME_NOTIFICADO_1&gt;&gt;</w:t>
            </w:r>
          </w:p>
          <w:p w:rsidR="00000000" w:rsidDel="00000000" w:rsidP="00000000" w:rsidRDefault="00000000" w:rsidRPr="00000000" w14:paraId="000000C5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ASSINATURA: </w:t>
            </w:r>
          </w:p>
          <w:p w:rsidR="00000000" w:rsidDel="00000000" w:rsidP="00000000" w:rsidRDefault="00000000" w:rsidRPr="00000000" w14:paraId="000000C6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RG/CPF: &lt;&lt;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RG_CPF_NOTIFICADO_1&gt;&gt;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tabs>
                <w:tab w:val="left" w:leader="none" w:pos="1701"/>
              </w:tabs>
              <w:spacing w:after="120" w:before="120" w:lineRule="auto"/>
              <w:jc w:val="center"/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DATA: &lt;&lt;DATA_NOTIFICADO_1&gt;&gt;</w:t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NOTIFICADO 02: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 &lt;&lt;NOME_NOTIFICADO_2&gt;&gt;</w:t>
            </w:r>
          </w:p>
          <w:p w:rsidR="00000000" w:rsidDel="00000000" w:rsidP="00000000" w:rsidRDefault="00000000" w:rsidRPr="00000000" w14:paraId="000000CD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ASSINATURA: </w:t>
            </w:r>
          </w:p>
          <w:p w:rsidR="00000000" w:rsidDel="00000000" w:rsidP="00000000" w:rsidRDefault="00000000" w:rsidRPr="00000000" w14:paraId="000000CE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RG/CPF: &lt;&lt;RG_CPF_NOTIFICADO_2&gt;&gt;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tabs>
                <w:tab w:val="left" w:leader="none" w:pos="1701"/>
              </w:tabs>
              <w:spacing w:after="120" w:before="120" w:lineRule="auto"/>
              <w:jc w:val="center"/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DATA: &lt;&lt;DATA_NOTIFICADO_2&gt;&gt;</w:t>
            </w:r>
          </w:p>
        </w:tc>
      </w:tr>
    </w:tbl>
    <w:p w:rsidR="00000000" w:rsidDel="00000000" w:rsidP="00000000" w:rsidRDefault="00000000" w:rsidRPr="00000000" w14:paraId="000000D4">
      <w:pPr>
        <w:rPr>
          <w:rFonts w:ascii="Tenorite" w:cs="Tenorite" w:eastAsia="Tenorite" w:hAnsi="Tenorit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pPr w:leftFromText="141" w:rightFromText="141" w:topFromText="0" w:bottomFromText="0" w:vertAnchor="page" w:horzAnchor="margin" w:tblpXSpec="center" w:tblpY="2296"/>
        <w:tblW w:w="107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785"/>
        <w:tblGridChange w:id="0">
          <w:tblGrid>
            <w:gridCol w:w="10785"/>
          </w:tblGrid>
        </w:tblGridChange>
      </w:tblGrid>
      <w:tr>
        <w:trPr>
          <w:cantSplit w:val="0"/>
          <w:trHeight w:val="13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6">
            <w:pPr>
              <w:numPr>
                <w:ilvl w:val="0"/>
                <w:numId w:val="5"/>
              </w:numPr>
              <w:tabs>
                <w:tab w:val="left" w:leader="none" w:pos="1701"/>
              </w:tabs>
              <w:spacing w:after="120" w:before="120" w:lineRule="auto"/>
              <w:ind w:left="720" w:hanging="360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ENCAMINHAMENTOS</w:t>
            </w:r>
          </w:p>
        </w:tc>
      </w:tr>
      <w:tr>
        <w:trPr>
          <w:cantSplit w:val="0"/>
          <w:trHeight w:val="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tabs>
                <w:tab w:val="left" w:leader="none" w:pos="1701"/>
              </w:tabs>
              <w:spacing w:after="120" w:before="120" w:lineRule="auto"/>
              <w:rPr>
                <w:rFonts w:ascii="Tenorite" w:cs="Tenorite" w:eastAsia="Tenorite" w:hAnsi="Tenorite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&lt;&lt;ENCAMINHAMENTOS&gt;&gt;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tabs>
                <w:tab w:val="left" w:leader="none" w:pos="1701"/>
              </w:tabs>
              <w:spacing w:after="120" w:before="120" w:lineRule="auto"/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OBS: Cópia dos relatórios serão encaminhadas às secretarias através de comunicação Interna e para os demais setores externos através de Ofício</w:t>
            </w:r>
          </w:p>
        </w:tc>
      </w:tr>
    </w:tbl>
    <w:p w:rsidR="00000000" w:rsidDel="00000000" w:rsidP="00000000" w:rsidRDefault="00000000" w:rsidRPr="00000000" w14:paraId="000000D9">
      <w:pPr>
        <w:rPr>
          <w:rFonts w:ascii="Tenorite" w:cs="Tenorite" w:eastAsia="Tenorite" w:hAnsi="Tenorite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18" w:top="1985" w:left="567" w:right="567" w:header="68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Tenorite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enorite" w:cs="Tenorite" w:eastAsia="Tenorite" w:hAnsi="Tenorit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F">
    <w:pPr>
      <w:pBdr>
        <w:bottom w:color="000000" w:space="1" w:sz="12" w:val="single"/>
      </w:pBdr>
      <w:spacing w:after="0" w:line="240" w:lineRule="auto"/>
      <w:rPr>
        <w:rFonts w:ascii="Tenorite" w:cs="Tenorite" w:eastAsia="Tenorite" w:hAnsi="Tenorite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0">
    <w:pPr>
      <w:spacing w:after="0" w:line="240" w:lineRule="auto"/>
      <w:jc w:val="center"/>
      <w:rPr>
        <w:rFonts w:ascii="Tenorite" w:cs="Tenorite" w:eastAsia="Tenorite" w:hAnsi="Tenorite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enorite" w:cs="Tenorite" w:eastAsia="Tenorite" w:hAnsi="Tenorite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enorite" w:cs="Tenorite" w:eastAsia="Tenorite" w:hAnsi="Tenorite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Rua Marques de Sapucaí n° 317 – Centro – Sabará/MG Fone 31 3672-7722 – WhatsApp (31) 99728-4853</w:t>
      <w:tab/>
      <w:tab/>
    </w:r>
    <w:r w:rsidDel="00000000" w:rsidR="00000000" w:rsidRPr="00000000">
      <w:rPr>
        <w:rFonts w:ascii="Tenorite" w:cs="Tenorite" w:eastAsia="Tenorite" w:hAnsi="Tenorite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Tenorite" w:cs="Tenorite" w:eastAsia="Tenorite" w:hAnsi="Tenorite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enorite" w:cs="Tenorite" w:eastAsia="Tenorite" w:hAnsi="Tenorite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Tenorite" w:cs="Tenorite" w:eastAsia="Tenorite" w:hAnsi="Tenorite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2">
    <w:pPr>
      <w:spacing w:after="0" w:line="240" w:lineRule="auto"/>
      <w:jc w:val="center"/>
      <w:rPr>
        <w:rFonts w:ascii="Tenorite" w:cs="Tenorite" w:eastAsia="Tenorite" w:hAnsi="Tenorite"/>
        <w:b w:val="1"/>
        <w:bCs w:val="1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1365"/>
        <w:tab w:val="right" w:leader="none" w:pos="974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  <w:tab/>
      <w:tab/>
    </w:r>
  </w:p>
  <w:p w:rsidR="00000000" w:rsidDel="00000000" w:rsidP="00000000" w:rsidRDefault="00000000" w:rsidRPr="00000000" w14:paraId="000000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spacing w:after="0" w:lineRule="auto"/>
      <w:jc w:val="center"/>
      <w:rPr>
        <w:rFonts w:ascii="Century Gothic" w:cs="Century Gothic" w:eastAsia="Century Gothic" w:hAnsi="Century Gothic"/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1499700</wp:posOffset>
              </wp:positionH>
              <wp:positionV relativeFrom="paragraph">
                <wp:posOffset>-153986</wp:posOffset>
              </wp:positionV>
              <wp:extent cx="3840820" cy="7016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30353" y="3433925"/>
                        <a:ext cx="3831295" cy="69215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chemeClr val="l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enorite" w:cs="Tenorite" w:eastAsia="Tenorite" w:hAnsi="Tenorite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Prefeitura Municipal de Sabará</w:t>
                          </w:r>
                          <w:r w:rsidDel="00000000" w:rsidR="00000000" w:rsidRPr="00000000">
                            <w:rPr>
                              <w:rFonts w:ascii="Tenorite" w:cs="Tenorite" w:eastAsia="Tenorite" w:hAnsi="Tenorit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enorite" w:cs="Tenorite" w:eastAsia="Tenorite" w:hAnsi="Tenorit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enorite" w:cs="Tenorite" w:eastAsia="Tenorite" w:hAnsi="Tenorite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Defesa Civil de Sabará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1499700</wp:posOffset>
              </wp:positionH>
              <wp:positionV relativeFrom="paragraph">
                <wp:posOffset>-153986</wp:posOffset>
              </wp:positionV>
              <wp:extent cx="3840820" cy="70167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0820" cy="701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5803265</wp:posOffset>
          </wp:positionH>
          <wp:positionV relativeFrom="paragraph">
            <wp:posOffset>-205103</wp:posOffset>
          </wp:positionV>
          <wp:extent cx="647700" cy="666115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700" cy="6661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130175</wp:posOffset>
          </wp:positionH>
          <wp:positionV relativeFrom="paragraph">
            <wp:posOffset>-34289</wp:posOffset>
          </wp:positionV>
          <wp:extent cx="1394460" cy="47625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94460" cy="476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(%1)"/>
      <w:lvlJc w:val="left"/>
      <w:pPr>
        <w:ind w:left="1494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(%1)"/>
      <w:lvlJc w:val="left"/>
      <w:pPr>
        <w:ind w:left="1494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2214" w:hanging="360"/>
      </w:pPr>
      <w:rPr/>
    </w:lvl>
    <w:lvl w:ilvl="2">
      <w:start w:val="1"/>
      <w:numFmt w:val="lowerRoman"/>
      <w:lvlText w:val="%3."/>
      <w:lvlJc w:val="right"/>
      <w:pPr>
        <w:ind w:left="2934" w:hanging="180"/>
      </w:pPr>
      <w:rPr/>
    </w:lvl>
    <w:lvl w:ilvl="3">
      <w:start w:val="1"/>
      <w:numFmt w:val="decimal"/>
      <w:lvlText w:val="%4."/>
      <w:lvlJc w:val="left"/>
      <w:pPr>
        <w:ind w:left="3654" w:hanging="360"/>
      </w:pPr>
      <w:rPr/>
    </w:lvl>
    <w:lvl w:ilvl="4">
      <w:start w:val="1"/>
      <w:numFmt w:val="lowerLetter"/>
      <w:lvlText w:val="%5."/>
      <w:lvlJc w:val="left"/>
      <w:pPr>
        <w:ind w:left="4374" w:hanging="360"/>
      </w:pPr>
      <w:rPr/>
    </w:lvl>
    <w:lvl w:ilvl="5">
      <w:start w:val="1"/>
      <w:numFmt w:val="lowerRoman"/>
      <w:lvlText w:val="%6."/>
      <w:lvlJc w:val="right"/>
      <w:pPr>
        <w:ind w:left="5094" w:hanging="180"/>
      </w:pPr>
      <w:rPr/>
    </w:lvl>
    <w:lvl w:ilvl="6">
      <w:start w:val="1"/>
      <w:numFmt w:val="decimal"/>
      <w:lvlText w:val="%7."/>
      <w:lvlJc w:val="left"/>
      <w:pPr>
        <w:ind w:left="5814" w:hanging="360"/>
      </w:pPr>
      <w:rPr/>
    </w:lvl>
    <w:lvl w:ilvl="7">
      <w:start w:val="1"/>
      <w:numFmt w:val="lowerLetter"/>
      <w:lvlText w:val="%8."/>
      <w:lvlJc w:val="left"/>
      <w:pPr>
        <w:ind w:left="6534" w:hanging="360"/>
      </w:pPr>
      <w:rPr/>
    </w:lvl>
    <w:lvl w:ilvl="8">
      <w:start w:val="1"/>
      <w:numFmt w:val="lowerRoman"/>
      <w:lvlText w:val="%9."/>
      <w:lvlJc w:val="right"/>
      <w:pPr>
        <w:ind w:left="7254" w:hanging="180"/>
      </w:pPr>
      <w:rPr/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upperRoman"/>
      <w:lvlText w:val="%1."/>
      <w:lvlJc w:val="righ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(%1)"/>
      <w:lvlJc w:val="left"/>
      <w:pPr>
        <w:ind w:left="1854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2574" w:hanging="360"/>
      </w:pPr>
      <w:rPr/>
    </w:lvl>
    <w:lvl w:ilvl="2">
      <w:start w:val="1"/>
      <w:numFmt w:val="lowerRoman"/>
      <w:lvlText w:val="%3."/>
      <w:lvlJc w:val="right"/>
      <w:pPr>
        <w:ind w:left="3294" w:hanging="180"/>
      </w:pPr>
      <w:rPr/>
    </w:lvl>
    <w:lvl w:ilvl="3">
      <w:start w:val="1"/>
      <w:numFmt w:val="decimal"/>
      <w:lvlText w:val="%4."/>
      <w:lvlJc w:val="left"/>
      <w:pPr>
        <w:ind w:left="4014" w:hanging="360"/>
      </w:pPr>
      <w:rPr/>
    </w:lvl>
    <w:lvl w:ilvl="4">
      <w:start w:val="1"/>
      <w:numFmt w:val="lowerLetter"/>
      <w:lvlText w:val="%5."/>
      <w:lvlJc w:val="left"/>
      <w:pPr>
        <w:ind w:left="4734" w:hanging="360"/>
      </w:pPr>
      <w:rPr/>
    </w:lvl>
    <w:lvl w:ilvl="5">
      <w:start w:val="1"/>
      <w:numFmt w:val="lowerRoman"/>
      <w:lvlText w:val="%6."/>
      <w:lvlJc w:val="right"/>
      <w:pPr>
        <w:ind w:left="5454" w:hanging="180"/>
      </w:pPr>
      <w:rPr/>
    </w:lvl>
    <w:lvl w:ilvl="6">
      <w:start w:val="1"/>
      <w:numFmt w:val="decimal"/>
      <w:lvlText w:val="%7."/>
      <w:lvlJc w:val="left"/>
      <w:pPr>
        <w:ind w:left="6174" w:hanging="360"/>
      </w:pPr>
      <w:rPr/>
    </w:lvl>
    <w:lvl w:ilvl="7">
      <w:start w:val="1"/>
      <w:numFmt w:val="lowerLetter"/>
      <w:lvlText w:val="%8."/>
      <w:lvlJc w:val="left"/>
      <w:pPr>
        <w:ind w:left="6894" w:hanging="360"/>
      </w:pPr>
      <w:rPr/>
    </w:lvl>
    <w:lvl w:ilvl="8">
      <w:start w:val="1"/>
      <w:numFmt w:val="lowerRoman"/>
      <w:lvlText w:val="%9."/>
      <w:lvlJc w:val="right"/>
      <w:pPr>
        <w:ind w:left="7614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19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91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63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5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7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9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1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23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59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(%1)"/>
      <w:lvlJc w:val="left"/>
      <w:pPr>
        <w:ind w:left="1919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2639" w:hanging="360"/>
      </w:pPr>
      <w:rPr/>
    </w:lvl>
    <w:lvl w:ilvl="2">
      <w:start w:val="1"/>
      <w:numFmt w:val="lowerRoman"/>
      <w:lvlText w:val="%3."/>
      <w:lvlJc w:val="right"/>
      <w:pPr>
        <w:ind w:left="3359" w:hanging="180"/>
      </w:pPr>
      <w:rPr/>
    </w:lvl>
    <w:lvl w:ilvl="3">
      <w:start w:val="1"/>
      <w:numFmt w:val="decimal"/>
      <w:lvlText w:val="%4."/>
      <w:lvlJc w:val="left"/>
      <w:pPr>
        <w:ind w:left="4079" w:hanging="360"/>
      </w:pPr>
      <w:rPr/>
    </w:lvl>
    <w:lvl w:ilvl="4">
      <w:start w:val="1"/>
      <w:numFmt w:val="lowerLetter"/>
      <w:lvlText w:val="%5."/>
      <w:lvlJc w:val="left"/>
      <w:pPr>
        <w:ind w:left="4799" w:hanging="360"/>
      </w:pPr>
      <w:rPr/>
    </w:lvl>
    <w:lvl w:ilvl="5">
      <w:start w:val="1"/>
      <w:numFmt w:val="lowerRoman"/>
      <w:lvlText w:val="%6."/>
      <w:lvlJc w:val="right"/>
      <w:pPr>
        <w:ind w:left="5519" w:hanging="180"/>
      </w:pPr>
      <w:rPr/>
    </w:lvl>
    <w:lvl w:ilvl="6">
      <w:start w:val="1"/>
      <w:numFmt w:val="decimal"/>
      <w:lvlText w:val="%7."/>
      <w:lvlJc w:val="left"/>
      <w:pPr>
        <w:ind w:left="6239" w:hanging="360"/>
      </w:pPr>
      <w:rPr/>
    </w:lvl>
    <w:lvl w:ilvl="7">
      <w:start w:val="1"/>
      <w:numFmt w:val="lowerLetter"/>
      <w:lvlText w:val="%8."/>
      <w:lvlJc w:val="left"/>
      <w:pPr>
        <w:ind w:left="6959" w:hanging="360"/>
      </w:pPr>
      <w:rPr/>
    </w:lvl>
    <w:lvl w:ilvl="8">
      <w:start w:val="1"/>
      <w:numFmt w:val="lowerRoman"/>
      <w:lvlText w:val="%9."/>
      <w:lvlJc w:val="right"/>
      <w:pPr>
        <w:ind w:left="7679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