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Diagrama de arquitetura;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implementação da parte de encontro, sugestão de encontro;(Não implementado)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DES 3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Plano e desenvolvimento (por no repositório)(ao finalizar no drive)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 4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quem está fazendo o projeto;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DES ¨6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histórico;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 1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Evoluir o produto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problema;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Achar alternativa;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Implementar;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 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base na de cima como aplicar;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TEC 4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 tomada de decisão de venda;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TEC 3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como promover a pesquisa;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trás;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incentiva;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Treinamento e mostrar para o outro como faz;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interação mostrar melhoria;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