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i w:val="0"/>
        </w:rPr>
        <w:t>Spett.le</w:t>
      </w:r>
    </w:p>
    <w:p>
      <w:pPr>
        <w:spacing w:after="0"/>
        <w:jc w:val="right"/>
      </w:pPr>
      <w:r>
        <w:rPr>
          <w:b/>
          <w:i w:val="0"/>
        </w:rPr>
        <w:t>{gara.ente}</w:t>
      </w:r>
    </w:p>
    <w:p>
      <w:pPr>
        <w:spacing w:after="0"/>
        <w:jc w:val="right"/>
      </w:pPr>
      <w:r>
        <w:rPr>
          <w:b w:val="0"/>
          <w:i w:val="0"/>
        </w:rPr>
        <w:t>{#gara.ente_pec}PEC: {gara.ente_pec}{/gara.ente_pec}</w:t>
      </w:r>
    </w:p>
    <w:p>
      <w:pPr>
        <w:spacing w:after="120"/>
      </w:pPr>
    </w:p>
    <w:p>
      <w:pPr>
        <w:jc w:val="both"/>
      </w:pPr>
      <w:r>
        <w:rPr>
          <w:b/>
          <w:i w:val="0"/>
        </w:rPr>
        <w:t xml:space="preserve">Oggetto: </w:t>
      </w:r>
      <w:r>
        <w:rPr>
          <w:b/>
          <w:i w:val="0"/>
        </w:rPr>
        <w:t>{gara.oggetto}</w:t>
      </w:r>
      <w:r>
        <w:rPr>
          <w:b/>
          <w:i w:val="0"/>
        </w:rPr>
        <w:t xml:space="preserve"> – CIG {gara.cig}</w:t>
      </w:r>
      <w:r>
        <w:rPr>
          <w:b/>
          <w:i w:val="0"/>
        </w:rPr>
        <w:t>{#gara.cup} – CUP {gara.cup}{/gara.cup}</w:t>
      </w:r>
      <w:r>
        <w:rPr>
          <w:b/>
          <w:i w:val="0"/>
        </w:rPr>
        <w:t>. Giustificazioni dell'offerta economica.</w:t>
      </w:r>
    </w:p>
    <w:p>
      <w:pPr>
        <w:spacing w:after="0"/>
        <w:jc w:val="center"/>
      </w:pPr>
      <w:r>
        <w:rPr>
          <w:b/>
          <w:i w:val="0"/>
          <w:sz w:val="26"/>
        </w:rPr>
        <w:t>GIUSTIFICAZIONI DELL'OFFERTA</w:t>
      </w:r>
    </w:p>
    <w:p>
      <w:pPr>
        <w:jc w:val="center"/>
      </w:pPr>
      <w:r>
        <w:rPr>
          <w:b w:val="0"/>
          <w:i/>
          <w:sz w:val="20"/>
        </w:rPr>
        <w:t>(art. 110 del D.Lgs. 31 marzo 2023, n. 36)</w:t>
      </w:r>
    </w:p>
    <w:p>
      <w:pPr>
        <w:jc w:val="both"/>
      </w:pPr>
      <w:r>
        <w:rPr>
          <w:b w:val="0"/>
          <w:i w:val="0"/>
        </w:rPr>
        <w:t xml:space="preserve">Il sottoscritto </w:t>
      </w:r>
      <w:r>
        <w:rPr>
          <w:b/>
          <w:i w:val="0"/>
        </w:rPr>
        <w:t>{impresa.legale_rappresentante}</w:t>
      </w:r>
      <w:r>
        <w:rPr>
          <w:b w:val="0"/>
          <w:i w:val="0"/>
        </w:rPr>
        <w:t xml:space="preserve">, nato a {impresa.legale_nato_a} il {impresa.legale_nato_il}, codice fiscale {impresa.legale_cf}, in qualità di {impresa.legale_qualifica} dell'impresa </w:t>
      </w:r>
      <w:r>
        <w:rPr>
          <w:b/>
          <w:i w:val="0"/>
        </w:rPr>
        <w:t>{impresa.denominazione}</w:t>
      </w:r>
      <w:r>
        <w:rPr>
          <w:b w:val="0"/>
          <w:i w:val="0"/>
        </w:rPr>
        <w:t xml:space="preserve">, con sede in {impresa.sede}, partita IVA {impresa.piva}, codice fiscale {impresa.cf}, PEC {impresa.pec}, in riscontro alla Vostra richiesta del [data della richiesta], fornisce di seguito le giustificazioni dell'offerta presentata per un importo complessivo di </w:t>
      </w:r>
      <w:r>
        <w:rPr>
          <w:b/>
        </w:rPr>
        <w:t>€ {offerta.totale}</w:t>
      </w:r>
      <w:r>
        <w:t xml:space="preserve"> ({offerta.totale_lettere}), corrispondente a un ribasso del {offerta.ribasso}% ({offerta.ribasso_lettere}) sull'importo soggetto a ribasso di € {gara.importo_ribassabile}, per la durata di {gara.durata_mesi} mesi.</w:t>
      </w:r>
    </w:p>
    <w:p>
      <w:pPr>
        <w:pStyle w:val="Heading2"/>
      </w:pPr>
      <w:r>
        <w:t>1. Dimensionamento del servizio</w:t>
      </w:r>
    </w:p>
    <w:p>
      <w:pPr>
        <w:jc w:val="both"/>
      </w:pPr>
      <w:r>
        <w:rPr>
          <w:b w:val="0"/>
          <w:i w:val="0"/>
        </w:rPr>
        <w:t>Il fabbisogno di ore è stato calcolato per ciascun ambiente moltiplicando la superficie per il numero di interventi annui previsti dal capitolato e dividendo per la resa oraria dell'operatore, a cui si aggiungono le ore per le attività a corpo.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c>
          <w:tcPr>
            <w:tcW w:type="dxa" w:w="1361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Lotto</w:t>
            </w:r>
          </w:p>
        </w:tc>
        <w:tc>
          <w:tcPr>
            <w:tcW w:type="dxa" w:w="2835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Ambiente</w:t>
            </w:r>
          </w:p>
        </w:tc>
        <w:tc>
          <w:tcPr>
            <w:tcW w:type="dxa" w:w="1134"/>
            <w:shd w:val="clear" w:color="auto" w:fill="E8ECF2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m²</w:t>
            </w:r>
          </w:p>
        </w:tc>
        <w:tc>
          <w:tcPr>
            <w:tcW w:type="dxa" w:w="1474"/>
            <w:shd w:val="clear" w:color="auto" w:fill="E8ECF2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Interventi/anno</w:t>
            </w:r>
          </w:p>
        </w:tc>
        <w:tc>
          <w:tcPr>
            <w:tcW w:type="dxa" w:w="1247"/>
            <w:shd w:val="clear" w:color="auto" w:fill="E8ECF2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Resa m²/h</w:t>
            </w:r>
          </w:p>
        </w:tc>
        <w:tc>
          <w:tcPr>
            <w:tcW w:type="dxa" w:w="1247"/>
            <w:shd w:val="clear" w:color="auto" w:fill="E8ECF2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Ore/anno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{#voci}{lotto}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{ambiente}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sz w:val="20"/>
              </w:rPr>
              <w:t>{mq}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sz w:val="20"/>
              </w:rPr>
              <w:t>{passaggi}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sz w:val="20"/>
              </w:rPr>
              <w:t>{resa}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sz w:val="20"/>
              </w:rPr>
              <w:t>{ore}{/voci}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Totale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{offerta.ore_anno}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Il monte ore annuo di {offerta.ore_anno} ore corrisponde a circa {offerta.addetti} addetti equivalenti a tempo pieno.</w:t>
      </w:r>
    </w:p>
    <w:p>
      <w:pPr>
        <w:pStyle w:val="Heading2"/>
      </w:pPr>
      <w:r>
        <w:t>2. Costo della manodopera</w:t>
      </w:r>
    </w:p>
    <w:p>
      <w:pPr>
        <w:jc w:val="both"/>
      </w:pPr>
      <w:r>
        <w:rPr>
          <w:b w:val="0"/>
          <w:i w:val="0"/>
        </w:rPr>
        <w:t>Il costo orario del personale è quello indicato nelle tabelle del Ministero del Lavoro e delle Politiche Sociali per il {offerta.ccnl} ({offerta.costo_lavoro_tabella}{#offerta.costo_lavoro_decorrenza}, in vigore dal {offerta.costo_lavoro_decorrenza}{/offerta.costo_lavoro_decorrenza}), applicato dall'impresa ai propri dipendenti.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417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Livello</w:t>
            </w:r>
          </w:p>
        </w:tc>
        <w:tc>
          <w:tcPr>
            <w:tcW w:type="dxa" w:w="5613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Qualifica</w:t>
            </w:r>
          </w:p>
        </w:tc>
        <w:tc>
          <w:tcPr>
            <w:tcW w:type="dxa" w:w="2268"/>
            <w:shd w:val="clear" w:color="auto" w:fill="E8ECF2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Costo orario (€)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{#livelli}{livello}</w:t>
            </w:r>
          </w:p>
        </w:tc>
        <w:tc>
          <w:tcPr>
            <w:tcW w:type="dxa" w:w="5613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{descrizione}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sz w:val="20"/>
              </w:rPr>
              <w:t>{costo_orario}{/livelli}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{#ha_personale}</w:t>
      </w:r>
    </w:p>
    <w:p>
      <w:pPr>
        <w:jc w:val="both"/>
      </w:pPr>
      <w:r>
        <w:rPr>
          <w:b w:val="0"/>
          <w:i w:val="0"/>
        </w:rPr>
        <w:t>In applicazione della clausola sociale l'impresa assorbirà il personale attualmente impiegato nel servizio, mantenendo livello e orario: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2948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Addetto</w:t>
            </w:r>
          </w:p>
        </w:tc>
        <w:tc>
          <w:tcPr>
            <w:tcW w:type="dxa" w:w="1247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Livello</w:t>
            </w:r>
          </w:p>
        </w:tc>
        <w:tc>
          <w:tcPr>
            <w:tcW w:type="dxa" w:w="1701"/>
            <w:shd w:val="clear" w:color="auto" w:fill="E8ECF2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Ore settimanali</w:t>
            </w:r>
          </w:p>
        </w:tc>
        <w:tc>
          <w:tcPr>
            <w:tcW w:type="dxa" w:w="1474"/>
            <w:shd w:val="clear" w:color="auto" w:fill="E8ECF2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Ore annue</w:t>
            </w:r>
          </w:p>
        </w:tc>
        <w:tc>
          <w:tcPr>
            <w:tcW w:type="dxa" w:w="1928"/>
            <w:shd w:val="clear" w:color="auto" w:fill="E8ECF2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Costo annuo (€)</w:t>
            </w:r>
          </w:p>
        </w:tc>
      </w:tr>
      <w:tr>
        <w:tc>
          <w:tcPr>
            <w:tcW w:type="dxa" w:w="2948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{#personale}{nome}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{livello}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sz w:val="20"/>
              </w:rPr>
              <w:t>{ore_settimanali}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sz w:val="20"/>
              </w:rPr>
              <w:t>{ore_anno}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sz w:val="20"/>
              </w:rPr>
              <w:t>{costo}{/personale}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Il personale assorbito copre {offerta.ore_assorbite} ore annue; le restanti {offerta.ore_nuove} ore sono coperte con personale aggiuntivo al costo orario medio di € {offerta.costo_medio_orario}.</w:t>
      </w:r>
    </w:p>
    <w:p>
      <w:r>
        <w:rPr>
          <w:b w:val="0"/>
          <w:i w:val="0"/>
        </w:rPr>
        <w:t>{/ha_personale}</w:t>
      </w:r>
    </w:p>
    <w:p>
      <w:pPr>
        <w:jc w:val="both"/>
      </w:pPr>
      <w:r>
        <w:rPr>
          <w:b w:val="0"/>
          <w:i w:val="0"/>
        </w:rPr>
        <w:t xml:space="preserve">Il costo complessivo della manodopera è pari a </w:t>
      </w:r>
      <w:r>
        <w:rPr>
          <w:b/>
          <w:i w:val="0"/>
        </w:rPr>
        <w:t>€ {offerta.manodopera_anno} all'anno</w:t>
      </w:r>
      <w:r>
        <w:rPr>
          <w:b w:val="0"/>
          <w:i w:val="0"/>
        </w:rPr>
        <w:t xml:space="preserve"> e a </w:t>
      </w:r>
      <w:r>
        <w:rPr>
          <w:b/>
          <w:i w:val="0"/>
        </w:rPr>
        <w:t>€ {offerta.manodopera_totale} per l'intera durata</w:t>
      </w:r>
      <w:r>
        <w:rPr>
          <w:b w:val="0"/>
          <w:i w:val="0"/>
        </w:rPr>
        <w:t xml:space="preserve"> del contratto, nel rispetto dei trattamenti salariali minimi inderogabili stabiliti dalla legge e dal contratto collettivo applicato.</w:t>
      </w:r>
    </w:p>
    <w:p>
      <w:pPr>
        <w:pStyle w:val="Heading2"/>
      </w:pPr>
      <w:r>
        <w:t>3. Composizione del prezzo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4195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Voce di costo</w:t>
            </w:r>
          </w:p>
        </w:tc>
        <w:tc>
          <w:tcPr>
            <w:tcW w:type="dxa" w:w="1701"/>
            <w:shd w:val="clear" w:color="auto" w:fill="E8ECF2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Annuo (€)</w:t>
            </w:r>
          </w:p>
        </w:tc>
        <w:tc>
          <w:tcPr>
            <w:tcW w:type="dxa" w:w="2041"/>
            <w:shd w:val="clear" w:color="auto" w:fill="E8ECF2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Intera durata (€)</w:t>
            </w:r>
          </w:p>
        </w:tc>
        <w:tc>
          <w:tcPr>
            <w:tcW w:type="dxa" w:w="1361"/>
            <w:shd w:val="clear" w:color="auto" w:fill="E8ECF2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% sul prezzo</w:t>
            </w:r>
          </w:p>
        </w:tc>
      </w:tr>
      <w:tr>
        <w:tc>
          <w:tcPr>
            <w:tcW w:type="dxa" w:w="4195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{#composizione}{voce}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sz w:val="20"/>
              </w:rPr>
              <w:t>{annuo}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sz w:val="20"/>
              </w:rPr>
              <w:t>{totale}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sz w:val="20"/>
              </w:rPr>
              <w:t>{percentuale}{/composizione}</w:t>
            </w:r>
          </w:p>
        </w:tc>
      </w:tr>
      <w:tr>
        <w:tc>
          <w:tcPr>
            <w:tcW w:type="dxa" w:w="4195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Prezzo offerto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{offerta.prezzo_anno}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{offerta.prezzo_durata}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100,00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Al prezzo si aggiungono gli oneri per la sicurezza da interferenze stimati dall'ente e non soggetti a ribasso, pari a € {gara.oneri_sicurezza}, per un importo complessivo dell'offerta di € {offerta.totale}.</w:t>
      </w:r>
    </w:p>
    <w:p>
      <w:pPr>
        <w:jc w:val="both"/>
      </w:pPr>
      <w:r>
        <w:rPr>
          <w:b w:val="0"/>
          <w:i w:val="0"/>
        </w:rPr>
        <w:t>Le spese generali ({offerta.generali_pct}% dei costi diretti) comprendono amministrazione, coordinamento del servizio, assicurazioni e oneri finanziari; l'utile d'impresa è stimato nel {offerta.utile_pct}%. I costi aziendali per la sicurezza, compresi nel prezzo, ammontano a € {offerta.sicurezza_anno} all'anno.</w:t>
      </w:r>
    </w:p>
    <w:p>
      <w:pPr>
        <w:pStyle w:val="Heading2"/>
      </w:pPr>
      <w:r>
        <w:t>4. Ulteriori elementi a giustificazione</w:t>
      </w:r>
    </w:p>
    <w:p>
      <w:pPr>
        <w:jc w:val="both"/>
      </w:pPr>
      <w:r>
        <w:rPr>
          <w:b w:val="0"/>
          <w:i/>
          <w:color w:val="555F6D"/>
        </w:rPr>
        <w:t>[Descrivere, se presenti, gli elementi che rendono sostenibile il prezzo: economie del metodo di prestazione del servizio, soluzioni tecniche e attrezzature che aumentano la resa oraria, condizioni favorevoli di acquisto dei prodotti, vicinanza della sede, sinergie con altri servizi già svolti nella zona.]</w:t>
      </w:r>
    </w:p>
    <w:p>
      <w:pPr>
        <w:jc w:val="both"/>
      </w:pPr>
      <w:r>
        <w:rPr>
          <w:b w:val="0"/>
          <w:i w:val="0"/>
        </w:rPr>
        <w:t>Per quanto sopra l'impresa ritiene l'offerta congrua, seria e sostenibile, e resta a disposizione per ogni ulteriore chiarimento.</w:t>
      </w:r>
    </w:p>
    <w:p>
      <w:pPr>
        <w:keepNext/>
        <w:spacing w:after="200"/>
      </w:pPr>
    </w:p>
    <w:p>
      <w:pPr>
        <w:keepNext/>
      </w:pPr>
      <w:r>
        <w:rPr>
          <w:b w:val="0"/>
          <w:i w:val="0"/>
        </w:rPr>
        <w:t>{impresa.comune}, {oggi}</w:t>
      </w:r>
    </w:p>
    <w:p>
      <w:pPr>
        <w:keepNext/>
        <w:spacing w:after="0"/>
        <w:jc w:val="right"/>
      </w:pPr>
      <w:r>
        <w:rPr>
          <w:b w:val="0"/>
          <w:i w:val="0"/>
        </w:rPr>
        <w:t>Il {impresa.legale_qualifica}</w:t>
      </w:r>
    </w:p>
    <w:p>
      <w:pPr>
        <w:keepNext/>
        <w:spacing w:after="0"/>
        <w:jc w:val="right"/>
      </w:pPr>
      <w:r>
        <w:rPr>
          <w:b w:val="0"/>
          <w:i w:val="0"/>
        </w:rPr>
        <w:t>{impresa.legale_rappresentante}</w:t>
      </w:r>
    </w:p>
    <w:p>
      <w:pPr>
        <w:jc w:val="right"/>
      </w:pPr>
      <w:r>
        <w:rPr>
          <w:b w:val="0"/>
          <w:i/>
          <w:color w:val="555F6D"/>
          <w:sz w:val="18"/>
        </w:rPr>
        <w:t>(documento firmato digitalmente)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/>
      <w:b/>
      <w:bCs/>
      <w:color w:val="1421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1421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