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45DC1" w14:textId="3495AD91" w:rsidR="00B61F36" w:rsidRDefault="009C3CAC">
      <w:r>
        <w:t>trtretertreter</w:t>
      </w:r>
    </w:p>
    <w:sectPr w:rsidR="00B61F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BC2"/>
    <w:rsid w:val="009C3CAC"/>
    <w:rsid w:val="00B61F36"/>
    <w:rsid w:val="00ED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E48E2"/>
  <w15:chartTrackingRefBased/>
  <w15:docId w15:val="{57C44EE9-CEF5-4ACF-B04D-7CE28C568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Rene Prade</dc:creator>
  <cp:keywords/>
  <dc:description/>
  <cp:lastModifiedBy>Lucio Rene Prade</cp:lastModifiedBy>
  <cp:revision>2</cp:revision>
  <dcterms:created xsi:type="dcterms:W3CDTF">2022-03-17T13:37:00Z</dcterms:created>
  <dcterms:modified xsi:type="dcterms:W3CDTF">2022-03-17T13:37:00Z</dcterms:modified>
</cp:coreProperties>
</file>