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Plan de Gestión de Riesgos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04-07-2026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Documentos relacionados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Acta de Constitución (§9), Plan de Proyecto, Plan de Acción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Objetivo</w:t>
      </w:r>
    </w:p>
    <w:p>
      <w:pPr>
        <w:spacing w:after="120"/>
      </w:pPr>
      <w:r>
        <w:t xml:space="preserve">Identificar, evaluar y planificar la respuesta a los riesgos del proyecto Pyval, definiendo para cada uno su probabilidad, impacto, severidad, estrategia de mitigación, plan de contingencia, responsable y señal de alerta temprana.</w:t>
      </w:r>
    </w:p>
    <w:p>
      <w:pPr>
        <w:pStyle w:val="Heading2"/>
        <w:spacing w:after="80" w:before="200"/>
      </w:pPr>
      <w:r>
        <w:t xml:space="preserve">2. Metodología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Probabilidad (P):</w:t>
      </w:r>
      <w:r>
        <w:t xml:space="preserve"> Baja (1) · Media (2) · Alta (3)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Impacto (I):</w:t>
      </w:r>
      <w:r>
        <w:t xml:space="preserve"> Bajo (1) · Medio (2) · Alto (3)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Severidad = P × I:</w:t>
      </w:r>
      <w:r>
        <w:t xml:space="preserve"> 1–2 Aceptable · 3–4 Vigilar · 6–9 Crítico (acción obligatoria)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Revisión del registro: </w:t>
      </w:r>
      <w:r>
        <w:rPr>
          <w:b/>
          <w:bCs/>
        </w:rPr>
        <w:t xml:space="preserve">quincenal</w:t>
      </w:r>
      <w:r>
        <w:t xml:space="preserve"> y ante cualquier hito (H1–H8).</w:t>
      </w:r>
    </w:p>
    <w:p>
      <w:pPr>
        <w:pStyle w:val="Heading2"/>
        <w:spacing w:after="80" w:before="200"/>
      </w:pPr>
      <w:r>
        <w:t xml:space="preserve">3. Matriz de evaluación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Sev.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Impacto Bajo (1)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Impacto Medio (2)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Impacto Alto (3)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Prob. Alta (3)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Vigilar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6 Crítico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 Crítico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Prob. Media (2)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Aceptable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Vigilar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6 Crítico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Prob. Baja (1)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 Aceptable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Aceptable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Vigilar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4. Registro de riesgos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Cat.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Sev.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Contingencia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Señal de alerta</w:t>
            </w:r>
          </w:p>
        </w:tc>
        <w:tc>
          <w:tcPr>
            <w:tcW w:type="dxa" w:w="93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Dependencia de un único desarrollador (enfermedad, sobrecarga, abandono temporal)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Operativo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Documentación al día, control de versiones, checklists por tarjeta, ritmo sostenible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Congelar alcance al MVP; re-planificar fechas; apoyo externo puntual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Retraso &gt;1 semana en un hito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GP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Baja adopción / pocas ventas tras el lanzamiento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Negocio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 de Marketing, propuesta de valor clara, MVP temprano para validar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Ajustar precios/canales; reforzar pauta; pivotear catálogo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Conversión &lt; 0,5% tras 4 semanas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Fuga o exposición de datos personales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Seguridad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Gestión de secretos, JWT en gateway, HTTPS, mínimos privilegios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Aislar sistema, rotar credenciales, notificar según Ley 21.719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Credenciales en repo; accesos anómalos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R4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Incumplimiento normativo (SII, consumidor, datos)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Legal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Asesoría contable/legal desde F2; checklist de cumplimiento por release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Suspender venta hasta regularizar; plan de remediación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Observaciones del SII; reclamo SERNAC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R5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Retraso en trámites externos (SII, verificación WhatsApp, INAPI)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Externo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Iniciar trámites en semana 1; seguimiento semanal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Lanzar MVP con boleta manual transitoria (si es legalmente viable); WhatsApp en fase 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Trámite sin avance en 2 semanas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agente de IA entrega información incorrecta (alucinación)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Técnico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Respuestas ancladas a APIs reales (tools), límites del prompt, derivación a humano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Desactivar agente y volver a atención manual; revisar prompt/base RAG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Quejas de clientes; respuestas sin fuente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R7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Sobrecosto o retraso técnico del desarrollo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Gestión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Alcance por fases, buffer del mes 6, reserva 10–15%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Recortar alcance a MVP; posponer F5 opcionales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Desvío &gt;20% en horas estimadas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GP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R8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Falla o cambio de API de terceros (courier, pasarela, Meta)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Externo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Adaptadores desacoplados, polling de respaldo, idempotencia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Cambiar de proveedor (agregador facilita); operación manual temporal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Errores 5xx sostenidos del proveedor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R9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Pérdida de datos (sin backups verificados)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Técnico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Backups automáticos diarios en cloud; prueba de restauración mensual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Restaurar último backup; comunicación a afectados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Backup fallido o no probado &gt;30 días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Costos variables (pauta, LLM, mensajería) fuera de control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Financiero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Topes de consumo, monitoreo mensual, alertas de presupuesto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Pausar pauta; degradar agente a FAQs estáticas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Gasto mensual &gt;120% de lo presupuestado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Vulnerabilidad explotada en producción (inyección, XSS, fuerza bruta)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Seguridad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Validación de entradas, JWT, dependencias actualizadas, revisión de seguridad pre-lanzamiento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Parche de emergencia; rotación de secretos; análisis forense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Alertas del monitoreo; dependencias con CVE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Pérdida del entorno local de desarrollo (equipo único)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Operativo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Push frecuente al remoto GitHub; documentación de setup en README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Reconstruir entorno desde el repo; restaurar BD de respaldo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Trabajo sin push &gt;3 días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5. Riesgos aceptados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Latencia adicional por arquitectura de microservicios a pequeña escala</w:t>
      </w:r>
      <w:r>
        <w:t xml:space="preserve"> — aceptado por valor de aprendizaje/portafolio (decisión documentada).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Servicios internos confían en la red local (seguridad perimetral en el gateway)</w:t>
      </w:r>
      <w:r>
        <w:t xml:space="preserve"> — aceptado para esta fase; se re-evalúa al pasar a cloud.</w:t>
      </w:r>
    </w:p>
    <w:p>
      <w:pPr>
        <w:pStyle w:val="Heading2"/>
        <w:spacing w:after="80" w:before="200"/>
      </w:pPr>
      <w:r>
        <w:t xml:space="preserve">6. Seguimiento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registro se revisa </w:t>
      </w:r>
      <w:r>
        <w:rPr>
          <w:b/>
          <w:bCs/>
        </w:rPr>
        <w:t xml:space="preserve">quincenalmente</w:t>
      </w:r>
      <w:r>
        <w:t xml:space="preserve"> y al cierre de cada fase (F1–F7).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Todo riesgo que se materialice se registra como incidente con causa raíz y acción correctiva.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riesgos críticos (≥6) deben tener su mitigación </w:t>
      </w:r>
      <w:r>
        <w:rPr>
          <w:b/>
          <w:bCs/>
        </w:rPr>
        <w:t xml:space="preserve">activa</w:t>
      </w:r>
      <w:r>
        <w:t xml:space="preserve"> antes del hito que afectan.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2026-07-04T19:46:23.440Z</dcterms:created>
  <dcterms:modified xsi:type="dcterms:W3CDTF">2026-07-04T19:46:23.563Z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