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FFE5D" w14:textId="77777777" w:rsidR="002731D6" w:rsidRDefault="002731D6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Guía de Defensa Técnica — Proyecto Peluquería Backend</w:t>
      </w:r>
    </w:p>
    <w:p w14:paraId="6EFDE896" w14:textId="77777777" w:rsidR="002731D6" w:rsidRDefault="002731D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Evaluación Sumativa 3 · DSY1103 Desarrollo FullStack 1</w:t>
      </w:r>
    </w:p>
    <w:p w14:paraId="1DD0B92D" w14:textId="77777777" w:rsidR="002731D6" w:rsidRDefault="002731D6">
      <w:pPr>
        <w:shd w:val="clear" w:color="auto" w:fill="F2F6FC"/>
        <w:divId w:val="1865945294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Documento de estudio personal para preparar la defensa técnica individual.</w:t>
      </w:r>
    </w:p>
    <w:p w14:paraId="6B5CBAE7" w14:textId="77777777" w:rsidR="002731D6" w:rsidRDefault="002731D6">
      <w:pPr>
        <w:shd w:val="clear" w:color="auto" w:fill="F2F6FC"/>
        <w:divId w:val="1224292114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>Cubre los conceptos clave del proyecto con ejemplos del propio código.</w:t>
      </w:r>
    </w:p>
    <w:p w14:paraId="5F7B1BAA" w14:textId="77777777" w:rsidR="002731D6" w:rsidRDefault="002731D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0A7F33A6">
          <v:rect id="_x0000_i1025" style="width:0;height:1.5pt" o:hralign="center" o:hrstd="t" o:hr="t" fillcolor="#a0a0a0" stroked="f"/>
        </w:pict>
      </w:r>
    </w:p>
    <w:p w14:paraId="10E12A64" w14:textId="77777777" w:rsidR="002731D6" w:rsidRDefault="002731D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Índice</w:t>
      </w:r>
    </w:p>
    <w:p w14:paraId="29240BCE" w14:textId="77777777" w:rsidR="002731D6" w:rsidRDefault="002731D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Visión general del proyecto</w:t>
      </w:r>
    </w:p>
    <w:p w14:paraId="66E5B0A1" w14:textId="77777777" w:rsidR="002731D6" w:rsidRDefault="002731D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Bloque 1 — Pruebas unitarias con JUnit 5 + Mockito (IE 3.1.2 = 7%, IE 3.1.3 = 13%)</w:t>
      </w:r>
    </w:p>
    <w:p w14:paraId="14B605AE" w14:textId="77777777" w:rsidR="002731D6" w:rsidRDefault="002731D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Bloque 2 — Levantar y configurar los servicios (IE 3.3.7 = 10%, IE 3.3.6 = 6%)</w:t>
      </w:r>
    </w:p>
    <w:p w14:paraId="26049AFC" w14:textId="77777777" w:rsidR="002731D6" w:rsidRDefault="002731D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Preguntas tipo defensa con respuestas modelo</w:t>
      </w:r>
    </w:p>
    <w:p w14:paraId="19BA86EC" w14:textId="77777777" w:rsidR="002731D6" w:rsidRDefault="002731D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Cheat sheet (referencia rápida)</w:t>
      </w:r>
    </w:p>
    <w:p w14:paraId="23D6C941" w14:textId="77777777" w:rsidR="002731D6" w:rsidRDefault="002731D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CED2439">
          <v:rect id="_x0000_i1026" style="width:0;height:1.5pt" o:hralign="center" o:hrstd="t" o:hr="t" fillcolor="#a0a0a0" stroked="f"/>
        </w:pict>
      </w:r>
    </w:p>
    <w:p w14:paraId="01F37AF7" w14:textId="77777777" w:rsidR="002731D6" w:rsidRDefault="002731D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Visión general del proyecto</w:t>
      </w:r>
    </w:p>
    <w:p w14:paraId="74C0F99E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Sistema de e-commerce de productos de belleza/peluquería con </w:t>
      </w:r>
      <w:r>
        <w:rPr>
          <w:rStyle w:val="Fuerte"/>
          <w:rFonts w:ascii="Calibri" w:hAnsi="Calibri" w:cs="Calibri"/>
          <w:sz w:val="22"/>
          <w:szCs w:val="22"/>
        </w:rPr>
        <w:t>arquitectura de microservicios</w:t>
      </w:r>
      <w:r>
        <w:rPr>
          <w:rFonts w:ascii="Calibri" w:hAnsi="Calibri" w:cs="Calibri"/>
          <w:sz w:val="22"/>
          <w:szCs w:val="22"/>
        </w:rPr>
        <w:t xml:space="preserve"> (Spring Boot + Spring Cloud).</w:t>
      </w:r>
    </w:p>
    <w:p w14:paraId="2A3522D4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11 servicios en total: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1006"/>
        <w:gridCol w:w="6247"/>
      </w:tblGrid>
      <w:tr w:rsidR="00000000" w14:paraId="129488F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549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85F64E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549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546FFA0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549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FC98F8B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000000" w14:paraId="142434F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757FBF1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eureka-server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6948EF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8761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31FC062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Registro de servicios (Service Discovery)</w:t>
            </w:r>
          </w:p>
        </w:tc>
      </w:tr>
      <w:tr w:rsidR="00000000" w14:paraId="189B0F3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C118907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api-gateway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7C2B772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8080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046B73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Puerta de entrada y enrutamiento</w:t>
            </w:r>
          </w:p>
        </w:tc>
      </w:tr>
      <w:tr w:rsidR="00000000" w14:paraId="730C3DA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FA3952A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ms-auth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19E1A1E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8081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95CAAAA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Autenticación JWT y usuarios</w:t>
            </w:r>
          </w:p>
        </w:tc>
      </w:tr>
      <w:tr w:rsidR="00000000" w14:paraId="1083A05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7A73B37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ms-productos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5978253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8082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06F7FB9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Catálogo de productos</w:t>
            </w:r>
          </w:p>
        </w:tc>
      </w:tr>
      <w:tr w:rsidR="00000000" w14:paraId="7F66C9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AA218A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ms-carrito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DD56401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8083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E6A4F08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Carrito de compras (llama a ms-productos)</w:t>
            </w:r>
          </w:p>
        </w:tc>
      </w:tr>
      <w:tr w:rsidR="00000000" w14:paraId="08FCCA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54C8353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ms-pedidos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356C293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8084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2733674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Pedidos, calcula subtotal/IVA/total (llama a ms-productos)</w:t>
            </w:r>
          </w:p>
        </w:tc>
      </w:tr>
      <w:tr w:rsidR="00000000" w14:paraId="2F2AA25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F8DE3C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lastRenderedPageBreak/>
              <w:t>ms-pago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A72A041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8085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A7AAC23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Procesamiento de pagos</w:t>
            </w:r>
          </w:p>
        </w:tc>
      </w:tr>
      <w:tr w:rsidR="00000000" w14:paraId="3037848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1A2C577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ms-despacho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7E2240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8086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DF4B7AE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Despachos y tracking</w:t>
            </w:r>
          </w:p>
        </w:tc>
      </w:tr>
      <w:tr w:rsidR="00000000" w14:paraId="62997CB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CE3DB53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ms-notificaciones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61E668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8087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2D0E2CC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Notificaciones por usuario</w:t>
            </w:r>
          </w:p>
        </w:tc>
      </w:tr>
      <w:tr w:rsidR="00000000" w14:paraId="3527F4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52FCDB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ms-certificacion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BBB3F1D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8088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9712867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Certificaciones de compra</w:t>
            </w:r>
          </w:p>
        </w:tc>
      </w:tr>
      <w:tr w:rsidR="00000000" w14:paraId="4375A11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E3457A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ms-reportes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ED39FB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8089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D611CD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Reportes (exportables a Excel con Apache POI)</w:t>
            </w:r>
          </w:p>
        </w:tc>
      </w:tr>
    </w:tbl>
    <w:p w14:paraId="12B2C5DB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Patrón de arquitectura por servicio (CSR):</w:t>
      </w:r>
    </w:p>
    <w:p w14:paraId="6F5D20BF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CdigoHTML"/>
        </w:rPr>
        <w:t>controller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CdigoHTML"/>
        </w:rPr>
        <w:t>service</w:t>
      </w:r>
      <w:r>
        <w:rPr>
          <w:rFonts w:ascii="Calibri" w:hAnsi="Calibri" w:cs="Calibri"/>
          <w:sz w:val="22"/>
          <w:szCs w:val="22"/>
        </w:rPr>
        <w:t xml:space="preserve"> (interface + impl) → </w:t>
      </w:r>
      <w:r>
        <w:rPr>
          <w:rStyle w:val="CdigoHTML"/>
        </w:rPr>
        <w:t>repository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Style w:val="CdigoHTML"/>
        </w:rPr>
        <w:t>model</w:t>
      </w:r>
      <w:r>
        <w:rPr>
          <w:rFonts w:ascii="Calibri" w:hAnsi="Calibri" w:cs="Calibri"/>
          <w:sz w:val="22"/>
          <w:szCs w:val="22"/>
        </w:rPr>
        <w:t xml:space="preserve">, con </w:t>
      </w:r>
      <w:r>
        <w:rPr>
          <w:rStyle w:val="CdigoHTML"/>
        </w:rPr>
        <w:t>dto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mapper</w:t>
      </w:r>
      <w:r>
        <w:rPr>
          <w:rFonts w:ascii="Calibri" w:hAnsi="Calibri" w:cs="Calibri"/>
          <w:sz w:val="22"/>
          <w:szCs w:val="22"/>
        </w:rPr>
        <w:t xml:space="preserve">, </w:t>
      </w:r>
      <w:r>
        <w:rPr>
          <w:rStyle w:val="CdigoHTML"/>
        </w:rPr>
        <w:t>exception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client</w:t>
      </w:r>
      <w:r>
        <w:rPr>
          <w:rFonts w:ascii="Calibri" w:hAnsi="Calibri" w:cs="Calibri"/>
          <w:sz w:val="22"/>
          <w:szCs w:val="22"/>
        </w:rPr>
        <w:t xml:space="preserve"> (Feign) donde aplica.</w:t>
      </w:r>
    </w:p>
    <w:p w14:paraId="62BE3672" w14:textId="77777777" w:rsidR="002731D6" w:rsidRDefault="002731D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0936C09">
          <v:rect id="_x0000_i1027" style="width:0;height:1.5pt" o:hralign="center" o:hrstd="t" o:hr="t" fillcolor="#a0a0a0" stroked="f"/>
        </w:pict>
      </w:r>
    </w:p>
    <w:p w14:paraId="363BA562" w14:textId="77777777" w:rsidR="002731D6" w:rsidRDefault="002731D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Bloque 1 — Pruebas unitarias con JUnit 5 + Mockito</w:t>
      </w:r>
    </w:p>
    <w:p w14:paraId="29445EA5" w14:textId="77777777" w:rsidR="002731D6" w:rsidRDefault="002731D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2.1 ¿Por qué "unitaria" y por qué mocks?</w:t>
      </w:r>
    </w:p>
    <w:p w14:paraId="3EEFA2B4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Una prueba </w:t>
      </w:r>
      <w:r>
        <w:rPr>
          <w:rStyle w:val="Fuerte"/>
          <w:rFonts w:ascii="Calibri" w:hAnsi="Calibri" w:cs="Calibri"/>
          <w:sz w:val="22"/>
          <w:szCs w:val="22"/>
        </w:rPr>
        <w:t>unitaria</w:t>
      </w:r>
      <w:r>
        <w:rPr>
          <w:rFonts w:ascii="Calibri" w:hAnsi="Calibri" w:cs="Calibri"/>
          <w:sz w:val="22"/>
          <w:szCs w:val="22"/>
        </w:rPr>
        <w:t xml:space="preserve"> valida UNA unidad de lógica (un método del </w:t>
      </w:r>
      <w:r>
        <w:rPr>
          <w:rStyle w:val="CdigoHTML"/>
        </w:rPr>
        <w:t>Service</w:t>
      </w:r>
      <w:r>
        <w:rPr>
          <w:rFonts w:ascii="Calibri" w:hAnsi="Calibri" w:cs="Calibri"/>
          <w:sz w:val="22"/>
          <w:szCs w:val="22"/>
        </w:rPr>
        <w:t xml:space="preserve">) </w:t>
      </w:r>
      <w:r>
        <w:rPr>
          <w:rStyle w:val="Fuerte"/>
          <w:rFonts w:ascii="Calibri" w:hAnsi="Calibri" w:cs="Calibri"/>
          <w:sz w:val="22"/>
          <w:szCs w:val="22"/>
        </w:rPr>
        <w:t>aislada</w:t>
      </w:r>
      <w:r>
        <w:rPr>
          <w:rFonts w:ascii="Calibri" w:hAnsi="Calibri" w:cs="Calibri"/>
          <w:sz w:val="22"/>
          <w:szCs w:val="22"/>
        </w:rPr>
        <w:t xml:space="preserve"> de sus dependencias. El </w:t>
      </w:r>
      <w:r>
        <w:rPr>
          <w:rStyle w:val="CdigoHTML"/>
        </w:rPr>
        <w:t>ProductoServiceImpl</w:t>
      </w:r>
      <w:r>
        <w:rPr>
          <w:rFonts w:ascii="Calibri" w:hAnsi="Calibri" w:cs="Calibri"/>
          <w:sz w:val="22"/>
          <w:szCs w:val="22"/>
        </w:rPr>
        <w:t xml:space="preserve"> depende de </w:t>
      </w:r>
      <w:r>
        <w:rPr>
          <w:rStyle w:val="CdigoHTML"/>
        </w:rPr>
        <w:t>ProductoRepository</w:t>
      </w:r>
      <w:r>
        <w:rPr>
          <w:rFonts w:ascii="Calibri" w:hAnsi="Calibri" w:cs="Calibri"/>
          <w:sz w:val="22"/>
          <w:szCs w:val="22"/>
        </w:rPr>
        <w:t>, que habla con MySQL. Si la prueba usara la base de datos real, sería de integración: lenta y frágil.</w:t>
      </w:r>
    </w:p>
    <w:p w14:paraId="0A41A72A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La solución es el </w:t>
      </w:r>
      <w:r>
        <w:rPr>
          <w:rStyle w:val="Fuerte"/>
          <w:rFonts w:ascii="Calibri" w:hAnsi="Calibri" w:cs="Calibri"/>
          <w:sz w:val="22"/>
          <w:szCs w:val="22"/>
        </w:rPr>
        <w:t>mock</w:t>
      </w:r>
      <w:r>
        <w:rPr>
          <w:rFonts w:ascii="Calibri" w:hAnsi="Calibri" w:cs="Calibri"/>
          <w:sz w:val="22"/>
          <w:szCs w:val="22"/>
        </w:rPr>
        <w:t>: un objeto falso que simula al repositorio. Le decimos "cuando te llamen así, responde esto" y verificamos que el servicio reaccione correctamente, sin tocar la base de datos.</w:t>
      </w:r>
    </w:p>
    <w:p w14:paraId="13B6AC95" w14:textId="77777777" w:rsidR="002731D6" w:rsidRDefault="002731D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2.2 Las 3 anotaciones clave</w:t>
      </w:r>
    </w:p>
    <w:p w14:paraId="62079E0D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@ExtendWith(MockitoExtension.class)   // 1. Activa Mockito en JUnit 5</w:t>
      </w:r>
    </w:p>
    <w:p w14:paraId="59475554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public class ProductoServiceImplTest {</w:t>
      </w:r>
    </w:p>
    <w:p w14:paraId="20A153FB" w14:textId="77777777" w:rsidR="002731D6" w:rsidRDefault="002731D6">
      <w:pPr>
        <w:pStyle w:val="HTMLconformatoprevio"/>
        <w:rPr>
          <w:rStyle w:val="CdigoHTML"/>
        </w:rPr>
      </w:pPr>
    </w:p>
    <w:p w14:paraId="681F7D34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@Mock</w:t>
      </w:r>
    </w:p>
    <w:p w14:paraId="1B131680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private ProductoRepository productoRepository;  // 2. Repositorio FALSO</w:t>
      </w:r>
    </w:p>
    <w:p w14:paraId="4652E179" w14:textId="77777777" w:rsidR="002731D6" w:rsidRDefault="002731D6">
      <w:pPr>
        <w:pStyle w:val="HTMLconformatoprevio"/>
        <w:rPr>
          <w:rStyle w:val="CdigoHTML"/>
        </w:rPr>
      </w:pPr>
    </w:p>
    <w:p w14:paraId="74A0C8E7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@InjectMocks</w:t>
      </w:r>
    </w:p>
    <w:p w14:paraId="57483FFA" w14:textId="77777777" w:rsidR="002731D6" w:rsidRDefault="002731D6">
      <w:pPr>
        <w:pStyle w:val="HTMLconformatoprevio"/>
      </w:pPr>
      <w:r>
        <w:rPr>
          <w:rStyle w:val="CdigoHTML"/>
        </w:rPr>
        <w:t xml:space="preserve">    private ProductoServiceImpl productoService;     </w:t>
      </w:r>
      <w:r>
        <w:rPr>
          <w:rStyle w:val="CdigoHTML"/>
        </w:rPr>
        <w:t>// 3. Servicio REAL con el mock inyectado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9"/>
        <w:gridCol w:w="2363"/>
        <w:gridCol w:w="2892"/>
      </w:tblGrid>
      <w:tr w:rsidR="00000000" w14:paraId="15B35AF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549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9CB2F9E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Anotación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549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2EE730D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Qué hace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549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0C08B79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Cómo se explica</w:t>
            </w:r>
          </w:p>
        </w:tc>
      </w:tr>
      <w:tr w:rsidR="00000000" w14:paraId="6CBE176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CB50CBF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lastRenderedPageBreak/>
              <w:t>@ExtendWith(MockitoExtension.class)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8B6C783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Integra Mockito con el ciclo de vida de JUnit 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710DB69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"Le digo a JUnit que use la extensión de Mockito para gestionar mis mocks"</w:t>
            </w:r>
          </w:p>
        </w:tc>
      </w:tr>
      <w:tr w:rsidR="00000000" w14:paraId="6480088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39560A0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@Mock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A8C49A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Crea un doble de prueba del repositorio, sin lógica real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98AFFB0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"Simulo el repositorio para no depender de la base de datos"</w:t>
            </w:r>
          </w:p>
        </w:tc>
      </w:tr>
      <w:tr w:rsidR="00000000" w14:paraId="65233D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ED44484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@InjectMocks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0554023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Instancia la clase real a probar e inyecta los </w:t>
            </w:r>
            <w:r>
              <w:rPr>
                <w:rStyle w:val="CdigoHTML"/>
              </w:rPr>
              <w:t>@Mock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18A63CA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"Es mi servicio real, pero con el repositorio falso adentro"</w:t>
            </w:r>
          </w:p>
        </w:tc>
      </w:tr>
    </w:tbl>
    <w:p w14:paraId="1408F5F8" w14:textId="77777777" w:rsidR="002731D6" w:rsidRDefault="002731D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2.3 La estructura Given–When–Then</w:t>
      </w:r>
    </w:p>
    <w:p w14:paraId="36D0E4CA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@Test</w:t>
      </w:r>
    </w:p>
    <w:p w14:paraId="06E5EDFB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void crear_Success() {</w:t>
      </w:r>
    </w:p>
    <w:p w14:paraId="3DE76C6F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// GIVEN (Dado) — preparo el escenario y configuro el mock</w:t>
      </w:r>
    </w:p>
    <w:p w14:paraId="7237A547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when(productoRepository.save(any(Producto.class))).thenReturn(producto);</w:t>
      </w:r>
    </w:p>
    <w:p w14:paraId="5BCC9585" w14:textId="77777777" w:rsidR="002731D6" w:rsidRDefault="002731D6">
      <w:pPr>
        <w:pStyle w:val="HTMLconformatoprevio"/>
        <w:rPr>
          <w:rStyle w:val="CdigoHTML"/>
        </w:rPr>
      </w:pPr>
    </w:p>
    <w:p w14:paraId="5290EB8D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// WHEN (Cuando) — ejecuto el método que pruebo</w:t>
      </w:r>
    </w:p>
    <w:p w14:paraId="1CA97111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ProductoResponseDTO response = productoService.crear(requestDTO);</w:t>
      </w:r>
    </w:p>
    <w:p w14:paraId="2B6361C8" w14:textId="77777777" w:rsidR="002731D6" w:rsidRDefault="002731D6">
      <w:pPr>
        <w:pStyle w:val="HTMLconformatoprevio"/>
        <w:rPr>
          <w:rStyle w:val="CdigoHTML"/>
        </w:rPr>
      </w:pPr>
    </w:p>
    <w:p w14:paraId="1EAB0FDF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// THEN (Entonces) — verifico el resultado</w:t>
      </w:r>
    </w:p>
    <w:p w14:paraId="238CAC2A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assertNotNull(response);</w:t>
      </w:r>
    </w:p>
    <w:p w14:paraId="66B58C0A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assertEquals(producto.getNombre(), response.getNombre());</w:t>
      </w:r>
    </w:p>
    <w:p w14:paraId="5DCA5218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</w:rPr>
        <w:t>verify(productoRepository, times(1)).save(any(Producto.class));</w:t>
      </w:r>
    </w:p>
    <w:p w14:paraId="35BC433A" w14:textId="77777777" w:rsidR="002731D6" w:rsidRDefault="002731D6">
      <w:pPr>
        <w:pStyle w:val="HTMLconformatoprevio"/>
      </w:pPr>
      <w:r>
        <w:rPr>
          <w:rStyle w:val="CdigoHTML"/>
        </w:rPr>
        <w:t>}</w:t>
      </w:r>
    </w:p>
    <w:p w14:paraId="126BE01D" w14:textId="77777777" w:rsidR="002731D6" w:rsidRDefault="002731D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Given: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Style w:val="CdigoHTML"/>
        </w:rPr>
        <w:t>when(...).thenReturn(...)</w:t>
      </w:r>
      <w:r>
        <w:rPr>
          <w:rFonts w:ascii="Calibri" w:eastAsia="Times New Roman" w:hAnsi="Calibri" w:cs="Calibri"/>
          <w:sz w:val="22"/>
          <w:szCs w:val="22"/>
        </w:rPr>
        <w:t xml:space="preserve"> configura el mock (*stubbing*).</w:t>
      </w:r>
    </w:p>
    <w:p w14:paraId="4F817C6B" w14:textId="77777777" w:rsidR="002731D6" w:rsidRDefault="002731D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When:</w:t>
      </w:r>
      <w:r>
        <w:rPr>
          <w:rFonts w:ascii="Calibri" w:eastAsia="Times New Roman" w:hAnsi="Calibri" w:cs="Calibri"/>
          <w:sz w:val="22"/>
          <w:szCs w:val="22"/>
        </w:rPr>
        <w:t xml:space="preserve"> llamo al método real.</w:t>
      </w:r>
    </w:p>
    <w:p w14:paraId="358F0471" w14:textId="77777777" w:rsidR="002731D6" w:rsidRDefault="002731D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Then:</w:t>
      </w:r>
      <w:r>
        <w:rPr>
          <w:rFonts w:ascii="Calibri" w:eastAsia="Times New Roman" w:hAnsi="Calibri" w:cs="Calibri"/>
          <w:sz w:val="22"/>
          <w:szCs w:val="22"/>
        </w:rPr>
        <w:t xml:space="preserve"> dos tipos de comprobación:</w:t>
      </w:r>
    </w:p>
    <w:p w14:paraId="4AAA2849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CdigoHTML"/>
        </w:rPr>
        <w:t>assertEquals/assertNotNull</w:t>
      </w:r>
      <w:r>
        <w:rPr>
          <w:rFonts w:ascii="Calibri" w:hAnsi="Calibri" w:cs="Calibri"/>
          <w:sz w:val="22"/>
          <w:szCs w:val="22"/>
        </w:rPr>
        <w:t xml:space="preserve"> → verifican el </w:t>
      </w:r>
      <w:r>
        <w:rPr>
          <w:rStyle w:val="Fuerte"/>
          <w:rFonts w:ascii="Calibri" w:hAnsi="Calibri" w:cs="Calibri"/>
          <w:sz w:val="22"/>
          <w:szCs w:val="22"/>
        </w:rPr>
        <w:t>valor devuelto</w:t>
      </w:r>
      <w:r>
        <w:rPr>
          <w:rFonts w:ascii="Calibri" w:hAnsi="Calibri" w:cs="Calibri"/>
          <w:sz w:val="22"/>
          <w:szCs w:val="22"/>
        </w:rPr>
        <w:t>.</w:t>
      </w:r>
    </w:p>
    <w:p w14:paraId="7CD84C10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- </w:t>
      </w:r>
      <w:r>
        <w:rPr>
          <w:rStyle w:val="CdigoHTML"/>
        </w:rPr>
        <w:t>verify(...)</w:t>
      </w:r>
      <w:r>
        <w:rPr>
          <w:rFonts w:ascii="Calibri" w:hAnsi="Calibri" w:cs="Calibri"/>
          <w:sz w:val="22"/>
          <w:szCs w:val="22"/>
        </w:rPr>
        <w:t xml:space="preserve"> → verifica el </w:t>
      </w:r>
      <w:r>
        <w:rPr>
          <w:rStyle w:val="Fuerte"/>
          <w:rFonts w:ascii="Calibri" w:hAnsi="Calibri" w:cs="Calibri"/>
          <w:sz w:val="22"/>
          <w:szCs w:val="22"/>
        </w:rPr>
        <w:t>comportamiento</w:t>
      </w:r>
      <w:r>
        <w:rPr>
          <w:rFonts w:ascii="Calibri" w:hAnsi="Calibri" w:cs="Calibri"/>
          <w:sz w:val="22"/>
          <w:szCs w:val="22"/>
        </w:rPr>
        <w:t xml:space="preserve"> (que se llamó al método).</w:t>
      </w:r>
    </w:p>
    <w:p w14:paraId="10EAEFF6" w14:textId="77777777" w:rsidR="002731D6" w:rsidRDefault="002731D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2.4 Métodos clave de Mockito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8"/>
        <w:gridCol w:w="4746"/>
      </w:tblGrid>
      <w:tr w:rsidR="00000000" w14:paraId="5F58B89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549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0046472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549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38E261B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Para qué</w:t>
            </w:r>
          </w:p>
        </w:tc>
      </w:tr>
      <w:tr w:rsidR="00000000" w14:paraId="32C11B3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9AE7070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when(x).thenReturn(y)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41C74FE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"si pasa x, responde y"</w:t>
            </w:r>
          </w:p>
        </w:tc>
      </w:tr>
      <w:tr w:rsidR="00000000" w14:paraId="660AFDA6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53E4993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when(x).thenThrow(...)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1996D83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simula que la dependencia lanza excepción</w:t>
            </w:r>
          </w:p>
        </w:tc>
      </w:tr>
      <w:tr w:rsidR="00000000" w14:paraId="1065541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EB1B8F3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 xml:space="preserve">when(x).thenAnswer(inv -&gt; </w:t>
            </w:r>
            <w:r>
              <w:rPr>
                <w:rStyle w:val="CdigoHTML"/>
              </w:rPr>
              <w:t>...)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3110E7C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respuesta que depende del argumento recibido</w:t>
            </w:r>
          </w:p>
        </w:tc>
      </w:tr>
      <w:tr w:rsidR="00000000" w14:paraId="40033808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A587E55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verify(mock).metodo()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FF33348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confirma que se llamó al método</w:t>
            </w:r>
          </w:p>
        </w:tc>
      </w:tr>
      <w:tr w:rsidR="00000000" w14:paraId="31DFCDD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68973CE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verify(mock, times(1))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22C8B10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...exactamente N veces</w:t>
            </w:r>
          </w:p>
        </w:tc>
      </w:tr>
      <w:tr w:rsidR="00000000" w14:paraId="0E33D9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1E9643C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verify(mock, never())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B7408B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...que NUNCA se llamó (clave en tests de error)</w:t>
            </w:r>
          </w:p>
        </w:tc>
      </w:tr>
      <w:tr w:rsidR="00000000" w14:paraId="2730DC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63D4E16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any()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anyLong()</w:t>
            </w:r>
            <w:r>
              <w:rPr>
                <w:rFonts w:ascii="Calibri" w:eastAsia="Times New Roman" w:hAnsi="Calibri" w:cs="Calibri"/>
                <w:sz w:val="20"/>
                <w:szCs w:val="20"/>
              </w:rPr>
              <w:t xml:space="preserve">, </w:t>
            </w:r>
            <w:r>
              <w:rPr>
                <w:rStyle w:val="CdigoHTML"/>
              </w:rPr>
              <w:t>anyString()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8E9AA23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"cualquier argumento de ese tipo"</w:t>
            </w:r>
          </w:p>
        </w:tc>
      </w:tr>
      <w:tr w:rsidR="00000000" w14:paraId="587954D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87C886A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Style w:val="CdigoHTML"/>
              </w:rPr>
              <w:t>assertThrows(Exc.class, () -&gt; ...)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C8A15F5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verifica que el método lanza una excepción</w:t>
            </w:r>
          </w:p>
        </w:tc>
      </w:tr>
    </w:tbl>
    <w:p w14:paraId="41B860E5" w14:textId="77777777" w:rsidR="002731D6" w:rsidRDefault="002731D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2.5 Relacionar cada test con su regla de negocio</w:t>
      </w:r>
    </w:p>
    <w:p w14:paraId="596A1226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@Test</w:t>
      </w:r>
    </w:p>
    <w:p w14:paraId="5547174B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void crear_CategoriaInvalida() {</w:t>
      </w:r>
    </w:p>
    <w:p w14:paraId="235569C5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</w:rPr>
        <w:t>// GIVEN: una categoría que no existe en el enum Categoria</w:t>
      </w:r>
    </w:p>
    <w:p w14:paraId="1EC77606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requestDTO.setCategoria("INVALIDA");</w:t>
      </w:r>
    </w:p>
    <w:p w14:paraId="65077448" w14:textId="77777777" w:rsidR="002731D6" w:rsidRDefault="002731D6">
      <w:pPr>
        <w:pStyle w:val="HTMLconformatoprevio"/>
        <w:rPr>
          <w:rStyle w:val="CdigoHTML"/>
        </w:rPr>
      </w:pPr>
    </w:p>
    <w:p w14:paraId="6A04DF85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// WHEN / THEN: el servicio debe rechazarla</w:t>
      </w:r>
    </w:p>
    <w:p w14:paraId="57FFEAB3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IllegalArgumentException exception = assertThrows(</w:t>
      </w:r>
    </w:p>
    <w:p w14:paraId="0FDBB8C3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IllegalArgumentException.class,</w:t>
      </w:r>
    </w:p>
    <w:p w14:paraId="7B4BBB3F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() -&gt; productoService.crear(requestDTO));</w:t>
      </w:r>
    </w:p>
    <w:p w14:paraId="235B58C0" w14:textId="77777777" w:rsidR="002731D6" w:rsidRDefault="002731D6">
      <w:pPr>
        <w:pStyle w:val="HTMLconformatoprevio"/>
        <w:rPr>
          <w:rStyle w:val="CdigoHTML"/>
        </w:rPr>
      </w:pPr>
    </w:p>
    <w:p w14:paraId="026870C8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assertTrue(exception.getMessage().contains("Categoría inválida"));</w:t>
      </w:r>
    </w:p>
    <w:p w14:paraId="7BBB5084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verify(productoRepository, never()).save(any(Producto.class)); // NO debe guardar</w:t>
      </w:r>
    </w:p>
    <w:p w14:paraId="5C0CCA12" w14:textId="77777777" w:rsidR="002731D6" w:rsidRDefault="002731D6">
      <w:pPr>
        <w:pStyle w:val="HTMLconformatoprevio"/>
      </w:pPr>
      <w:r>
        <w:rPr>
          <w:rStyle w:val="CdigoHTML"/>
        </w:rPr>
        <w:t>}</w:t>
      </w:r>
    </w:p>
    <w:p w14:paraId="71B0F784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Cómo se defiende: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"Esta prueba valida la regla de que solo se aceptan categorías del enum. Verifico dos cosas: que lanza </w:t>
      </w:r>
      <w:r>
        <w:rPr>
          <w:rStyle w:val="CdigoHTML"/>
        </w:rPr>
        <w:t>IllegalArgumentException</w:t>
      </w:r>
      <w:r>
        <w:rPr>
          <w:rFonts w:ascii="Calibri" w:hAnsi="Calibri" w:cs="Calibri"/>
          <w:sz w:val="22"/>
          <w:szCs w:val="22"/>
        </w:rPr>
        <w:t xml:space="preserve">, y con </w:t>
      </w:r>
      <w:r>
        <w:rPr>
          <w:rStyle w:val="CdigoHTML"/>
        </w:rPr>
        <w:t>verify(..., never())</w:t>
      </w:r>
      <w:r>
        <w:rPr>
          <w:rFonts w:ascii="Calibri" w:hAnsi="Calibri" w:cs="Calibri"/>
          <w:sz w:val="22"/>
          <w:szCs w:val="22"/>
        </w:rPr>
        <w:t xml:space="preserve"> que NO llegó a guardar, porque la validación corta antes."</w:t>
      </w:r>
    </w:p>
    <w:p w14:paraId="2D148122" w14:textId="77777777" w:rsidR="002731D6" w:rsidRDefault="002731D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2.6 Caso especial: comunicación entre microservicios (ms-pedidos)</w:t>
      </w:r>
    </w:p>
    <w:p w14:paraId="06AACAB3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Mockea </w:t>
      </w:r>
      <w:r>
        <w:rPr>
          <w:rStyle w:val="Fuerte"/>
          <w:rFonts w:ascii="Calibri" w:hAnsi="Calibri" w:cs="Calibri"/>
          <w:sz w:val="22"/>
          <w:szCs w:val="22"/>
        </w:rPr>
        <w:t>dos</w:t>
      </w:r>
      <w:r>
        <w:rPr>
          <w:rFonts w:ascii="Calibri" w:hAnsi="Calibri" w:cs="Calibri"/>
          <w:sz w:val="22"/>
          <w:szCs w:val="22"/>
        </w:rPr>
        <w:t xml:space="preserve"> dependencias, incluido el Feign Client (cliente REST a ms-productos).</w:t>
      </w:r>
    </w:p>
    <w:p w14:paraId="612EE43B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@Mock private PedidoRepository pedidoRepository;</w:t>
      </w:r>
    </w:p>
    <w:p w14:paraId="5EF695E8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@Mock private ProductoFeignClient productoFeignClient;  // cliente REST a ms-productos</w:t>
      </w:r>
    </w:p>
    <w:p w14:paraId="34E1C364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@InjectMocks private PedidoServiceImpl pedidoService;</w:t>
      </w:r>
    </w:p>
    <w:p w14:paraId="5411B290" w14:textId="77777777" w:rsidR="002731D6" w:rsidRDefault="002731D6">
      <w:pPr>
        <w:pStyle w:val="HTMLconformatoprevio"/>
        <w:rPr>
          <w:rStyle w:val="CdigoHTML"/>
        </w:rPr>
      </w:pPr>
    </w:p>
    <w:p w14:paraId="45FC12FB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@Test</w:t>
      </w:r>
    </w:p>
    <w:p w14:paraId="72710AC3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void testCrear_Success() {</w:t>
      </w:r>
    </w:p>
    <w:p w14:paraId="75B6C409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// GIVEN: simulo la respuesta REMOTA de ms-productos</w:t>
      </w:r>
    </w:p>
    <w:p w14:paraId="7F8B8E5E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ProductoClientDTO productoClientDTO =</w:t>
      </w:r>
    </w:p>
    <w:p w14:paraId="27E1AB27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new ProductoClientDTO(productoId, "Shampoo", new BigDecimal("10.00"), 50, true);</w:t>
      </w:r>
    </w:p>
    <w:p w14:paraId="176FCC84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when(productoFeignClient.buscarPorId(productoId)).thenReturn(productoClientDTO);</w:t>
      </w:r>
    </w:p>
    <w:p w14:paraId="37059329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when(pedidoRepository.save(any(Pedido.class))).thenAnswer(inv -&gt; {</w:t>
      </w:r>
    </w:p>
    <w:p w14:paraId="6BEB5001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Pedido p = inv.getArgument(0); p.setId(1L); return p;</w:t>
      </w:r>
    </w:p>
    <w:p w14:paraId="3D691479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});</w:t>
      </w:r>
    </w:p>
    <w:p w14:paraId="03434532" w14:textId="77777777" w:rsidR="002731D6" w:rsidRDefault="002731D6">
      <w:pPr>
        <w:pStyle w:val="HTMLconformatoprevio"/>
        <w:rPr>
          <w:rStyle w:val="CdigoHTML"/>
        </w:rPr>
      </w:pPr>
    </w:p>
    <w:p w14:paraId="46C23D78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</w:rPr>
        <w:t>// WHEN</w:t>
      </w:r>
    </w:p>
    <w:p w14:paraId="24BD082E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PedidoResponseDTO responseDTO = pedidoService.crear(requestDTO);</w:t>
      </w:r>
    </w:p>
    <w:p w14:paraId="02EF8031" w14:textId="77777777" w:rsidR="002731D6" w:rsidRDefault="002731D6">
      <w:pPr>
        <w:pStyle w:val="HTMLconformatoprevio"/>
        <w:rPr>
          <w:rStyle w:val="CdigoHTML"/>
        </w:rPr>
      </w:pPr>
    </w:p>
    <w:p w14:paraId="3915831C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// THEN: verifico el cálculo de subtotal, IVA (19%) y total</w:t>
      </w:r>
    </w:p>
    <w:p w14:paraId="0953A291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assertEquals(0, new BigDecimal("20.00").compareTo(responseDTO.getSubtotal())); // 2 × 10.00</w:t>
      </w:r>
    </w:p>
    <w:p w14:paraId="6890538A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assertEquals(0, new BigDecimal("3.80").compareTo(responseDTO.getImpuesto()));  // 19% de 20</w:t>
      </w:r>
    </w:p>
    <w:p w14:paraId="03E1BE30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assertEquals(0, new BigDecimal("23.80").compareTo(responseDTO.getTotal()));    // 20 + 3.80</w:t>
      </w:r>
    </w:p>
    <w:p w14:paraId="0649DDE1" w14:textId="77777777" w:rsidR="002731D6" w:rsidRDefault="002731D6">
      <w:pPr>
        <w:pStyle w:val="HTMLconformatoprevio"/>
      </w:pPr>
      <w:r>
        <w:rPr>
          <w:rStyle w:val="CdigoHTML"/>
        </w:rPr>
        <w:t>}</w:t>
      </w:r>
    </w:p>
    <w:p w14:paraId="5AD1BB2E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Puntos para la defensa:</w:t>
      </w:r>
    </w:p>
    <w:p w14:paraId="3B06C7A0" w14:textId="77777777" w:rsidR="002731D6" w:rsidRDefault="002731D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Mockeo el </w:t>
      </w:r>
      <w:r>
        <w:rPr>
          <w:rStyle w:val="CdigoHTML"/>
        </w:rPr>
        <w:t>ProductoFeignClient</w:t>
      </w:r>
      <w:r>
        <w:rPr>
          <w:rFonts w:ascii="Calibri" w:eastAsia="Times New Roman" w:hAnsi="Calibri" w:cs="Calibri"/>
          <w:sz w:val="22"/>
          <w:szCs w:val="22"/>
        </w:rPr>
        <w:t xml:space="preserve"> </w:t>
      </w:r>
      <w:r>
        <w:rPr>
          <w:rFonts w:ascii="Calibri" w:eastAsia="Times New Roman" w:hAnsi="Calibri" w:cs="Calibri"/>
          <w:sz w:val="22"/>
          <w:szCs w:val="22"/>
        </w:rPr>
        <w:t>porque en una prueba unitaria no quiero que llame de verdad a ms-productos; simulo qué me respondería.</w:t>
      </w:r>
    </w:p>
    <w:p w14:paraId="0E251EE4" w14:textId="77777777" w:rsidR="002731D6" w:rsidRDefault="002731D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Así pruebo MI lógica de negocio (cálculo de subtotal, impuesto, total) de forma aislada.</w:t>
      </w:r>
    </w:p>
    <w:p w14:paraId="411EDB88" w14:textId="77777777" w:rsidR="002731D6" w:rsidRDefault="002731D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CdigoHTML"/>
        </w:rPr>
        <w:t>thenAnswer</w:t>
      </w:r>
      <w:r>
        <w:rPr>
          <w:rFonts w:ascii="Calibri" w:eastAsia="Times New Roman" w:hAnsi="Calibri" w:cs="Calibri"/>
          <w:sz w:val="22"/>
          <w:szCs w:val="22"/>
        </w:rPr>
        <w:t xml:space="preserve"> se usa cuando la respuesta depende del argumento recibido (aquí, asignar un ID al pedido guardado).</w:t>
      </w:r>
    </w:p>
    <w:p w14:paraId="57D8CDEA" w14:textId="77777777" w:rsidR="002731D6" w:rsidRDefault="002731D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Se usa </w:t>
      </w:r>
      <w:r>
        <w:rPr>
          <w:rStyle w:val="CdigoHTML"/>
        </w:rPr>
        <w:t>compareTo</w:t>
      </w:r>
      <w:r>
        <w:rPr>
          <w:rFonts w:ascii="Calibri" w:eastAsia="Times New Roman" w:hAnsi="Calibri" w:cs="Calibri"/>
          <w:sz w:val="22"/>
          <w:szCs w:val="22"/>
        </w:rPr>
        <w:t xml:space="preserve"> en vez de </w:t>
      </w:r>
      <w:r>
        <w:rPr>
          <w:rStyle w:val="CdigoHTML"/>
        </w:rPr>
        <w:t>equals</w:t>
      </w:r>
      <w:r>
        <w:rPr>
          <w:rFonts w:ascii="Calibri" w:eastAsia="Times New Roman" w:hAnsi="Calibri" w:cs="Calibri"/>
          <w:sz w:val="22"/>
          <w:szCs w:val="22"/>
        </w:rPr>
        <w:t xml:space="preserve"> con </w:t>
      </w:r>
      <w:r>
        <w:rPr>
          <w:rStyle w:val="CdigoHTML"/>
        </w:rPr>
        <w:t>BigDecimal</w:t>
      </w:r>
      <w:r>
        <w:rPr>
          <w:rFonts w:ascii="Calibri" w:eastAsia="Times New Roman" w:hAnsi="Calibri" w:cs="Calibri"/>
          <w:sz w:val="22"/>
          <w:szCs w:val="22"/>
        </w:rPr>
        <w:t xml:space="preserve"> porque </w:t>
      </w:r>
      <w:r>
        <w:rPr>
          <w:rStyle w:val="CdigoHTML"/>
        </w:rPr>
        <w:t>equals</w:t>
      </w:r>
      <w:r>
        <w:rPr>
          <w:rFonts w:ascii="Calibri" w:eastAsia="Times New Roman" w:hAnsi="Calibri" w:cs="Calibri"/>
          <w:sz w:val="22"/>
          <w:szCs w:val="22"/>
        </w:rPr>
        <w:t xml:space="preserve"> distingue </w:t>
      </w:r>
      <w:r>
        <w:rPr>
          <w:rStyle w:val="CdigoHTML"/>
        </w:rPr>
        <w:t>20.0</w:t>
      </w:r>
      <w:r>
        <w:rPr>
          <w:rFonts w:ascii="Calibri" w:eastAsia="Times New Roman" w:hAnsi="Calibri" w:cs="Calibri"/>
          <w:sz w:val="22"/>
          <w:szCs w:val="22"/>
        </w:rPr>
        <w:t xml:space="preserve"> de </w:t>
      </w:r>
      <w:r>
        <w:rPr>
          <w:rStyle w:val="CdigoHTML"/>
        </w:rPr>
        <w:t>20.00</w:t>
      </w:r>
      <w:r>
        <w:rPr>
          <w:rFonts w:ascii="Calibri" w:eastAsia="Times New Roman" w:hAnsi="Calibri" w:cs="Calibri"/>
          <w:sz w:val="22"/>
          <w:szCs w:val="22"/>
        </w:rPr>
        <w:t xml:space="preserve"> (escala); </w:t>
      </w:r>
      <w:r>
        <w:rPr>
          <w:rStyle w:val="CdigoHTML"/>
        </w:rPr>
        <w:t>compareTo</w:t>
      </w:r>
      <w:r>
        <w:rPr>
          <w:rFonts w:ascii="Calibri" w:eastAsia="Times New Roman" w:hAnsi="Calibri" w:cs="Calibri"/>
          <w:sz w:val="22"/>
          <w:szCs w:val="22"/>
        </w:rPr>
        <w:t xml:space="preserve"> compara solo el valor.</w:t>
      </w:r>
    </w:p>
    <w:p w14:paraId="33607E39" w14:textId="77777777" w:rsidR="002731D6" w:rsidRDefault="002731D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2.7 Escribir una prueba NUEVA en vivo (IE 3.1.3 = 13%)</w:t>
      </w:r>
    </w:p>
    <w:p w14:paraId="17D71FFC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Receta de 5 pasos:</w:t>
      </w:r>
    </w:p>
    <w:p w14:paraId="32F2C0C4" w14:textId="77777777" w:rsidR="002731D6" w:rsidRDefault="002731D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Anota el método con </w:t>
      </w:r>
      <w:r>
        <w:rPr>
          <w:rStyle w:val="CdigoHTML"/>
        </w:rPr>
        <w:t>@Test</w:t>
      </w:r>
      <w:r>
        <w:rPr>
          <w:rFonts w:ascii="Calibri" w:eastAsia="Times New Roman" w:hAnsi="Calibri" w:cs="Calibri"/>
          <w:sz w:val="22"/>
          <w:szCs w:val="22"/>
        </w:rPr>
        <w:t xml:space="preserve"> y nombre descriptivo: </w:t>
      </w:r>
      <w:r>
        <w:rPr>
          <w:rStyle w:val="CdigoHTML"/>
        </w:rPr>
        <w:t>void testMetodo_Escenario()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25D9FE37" w14:textId="77777777" w:rsidR="002731D6" w:rsidRDefault="002731D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GIVEN</w:t>
      </w:r>
      <w:r>
        <w:rPr>
          <w:rFonts w:ascii="Calibri" w:eastAsia="Times New Roman" w:hAnsi="Calibri" w:cs="Calibri"/>
          <w:sz w:val="22"/>
          <w:szCs w:val="22"/>
        </w:rPr>
        <w:t xml:space="preserve"> — configura los mocks con </w:t>
      </w:r>
      <w:r>
        <w:rPr>
          <w:rStyle w:val="CdigoHTML"/>
        </w:rPr>
        <w:t>when(...).thenReturn(...)</w:t>
      </w:r>
      <w:r>
        <w:rPr>
          <w:rFonts w:ascii="Calibri" w:eastAsia="Times New Roman" w:hAnsi="Calibri" w:cs="Calibri"/>
          <w:sz w:val="22"/>
          <w:szCs w:val="22"/>
        </w:rPr>
        <w:t>.</w:t>
      </w:r>
    </w:p>
    <w:p w14:paraId="36FA43BF" w14:textId="77777777" w:rsidR="002731D6" w:rsidRDefault="002731D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WHEN</w:t>
      </w:r>
      <w:r>
        <w:rPr>
          <w:rFonts w:ascii="Calibri" w:eastAsia="Times New Roman" w:hAnsi="Calibri" w:cs="Calibri"/>
          <w:sz w:val="22"/>
          <w:szCs w:val="22"/>
        </w:rPr>
        <w:t xml:space="preserve"> — llama al método del servicio.</w:t>
      </w:r>
    </w:p>
    <w:p w14:paraId="3A05BFF8" w14:textId="77777777" w:rsidR="002731D6" w:rsidRDefault="002731D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THEN</w:t>
      </w:r>
      <w:r>
        <w:rPr>
          <w:rFonts w:ascii="Calibri" w:eastAsia="Times New Roman" w:hAnsi="Calibri" w:cs="Calibri"/>
          <w:sz w:val="22"/>
          <w:szCs w:val="22"/>
        </w:rPr>
        <w:t xml:space="preserve"> — </w:t>
      </w:r>
      <w:r>
        <w:rPr>
          <w:rStyle w:val="CdigoHTML"/>
        </w:rPr>
        <w:t>assert...</w:t>
      </w:r>
      <w:r>
        <w:rPr>
          <w:rFonts w:ascii="Calibri" w:eastAsia="Times New Roman" w:hAnsi="Calibri" w:cs="Calibri"/>
          <w:sz w:val="22"/>
          <w:szCs w:val="22"/>
        </w:rPr>
        <w:t xml:space="preserve"> sobre el resultado y/o </w:t>
      </w:r>
      <w:r>
        <w:rPr>
          <w:rStyle w:val="CdigoHTML"/>
        </w:rPr>
        <w:t>verify(...)</w:t>
      </w:r>
      <w:r>
        <w:rPr>
          <w:rFonts w:ascii="Calibri" w:eastAsia="Times New Roman" w:hAnsi="Calibri" w:cs="Calibri"/>
          <w:sz w:val="22"/>
          <w:szCs w:val="22"/>
        </w:rPr>
        <w:t xml:space="preserve"> sobre el comportamiento.</w:t>
      </w:r>
    </w:p>
    <w:p w14:paraId="09A24ECF" w14:textId="77777777" w:rsidR="002731D6" w:rsidRDefault="002731D6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Ejecútalo y confirma que pasa en verde.</w:t>
      </w:r>
    </w:p>
    <w:p w14:paraId="32B61A24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Ejemplo — probar </w:t>
      </w:r>
      <w:r>
        <w:rPr>
          <w:rStyle w:val="CdigoHTML"/>
        </w:rPr>
        <w:t>cancelar()</w:t>
      </w:r>
      <w:r>
        <w:rPr>
          <w:rFonts w:ascii="Calibri" w:hAnsi="Calibri" w:cs="Calibri"/>
          <w:sz w:val="22"/>
          <w:szCs w:val="22"/>
        </w:rPr>
        <w:t xml:space="preserve"> cuando el pedido SÍ se puede cancelar:</w:t>
      </w:r>
    </w:p>
    <w:p w14:paraId="0F15A0BC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@Test</w:t>
      </w:r>
    </w:p>
    <w:p w14:paraId="4BC414FA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void testCancelar_Success() {</w:t>
      </w:r>
    </w:p>
    <w:p w14:paraId="3C659C01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// GIVEN: un pedido PENDIENTE (sí se puede cancelar)</w:t>
      </w:r>
    </w:p>
    <w:p w14:paraId="211E9C65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Long id = 1L;</w:t>
      </w:r>
    </w:p>
    <w:p w14:paraId="2E6293DA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</w:t>
      </w:r>
      <w:r>
        <w:rPr>
          <w:rStyle w:val="CdigoHTML"/>
        </w:rPr>
        <w:t>Pedido pedido = Pedido.builder().id(id).estado(EstadoPedido.PENDIENTE).build();</w:t>
      </w:r>
    </w:p>
    <w:p w14:paraId="16CEDEC6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when(pedidoRepository.findById(id)).thenReturn(Optional.of(pedido));</w:t>
      </w:r>
    </w:p>
    <w:p w14:paraId="19451DD6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when(pedidoRepository.save(any(Pedido.class))).thenReturn(pedido);</w:t>
      </w:r>
    </w:p>
    <w:p w14:paraId="0B964E4C" w14:textId="77777777" w:rsidR="002731D6" w:rsidRDefault="002731D6">
      <w:pPr>
        <w:pStyle w:val="HTMLconformatoprevio"/>
        <w:rPr>
          <w:rStyle w:val="CdigoHTML"/>
        </w:rPr>
      </w:pPr>
    </w:p>
    <w:p w14:paraId="20466BE3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// WHEN</w:t>
      </w:r>
    </w:p>
    <w:p w14:paraId="48A5B8BC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pedidoService.cancelar(id);</w:t>
      </w:r>
    </w:p>
    <w:p w14:paraId="18ACD2E6" w14:textId="77777777" w:rsidR="002731D6" w:rsidRDefault="002731D6">
      <w:pPr>
        <w:pStyle w:val="HTMLconformatoprevio"/>
        <w:rPr>
          <w:rStyle w:val="CdigoHTML"/>
        </w:rPr>
      </w:pPr>
    </w:p>
    <w:p w14:paraId="392389C9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// THEN: el estado cambia a CANCELADO y se guarda</w:t>
      </w:r>
    </w:p>
    <w:p w14:paraId="2369C1C2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assertEquals(EstadoPedido.CANCELADO, pedido.getEstado());</w:t>
      </w:r>
    </w:p>
    <w:p w14:paraId="2B3AEBDF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verify(pedidoRepository).save(pedido);</w:t>
      </w:r>
    </w:p>
    <w:p w14:paraId="0E778CED" w14:textId="77777777" w:rsidR="002731D6" w:rsidRDefault="002731D6">
      <w:pPr>
        <w:pStyle w:val="HTMLconformatoprevio"/>
      </w:pPr>
      <w:r>
        <w:rPr>
          <w:rStyle w:val="CdigoHTML"/>
        </w:rPr>
        <w:t>}</w:t>
      </w:r>
    </w:p>
    <w:p w14:paraId="1B661B72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Truco mental: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pregúntate siempre "¿qué necesita encontrar el método para funcionar?" (eso va en el Given con </w:t>
      </w:r>
      <w:r>
        <w:rPr>
          <w:rStyle w:val="CdigoHTML"/>
        </w:rPr>
        <w:t>when</w:t>
      </w:r>
      <w:r>
        <w:rPr>
          <w:rFonts w:ascii="Calibri" w:hAnsi="Calibri" w:cs="Calibri"/>
          <w:sz w:val="22"/>
          <w:szCs w:val="22"/>
        </w:rPr>
        <w:t xml:space="preserve">) y "¿qué debería pasar como resultado?" (eso va en el Then con </w:t>
      </w:r>
      <w:r>
        <w:rPr>
          <w:rStyle w:val="CdigoHTML"/>
        </w:rPr>
        <w:t>assert</w:t>
      </w:r>
      <w:r>
        <w:rPr>
          <w:rFonts w:ascii="Calibri" w:hAnsi="Calibri" w:cs="Calibri"/>
          <w:sz w:val="22"/>
          <w:szCs w:val="22"/>
        </w:rPr>
        <w:t>/</w:t>
      </w:r>
      <w:r>
        <w:rPr>
          <w:rStyle w:val="CdigoHTML"/>
        </w:rPr>
        <w:t>verify</w:t>
      </w:r>
      <w:r>
        <w:rPr>
          <w:rFonts w:ascii="Calibri" w:hAnsi="Calibri" w:cs="Calibri"/>
          <w:sz w:val="22"/>
          <w:szCs w:val="22"/>
        </w:rPr>
        <w:t>).</w:t>
      </w:r>
    </w:p>
    <w:p w14:paraId="3737927F" w14:textId="77777777" w:rsidR="002731D6" w:rsidRDefault="002731D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72A45A20">
          <v:rect id="_x0000_i1028" style="width:0;height:1.5pt" o:hralign="center" o:hrstd="t" o:hr="t" fillcolor="#a0a0a0" stroked="f"/>
        </w:pict>
      </w:r>
    </w:p>
    <w:p w14:paraId="69FBE0CF" w14:textId="77777777" w:rsidR="002731D6" w:rsidRDefault="002731D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Bloque 2 — Levantar y configurar los servicios</w:t>
      </w:r>
    </w:p>
    <w:p w14:paraId="7EEC5AC2" w14:textId="77777777" w:rsidR="002731D6" w:rsidRDefault="002731D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Arquitectura y orden de arranque</w:t>
      </w:r>
    </w:p>
    <w:p w14:paraId="4C62C474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MySQL (3306)  ← cada microservicio tiene su propia base de datos</w:t>
      </w:r>
    </w:p>
    <w:p w14:paraId="04177946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▲</w:t>
      </w:r>
    </w:p>
    <w:p w14:paraId="139431D2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Eureka Server (8761)  ← REGISTRO: todos los servicios se anotan aquí</w:t>
      </w:r>
    </w:p>
    <w:p w14:paraId="37481264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▲</w:t>
      </w:r>
    </w:p>
    <w:p w14:paraId="62F65CA5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API Gateway (8080)  </w:t>
      </w:r>
      <w:r>
        <w:rPr>
          <w:rStyle w:val="CdigoHTML"/>
        </w:rPr>
        <w:t>← PUERTA DE ENTRADA: pregunta a Eureka dónde está cada servicio</w:t>
      </w:r>
    </w:p>
    <w:p w14:paraId="204D0960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        ▲</w:t>
      </w:r>
    </w:p>
    <w:p w14:paraId="466D5CC6" w14:textId="77777777" w:rsidR="002731D6" w:rsidRDefault="002731D6">
      <w:pPr>
        <w:pStyle w:val="HTMLconformatoprevio"/>
      </w:pPr>
      <w:r>
        <w:rPr>
          <w:rStyle w:val="CdigoHTML"/>
        </w:rPr>
        <w:t xml:space="preserve">   9 Microservicios (8081–8089)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1727"/>
        <w:gridCol w:w="6686"/>
      </w:tblGrid>
      <w:tr w:rsidR="00000000" w14:paraId="258D154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549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C8CFAE8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Orden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549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7829475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2E5496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7864835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 qué</w:t>
            </w:r>
          </w:p>
        </w:tc>
      </w:tr>
      <w:tr w:rsidR="00000000" w14:paraId="7BB50D8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075766B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1º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54CC0DD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MySQL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C8F9789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Los microservicios abren conexión JPA al arrancar. Sin BD, fallan.</w:t>
            </w:r>
          </w:p>
        </w:tc>
      </w:tr>
      <w:tr w:rsidR="00000000" w14:paraId="262CED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BD5CF8F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2º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4888C2D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Eureka Server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05764B21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Es el registro. Si no está, no hay dónde registrarse.</w:t>
            </w:r>
          </w:p>
        </w:tc>
      </w:tr>
      <w:tr w:rsidR="00000000" w14:paraId="17118C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4B28A7B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3º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077516B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Microservicios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C7B73AD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Se registran en Eureka y conectan a su BD.</w:t>
            </w:r>
          </w:p>
        </w:tc>
      </w:tr>
      <w:tr w:rsidR="00000000" w14:paraId="4420B2F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752EC2A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4º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33AC55F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API Gateway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0B2BD9A" w14:textId="77777777" w:rsidR="002731D6" w:rsidRDefault="002731D6">
            <w:pPr>
              <w:spacing w:before="120" w:after="120"/>
              <w:rPr>
                <w:rFonts w:ascii="Calibri" w:eastAsia="Times New Roman" w:hAnsi="Calibri" w:cs="Calibri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sz w:val="20"/>
                <w:szCs w:val="20"/>
              </w:rPr>
              <w:t>Necesita preguntar a Eureka para enrutar.</w:t>
            </w:r>
          </w:p>
        </w:tc>
      </w:tr>
    </w:tbl>
    <w:p w14:paraId="357E3E11" w14:textId="77777777" w:rsidR="002731D6" w:rsidRDefault="002731D6">
      <w:pPr>
        <w:shd w:val="clear" w:color="auto" w:fill="F2F6FC"/>
        <w:divId w:val="1267421254"/>
        <w:rPr>
          <w:rFonts w:ascii="Calibri" w:eastAsia="Times New Roman" w:hAnsi="Calibri" w:cs="Calibri"/>
          <w:color w:val="333333"/>
          <w:sz w:val="22"/>
          <w:szCs w:val="22"/>
        </w:rPr>
      </w:pPr>
      <w:r>
        <w:rPr>
          <w:rFonts w:ascii="Calibri" w:eastAsia="Times New Roman" w:hAnsi="Calibri" w:cs="Calibri"/>
          <w:color w:val="333333"/>
          <w:sz w:val="22"/>
          <w:szCs w:val="22"/>
        </w:rPr>
        <w:t xml:space="preserve">El sistema es </w:t>
      </w:r>
      <w:r>
        <w:rPr>
          <w:rStyle w:val="Fuerte"/>
          <w:rFonts w:ascii="Calibri" w:eastAsia="Times New Roman" w:hAnsi="Calibri" w:cs="Calibri"/>
          <w:color w:val="333333"/>
          <w:sz w:val="22"/>
          <w:szCs w:val="22"/>
        </w:rPr>
        <w:t>tolerante al desorden</w:t>
      </w:r>
      <w:r>
        <w:rPr>
          <w:rFonts w:ascii="Calibri" w:eastAsia="Times New Roman" w:hAnsi="Calibri" w:cs="Calibri"/>
          <w:color w:val="333333"/>
          <w:sz w:val="22"/>
          <w:szCs w:val="22"/>
        </w:rPr>
        <w:t>: si un microservicio arranca antes que Eureka, no se cae; reintenta registrarse cada 30 s. El orden recomendado solo lo hace más rápido.</w:t>
      </w:r>
    </w:p>
    <w:p w14:paraId="471FDC94" w14:textId="77777777" w:rsidR="002731D6" w:rsidRDefault="002731D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Flujo de registro en Eureka (visto en los logs)</w:t>
      </w:r>
    </w:p>
    <w:p w14:paraId="2C5E01C5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1. Setting initial instance status as: STARTING</w:t>
      </w:r>
    </w:p>
    <w:p w14:paraId="2D769A8A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2. Registering application MS-AUTH with eureka with status UP</w:t>
      </w:r>
    </w:p>
    <w:p w14:paraId="3A136DE9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3. Tomcat started on port 8081 (http)</w:t>
      </w:r>
    </w:p>
    <w:p w14:paraId="166C4BF4" w14:textId="77777777" w:rsidR="002731D6" w:rsidRDefault="002731D6">
      <w:pPr>
        <w:pStyle w:val="HTMLconformatoprevio"/>
      </w:pPr>
      <w:r>
        <w:rPr>
          <w:rStyle w:val="CdigoHTML"/>
        </w:rPr>
        <w:t xml:space="preserve">   Started MsAuthApplication in N seconds</w:t>
      </w:r>
    </w:p>
    <w:p w14:paraId="53AA8DFB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Explicación: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el servicio se inicializa como STARTING, se registra en Eureka con su nombre (MS-AUTH) y estado UP, y Tomcat queda escuchando en su puerto. Desde ahí el Gateway ya puede enrutarle.</w:t>
      </w:r>
    </w:p>
    <w:p w14:paraId="5115B4D1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Verificación: </w:t>
      </w:r>
      <w:r>
        <w:rPr>
          <w:rStyle w:val="CdigoHTML"/>
        </w:rPr>
        <w:t>http://localhost:8761</w:t>
      </w:r>
      <w:r>
        <w:rPr>
          <w:rFonts w:ascii="Calibri" w:hAnsi="Calibri" w:cs="Calibri"/>
          <w:sz w:val="22"/>
          <w:szCs w:val="22"/>
        </w:rPr>
        <w:t xml:space="preserve"> muestra la tabla "Instances currently registered with Eureka" con los 10 servicios (9 ms + gateway). </w:t>
      </w:r>
      <w:r>
        <w:rPr>
          <w:rStyle w:val="Fuerte"/>
          <w:rFonts w:ascii="Calibri" w:hAnsi="Calibri" w:cs="Calibri"/>
          <w:sz w:val="22"/>
          <w:szCs w:val="22"/>
        </w:rPr>
        <w:t>Eureka no se lista a sí mismo</w:t>
      </w:r>
      <w:r>
        <w:rPr>
          <w:rFonts w:ascii="Calibri" w:hAnsi="Calibri" w:cs="Calibri"/>
          <w:sz w:val="22"/>
          <w:szCs w:val="22"/>
        </w:rPr>
        <w:t xml:space="preserve"> (es normal).</w:t>
      </w:r>
    </w:p>
    <w:p w14:paraId="48C69F93" w14:textId="77777777" w:rsidR="002731D6" w:rsidRDefault="002731D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Cómo arrancar los servicios — dos formas</w:t>
      </w:r>
    </w:p>
    <w:p w14:paraId="06E4A897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Forma A — IDE / Maven (una por una):</w:t>
      </w:r>
    </w:p>
    <w:p w14:paraId="0D2468B3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cd ms-auth/ms-auth</w:t>
      </w:r>
    </w:p>
    <w:p w14:paraId="48D14536" w14:textId="77777777" w:rsidR="002731D6" w:rsidRDefault="002731D6">
      <w:pPr>
        <w:pStyle w:val="HTMLconformatoprevio"/>
      </w:pPr>
      <w:r>
        <w:rPr>
          <w:rStyle w:val="CdigoHTML"/>
        </w:rPr>
        <w:t>mvn spring-boot:run</w:t>
      </w:r>
    </w:p>
    <w:p w14:paraId="1F590C93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O en IntelliJ: </w:t>
      </w:r>
      <w:r>
        <w:rPr>
          <w:rFonts w:ascii="Cambria Math" w:hAnsi="Cambria Math" w:cs="Cambria Math"/>
          <w:sz w:val="22"/>
          <w:szCs w:val="22"/>
        </w:rPr>
        <w:t>▶</w:t>
      </w:r>
      <w:r>
        <w:rPr>
          <w:rFonts w:ascii="Calibri" w:hAnsi="Calibri" w:cs="Calibri"/>
          <w:sz w:val="22"/>
          <w:szCs w:val="22"/>
        </w:rPr>
        <w:t xml:space="preserve"> sobre la clase </w:t>
      </w:r>
      <w:r>
        <w:rPr>
          <w:rStyle w:val="CdigoHTML"/>
        </w:rPr>
        <w:t>MsAuthApplication</w:t>
      </w:r>
      <w:r>
        <w:rPr>
          <w:rFonts w:ascii="Calibri" w:hAnsi="Calibri" w:cs="Calibri"/>
          <w:sz w:val="22"/>
          <w:szCs w:val="22"/>
        </w:rPr>
        <w:t>.</w:t>
      </w:r>
    </w:p>
    <w:p w14:paraId="364422B8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Forma B — JAR empaquetado (lo que usa Docker):</w:t>
      </w:r>
    </w:p>
    <w:p w14:paraId="6EF4B2F9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mvn clean package -DskipTests          # genera el .jar</w:t>
      </w:r>
    </w:p>
    <w:p w14:paraId="3C82FB42" w14:textId="77777777" w:rsidR="002731D6" w:rsidRDefault="002731D6">
      <w:pPr>
        <w:pStyle w:val="HTMLconformatoprevio"/>
      </w:pPr>
      <w:r>
        <w:rPr>
          <w:rStyle w:val="CdigoHTML"/>
        </w:rPr>
        <w:t>java -jar target/ms-auth-1.0.0.jar     # lo ejecuta</w:t>
      </w:r>
    </w:p>
    <w:p w14:paraId="07EDF61C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Diferencia clave: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Style w:val="CdigoHTML"/>
        </w:rPr>
        <w:t>mvn spring-boot:run</w:t>
      </w:r>
      <w:r>
        <w:rPr>
          <w:rFonts w:ascii="Calibri" w:hAnsi="Calibri" w:cs="Calibri"/>
          <w:sz w:val="22"/>
          <w:szCs w:val="22"/>
        </w:rPr>
        <w:t xml:space="preserve"> compila y ejecuta en un paso (desarrollo). </w:t>
      </w:r>
      <w:r>
        <w:rPr>
          <w:rStyle w:val="CdigoHTML"/>
        </w:rPr>
        <w:t>java -jar</w:t>
      </w:r>
      <w:r>
        <w:rPr>
          <w:rFonts w:ascii="Calibri" w:hAnsi="Calibri" w:cs="Calibri"/>
          <w:sz w:val="22"/>
          <w:szCs w:val="22"/>
        </w:rPr>
        <w:t xml:space="preserve"> ejecuta el "fat JAR" ya empaquetado, que incluye Tomcat y todas las dependencias — es lo que corre dentro del contenedor Docker (</w:t>
      </w:r>
      <w:r>
        <w:rPr>
          <w:rStyle w:val="CdigoHTML"/>
        </w:rPr>
        <w:t>ENTRYPOINT ["java","-jar","/app.jar"]</w:t>
      </w:r>
      <w:r>
        <w:rPr>
          <w:rFonts w:ascii="Calibri" w:hAnsi="Calibri" w:cs="Calibri"/>
          <w:sz w:val="22"/>
          <w:szCs w:val="22"/>
        </w:rPr>
        <w:t>).</w:t>
      </w:r>
    </w:p>
    <w:p w14:paraId="4F074F90" w14:textId="77777777" w:rsidR="002731D6" w:rsidRDefault="002731D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Diagnóstico de errores (correcciones en vivo)</w:t>
      </w:r>
    </w:p>
    <w:p w14:paraId="66841469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Fallo 1 — Puerto ocupado:</w:t>
      </w:r>
    </w:p>
    <w:p w14:paraId="740FFCD3" w14:textId="77777777" w:rsidR="002731D6" w:rsidRDefault="002731D6">
      <w:pPr>
        <w:pStyle w:val="HTMLconformatoprevio"/>
      </w:pPr>
      <w:r>
        <w:rPr>
          <w:rStyle w:val="CdigoHTML"/>
        </w:rPr>
        <w:t>Web server failed to start. Port 8081 was already in use.</w:t>
      </w:r>
    </w:p>
    <w:p w14:paraId="24630E16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Get-NetTCPConnection -LocalPort 8081 -State Listen   # ver qué lo usa</w:t>
      </w:r>
    </w:p>
    <w:p w14:paraId="072016F8" w14:textId="77777777" w:rsidR="002731D6" w:rsidRDefault="002731D6">
      <w:pPr>
        <w:pStyle w:val="HTMLconformatoprevio"/>
      </w:pPr>
      <w:r>
        <w:rPr>
          <w:rStyle w:val="CdigoHTML"/>
        </w:rPr>
        <w:t>taskkill /F /IM java.exe                              # matar procesos Java</w:t>
      </w:r>
    </w:p>
    <w:p w14:paraId="751DEBAD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Fallo 2 — MySQL caído o BD inexistente:</w:t>
      </w:r>
    </w:p>
    <w:p w14:paraId="17E745E9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Communications link failure          → MySQL no está corriendo</w:t>
      </w:r>
    </w:p>
    <w:p w14:paraId="1E71AB14" w14:textId="77777777" w:rsidR="002731D6" w:rsidRDefault="002731D6">
      <w:pPr>
        <w:pStyle w:val="HTMLconformatoprevio"/>
      </w:pPr>
      <w:r>
        <w:rPr>
          <w:rStyle w:val="CdigoHTML"/>
        </w:rPr>
        <w:t>Unknown database 'peluqueria_auth'   → la BD no existe</w:t>
      </w:r>
    </w:p>
    <w:p w14:paraId="09BCD0EC" w14:textId="77777777" w:rsidR="002731D6" w:rsidRDefault="002731D6">
      <w:pPr>
        <w:pStyle w:val="HTMLconformatoprevio"/>
      </w:pPr>
      <w:r>
        <w:rPr>
          <w:rStyle w:val="CdigoHTML"/>
        </w:rPr>
        <w:t>CREATE DATABASE peluqueria_auth;</w:t>
      </w:r>
    </w:p>
    <w:p w14:paraId="2BA7991F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Explicación: cada microservicio tiene su propia base de datos (patrón *database-per-service*). Si falta una, solo falla ese servicio.</w:t>
      </w:r>
    </w:p>
    <w:p w14:paraId="57A9F441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Fallo 3 — Eureka no disponible:</w:t>
      </w:r>
    </w:p>
    <w:p w14:paraId="2E0C5215" w14:textId="77777777" w:rsidR="002731D6" w:rsidRDefault="002731D6">
      <w:pPr>
        <w:pStyle w:val="HTMLconformatoprevio"/>
      </w:pPr>
      <w:r>
        <w:rPr>
          <w:rStyle w:val="CdigoHTML"/>
        </w:rPr>
        <w:t>Connection refused: connect   (localhost:8761)</w:t>
      </w:r>
    </w:p>
    <w:p w14:paraId="29B5BBC2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No es fatal: el servicio reintenta. Al registrar verás </w:t>
      </w:r>
      <w:r>
        <w:rPr>
          <w:rStyle w:val="CdigoHTML"/>
        </w:rPr>
        <w:t>registration status: 204</w:t>
      </w:r>
      <w:r>
        <w:rPr>
          <w:rFonts w:ascii="Calibri" w:hAnsi="Calibri" w:cs="Calibri"/>
          <w:sz w:val="22"/>
          <w:szCs w:val="22"/>
        </w:rPr>
        <w:t xml:space="preserve"> (204 = OK).</w:t>
      </w:r>
    </w:p>
    <w:p w14:paraId="3BF0C9EF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Fallo 4 — Gateway devuelve 503 Service Unavailable:</w:t>
      </w:r>
    </w:p>
    <w:p w14:paraId="1F7FA21B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Causa: el microservicio destino aún no está registrado en Eureka.</w:t>
      </w:r>
    </w:p>
    <w:p w14:paraId="7E7A95D6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Solución: esperar a que aparezca en </w:t>
      </w:r>
      <w:r>
        <w:rPr>
          <w:rStyle w:val="CdigoHTML"/>
        </w:rPr>
        <w:t>http://localhost:8761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o revisar que arrancó sin errores.</w:t>
      </w:r>
    </w:p>
    <w:p w14:paraId="3FD31D24" w14:textId="77777777" w:rsidR="002731D6" w:rsidRDefault="002731D6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 Checklist de verificación</w:t>
      </w:r>
    </w:p>
    <w:p w14:paraId="2111C539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# 1. Eureka y registrados → navegador: http://localhost:8761</w:t>
      </w:r>
    </w:p>
    <w:p w14:paraId="41C7D8B3" w14:textId="77777777" w:rsidR="002731D6" w:rsidRDefault="002731D6">
      <w:pPr>
        <w:pStyle w:val="HTMLconformatoprevio"/>
        <w:rPr>
          <w:rStyle w:val="CdigoHTML"/>
        </w:rPr>
      </w:pPr>
    </w:p>
    <w:p w14:paraId="2AD11F53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# 2. Un servicio directo</w:t>
      </w:r>
    </w:p>
    <w:p w14:paraId="33AB73E4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Invoke-WebRequest http://localhost:8082/api/productos</w:t>
      </w:r>
    </w:p>
    <w:p w14:paraId="5389C945" w14:textId="77777777" w:rsidR="002731D6" w:rsidRDefault="002731D6">
      <w:pPr>
        <w:pStyle w:val="HTMLconformatoprevio"/>
        <w:rPr>
          <w:rStyle w:val="CdigoHTML"/>
        </w:rPr>
      </w:pPr>
    </w:p>
    <w:p w14:paraId="67FB34EE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# 3. El Gateway enrutando (la prueba más potente)</w:t>
      </w:r>
    </w:p>
    <w:p w14:paraId="2B2A78A3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Invoke-WebRequest http://localhost:8080/api/productos</w:t>
      </w:r>
    </w:p>
    <w:p w14:paraId="1762C774" w14:textId="77777777" w:rsidR="002731D6" w:rsidRDefault="002731D6">
      <w:pPr>
        <w:pStyle w:val="HTMLconformatoprevio"/>
        <w:rPr>
          <w:rStyle w:val="CdigoHTML"/>
        </w:rPr>
      </w:pPr>
    </w:p>
    <w:p w14:paraId="438A767F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# 4. Health de un servicio</w:t>
      </w:r>
    </w:p>
    <w:p w14:paraId="31F0B94F" w14:textId="77777777" w:rsidR="002731D6" w:rsidRDefault="002731D6">
      <w:pPr>
        <w:pStyle w:val="HTMLconformatoprevio"/>
      </w:pPr>
      <w:r>
        <w:rPr>
          <w:rStyle w:val="CdigoHTML"/>
        </w:rPr>
        <w:t>Invoke-WebRequest http://localhost:8081/actuator/health   # → {"status":"UP"}</w:t>
      </w:r>
    </w:p>
    <w:p w14:paraId="7B01D700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El punto 3 es el más fuerte: si el Gateway (8080) devuelve lo mismo que el servicio directo (8082), demuestras que Eureka + load balancing + enrutamiento funcionan juntos.</w:t>
      </w:r>
    </w:p>
    <w:p w14:paraId="10A209E6" w14:textId="77777777" w:rsidR="002731D6" w:rsidRDefault="002731D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26227B0F">
          <v:rect id="_x0000_i1029" style="width:0;height:1.5pt" o:hralign="center" o:hrstd="t" o:hr="t" fillcolor="#a0a0a0" stroked="f"/>
        </w:pict>
      </w:r>
    </w:p>
    <w:p w14:paraId="33626970" w14:textId="77777777" w:rsidR="002731D6" w:rsidRDefault="002731D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Preguntas tipo defensa con respuestas modelo</w:t>
      </w:r>
    </w:p>
    <w:p w14:paraId="6173BFF5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P1. ¿Por qué arrancas Eureka antes que los microservicios?</w:t>
      </w:r>
    </w:p>
    <w:p w14:paraId="309804C7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Porque Eureka es el registro de servicios. Los microservicios se registran en él al arrancar; si no está disponible, reintentan cada 30 s. Arrancarlo primero evita esos reintentos y acelera el arranque.</w:t>
      </w:r>
    </w:p>
    <w:p w14:paraId="52FC19EA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P2. Si arranco ms-pedidos y MySQL está apagado, ¿qué pasa?</w:t>
      </w:r>
    </w:p>
    <w:p w14:paraId="2C7AF4C2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 arranque falla porque JPA no puede abrir la conexión. En el log aparece </w:t>
      </w:r>
      <w:r>
        <w:rPr>
          <w:rStyle w:val="CdigoHTML"/>
        </w:rPr>
        <w:t>Communications link failure</w:t>
      </w:r>
      <w:r>
        <w:rPr>
          <w:rFonts w:ascii="Calibri" w:hAnsi="Calibri" w:cs="Calibri"/>
          <w:sz w:val="22"/>
          <w:szCs w:val="22"/>
        </w:rPr>
        <w:t>. Se soluciona arrancando MySQL y reintentando. Solo afecta a los servicios con base de datos.</w:t>
      </w:r>
    </w:p>
    <w:p w14:paraId="040C8CA6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P3. El Gateway me da 503 al pedir /api/productos. ¿Qué reviso primero?</w:t>
      </w:r>
    </w:p>
    <w:p w14:paraId="707C6B6F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Que ms-productos esté registrado en Eureka (</w:t>
      </w:r>
      <w:r>
        <w:rPr>
          <w:rStyle w:val="CdigoHTML"/>
        </w:rPr>
        <w:t>http://localhost:8761</w:t>
      </w:r>
      <w:r>
        <w:rPr>
          <w:rFonts w:ascii="Calibri" w:hAnsi="Calibri" w:cs="Calibri"/>
          <w:sz w:val="22"/>
          <w:szCs w:val="22"/>
        </w:rPr>
        <w:t>). El 503 significa que el Gateway recibió la petición pero no encontró una instancia viva del servicio destino.</w:t>
      </w:r>
    </w:p>
    <w:p w14:paraId="703264D4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P4. ¿Diferencia entre </w:t>
      </w:r>
      <w:r>
        <w:rPr>
          <w:rStyle w:val="CdigoHTML"/>
          <w:b/>
          <w:bCs/>
        </w:rPr>
        <w:t>mvn spring-boot:run</w:t>
      </w:r>
      <w:r>
        <w:rPr>
          <w:rStyle w:val="Fuerte"/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  <w:b/>
          <w:bCs/>
        </w:rPr>
        <w:t>java -jar</w:t>
      </w:r>
      <w:r>
        <w:rPr>
          <w:rStyle w:val="Fuerte"/>
          <w:rFonts w:ascii="Calibri" w:hAnsi="Calibri" w:cs="Calibri"/>
          <w:sz w:val="22"/>
          <w:szCs w:val="22"/>
        </w:rPr>
        <w:t>?</w:t>
      </w:r>
    </w:p>
    <w:p w14:paraId="5852FB3F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CdigoHTML"/>
        </w:rPr>
        <w:t>spring-boot:run</w:t>
      </w:r>
      <w:r>
        <w:rPr>
          <w:rFonts w:ascii="Calibri" w:hAnsi="Calibri" w:cs="Calibri"/>
          <w:sz w:val="22"/>
          <w:szCs w:val="22"/>
        </w:rPr>
        <w:t xml:space="preserve"> compila y ejecuta desde el código fuente (desarrollo). </w:t>
      </w:r>
      <w:r>
        <w:rPr>
          <w:rStyle w:val="CdigoHTML"/>
        </w:rPr>
        <w:t>java -jar</w:t>
      </w:r>
      <w:r>
        <w:rPr>
          <w:rFonts w:ascii="Calibri" w:hAnsi="Calibri" w:cs="Calibri"/>
          <w:sz w:val="22"/>
          <w:szCs w:val="22"/>
        </w:rPr>
        <w:t xml:space="preserve"> ejecuta el JAR ya empaquetado con Tomcat y dependencias incluidas; es lo que corre en Docker.</w:t>
      </w:r>
    </w:p>
    <w:p w14:paraId="027D7ED3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P5. ¿Cómo sé que ms-auth se registró sin abrir el navegador?</w:t>
      </w:r>
    </w:p>
    <w:p w14:paraId="23771D73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En su log busco </w:t>
      </w:r>
      <w:r>
        <w:rPr>
          <w:rStyle w:val="CdigoHTML"/>
        </w:rPr>
        <w:t>Registering application MS-AUTH with eureka with status UP</w:t>
      </w:r>
      <w:r>
        <w:rPr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</w:rPr>
        <w:t>registration status: 204</w:t>
      </w:r>
      <w:r>
        <w:rPr>
          <w:rFonts w:ascii="Calibri" w:hAnsi="Calibri" w:cs="Calibri"/>
          <w:sz w:val="22"/>
          <w:szCs w:val="22"/>
        </w:rPr>
        <w:t>.</w:t>
      </w:r>
    </w:p>
    <w:p w14:paraId="2BB1927B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P6. ¿Por qué usas mocks en las pruebas?</w:t>
      </w:r>
    </w:p>
    <w:p w14:paraId="564D5106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aislar la lógica del servicio de sus dependencias (repositorio, Feign Client). Así la prueba es rápida, no depende de la base de datos ni de otros servicios, y prueba solo mi lógica de negocio.</w:t>
      </w:r>
    </w:p>
    <w:p w14:paraId="6F2A32EF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 xml:space="preserve">P7. ¿Qué diferencia hay entre </w:t>
      </w:r>
      <w:r>
        <w:rPr>
          <w:rStyle w:val="CdigoHTML"/>
          <w:b/>
          <w:bCs/>
        </w:rPr>
        <w:t>assert</w:t>
      </w:r>
      <w:r>
        <w:rPr>
          <w:rStyle w:val="Fuerte"/>
          <w:rFonts w:ascii="Calibri" w:hAnsi="Calibri" w:cs="Calibri"/>
          <w:sz w:val="22"/>
          <w:szCs w:val="22"/>
        </w:rPr>
        <w:t xml:space="preserve"> y </w:t>
      </w:r>
      <w:r>
        <w:rPr>
          <w:rStyle w:val="CdigoHTML"/>
          <w:b/>
          <w:bCs/>
        </w:rPr>
        <w:t>verify</w:t>
      </w:r>
      <w:r>
        <w:rPr>
          <w:rStyle w:val="Fuerte"/>
          <w:rFonts w:ascii="Calibri" w:hAnsi="Calibri" w:cs="Calibri"/>
          <w:sz w:val="22"/>
          <w:szCs w:val="22"/>
        </w:rPr>
        <w:t>?</w:t>
      </w:r>
    </w:p>
    <w:p w14:paraId="40F10046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CdigoHTML"/>
        </w:rPr>
        <w:t>assert</w:t>
      </w:r>
      <w:r>
        <w:rPr>
          <w:rFonts w:ascii="Calibri" w:hAnsi="Calibri" w:cs="Calibri"/>
          <w:sz w:val="22"/>
          <w:szCs w:val="22"/>
        </w:rPr>
        <w:t xml:space="preserve"> comprueba el valor devuelto por el método. </w:t>
      </w:r>
      <w:r>
        <w:rPr>
          <w:rStyle w:val="CdigoHTML"/>
        </w:rPr>
        <w:t>verify</w:t>
      </w:r>
      <w:r>
        <w:rPr>
          <w:rFonts w:ascii="Calibri" w:hAnsi="Calibri" w:cs="Calibri"/>
          <w:sz w:val="22"/>
          <w:szCs w:val="22"/>
        </w:rPr>
        <w:t xml:space="preserve"> comprueba el comportamiento: que el servicio llamó (o no) a un método de una dependencia.</w:t>
      </w:r>
    </w:p>
    <w:p w14:paraId="78A4443C" w14:textId="77777777" w:rsidR="002731D6" w:rsidRDefault="002731D6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13D7A4A0">
          <v:rect id="_x0000_i1030" style="width:0;height:1.5pt" o:hralign="center" o:hrstd="t" o:hr="t" fillcolor="#a0a0a0" stroked="f"/>
        </w:pict>
      </w:r>
    </w:p>
    <w:p w14:paraId="50DAA496" w14:textId="77777777" w:rsidR="002731D6" w:rsidRDefault="002731D6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Cheat sheet (referencia rápida)</w:t>
      </w:r>
    </w:p>
    <w:p w14:paraId="6EE8F2D2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Puertos:</w:t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Eureka 8761 · Gateway 8080 · auth 8081 · productos 8082 · carrito 8083 · pedidos 8084 · pago 8085 · despacho 8086 · notificaciones 8087 · certificacion 8088 · reportes 8089</w:t>
      </w:r>
    </w:p>
    <w:p w14:paraId="79B84471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Arranque:</w:t>
      </w:r>
      <w:r>
        <w:rPr>
          <w:rFonts w:ascii="Calibri" w:hAnsi="Calibri" w:cs="Calibri"/>
          <w:sz w:val="22"/>
          <w:szCs w:val="22"/>
        </w:rPr>
        <w:t xml:space="preserve"> MySQL → Eureka → microservicios → Gateway</w:t>
      </w:r>
    </w:p>
    <w:p w14:paraId="2D26A175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Comandos:</w:t>
      </w:r>
    </w:p>
    <w:p w14:paraId="3E0CC977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mvn clean package -DskipTests     # empaquetar</w:t>
      </w:r>
    </w:p>
    <w:p w14:paraId="0B99AA68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mvn spring-boot:run               # ejecutar desde fuente</w:t>
      </w:r>
    </w:p>
    <w:p w14:paraId="212B18E5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java -jar target/&lt;nombre&gt;.jar     # ejecutar JAR</w:t>
      </w:r>
    </w:p>
    <w:p w14:paraId="0D66DD1D" w14:textId="77777777" w:rsidR="002731D6" w:rsidRDefault="002731D6">
      <w:pPr>
        <w:pStyle w:val="HTMLconformatoprevio"/>
      </w:pPr>
      <w:r>
        <w:rPr>
          <w:rStyle w:val="CdigoHTML"/>
        </w:rPr>
        <w:t>mvn test                          # correr pruebas</w:t>
      </w:r>
    </w:p>
    <w:p w14:paraId="3E3D65CC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Mockito esencial:</w:t>
      </w:r>
    </w:p>
    <w:p w14:paraId="547708CB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 xml:space="preserve">when(mock.metodo(arg)).thenReturn(valor);   </w:t>
      </w:r>
      <w:r>
        <w:rPr>
          <w:rStyle w:val="CdigoHTML"/>
        </w:rPr>
        <w:t>// configurar</w:t>
      </w:r>
    </w:p>
    <w:p w14:paraId="75992ABC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verify(mock).metodo(arg);                    // verificar llamada</w:t>
      </w:r>
    </w:p>
    <w:p w14:paraId="10096A15" w14:textId="77777777" w:rsidR="002731D6" w:rsidRDefault="002731D6">
      <w:pPr>
        <w:pStyle w:val="HTMLconformatoprevio"/>
        <w:rPr>
          <w:rStyle w:val="CdigoHTML"/>
        </w:rPr>
      </w:pPr>
      <w:r>
        <w:rPr>
          <w:rStyle w:val="CdigoHTML"/>
        </w:rPr>
        <w:t>verify(mock, never()).metodo(any());         // verificar NO llamada</w:t>
      </w:r>
    </w:p>
    <w:p w14:paraId="54375DCD" w14:textId="77777777" w:rsidR="002731D6" w:rsidRDefault="002731D6">
      <w:pPr>
        <w:pStyle w:val="HTMLconformatoprevio"/>
      </w:pPr>
      <w:r>
        <w:rPr>
          <w:rStyle w:val="CdigoHTML"/>
        </w:rPr>
        <w:t>assertThrows(Exc.class, () -&gt; servicio.x()); // verificar excepción</w:t>
      </w:r>
    </w:p>
    <w:p w14:paraId="6B1667D3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URLs útiles:</w:t>
      </w:r>
    </w:p>
    <w:p w14:paraId="5599E823" w14:textId="77777777" w:rsidR="002731D6" w:rsidRDefault="002731D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Eureka: </w:t>
      </w:r>
      <w:r>
        <w:rPr>
          <w:rStyle w:val="CdigoHTML"/>
        </w:rPr>
        <w:t>http://localhost:8761</w:t>
      </w:r>
    </w:p>
    <w:p w14:paraId="0C6B6281" w14:textId="77777777" w:rsidR="002731D6" w:rsidRDefault="002731D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Swagger (cualquier ms): </w:t>
      </w:r>
      <w:r>
        <w:rPr>
          <w:rStyle w:val="CdigoHTML"/>
        </w:rPr>
        <w:t>http://localhost:808X/swagger-ui/index.html</w:t>
      </w:r>
    </w:p>
    <w:p w14:paraId="0EAEB5E6" w14:textId="77777777" w:rsidR="002731D6" w:rsidRDefault="002731D6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 xml:space="preserve">Gateway: </w:t>
      </w:r>
      <w:r>
        <w:rPr>
          <w:rStyle w:val="CdigoHTML"/>
        </w:rPr>
        <w:t>http://localhost:8080/api/&lt;recurso&gt;</w:t>
      </w:r>
    </w:p>
    <w:p w14:paraId="5F84F386" w14:textId="77777777" w:rsidR="002731D6" w:rsidRDefault="002731D6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Pendiente de repasar:</w:t>
      </w:r>
      <w:r>
        <w:rPr>
          <w:rFonts w:ascii="Calibri" w:hAnsi="Calibri" w:cs="Calibri"/>
          <w:sz w:val="22"/>
          <w:szCs w:val="22"/>
        </w:rPr>
        <w:t xml:space="preserve"> Bloque Swagger/OpenAPI (IE 3.2.2) y Bloque YAML + despliegue (IE 3.3.5, 3.3.6).</w:t>
      </w:r>
    </w:p>
    <w:sectPr w:rsidR="002731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D5136"/>
    <w:multiLevelType w:val="multilevel"/>
    <w:tmpl w:val="A5E03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8E0CA8"/>
    <w:multiLevelType w:val="multilevel"/>
    <w:tmpl w:val="63DE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482F0F"/>
    <w:multiLevelType w:val="multilevel"/>
    <w:tmpl w:val="3FD6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71497"/>
    <w:multiLevelType w:val="multilevel"/>
    <w:tmpl w:val="049C4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2F30DC"/>
    <w:multiLevelType w:val="multilevel"/>
    <w:tmpl w:val="3850B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441366">
    <w:abstractNumId w:val="3"/>
  </w:num>
  <w:num w:numId="2" w16cid:durableId="253367681">
    <w:abstractNumId w:val="0"/>
  </w:num>
  <w:num w:numId="3" w16cid:durableId="1984042334">
    <w:abstractNumId w:val="2"/>
  </w:num>
  <w:num w:numId="4" w16cid:durableId="772628580">
    <w:abstractNumId w:val="4"/>
  </w:num>
  <w:num w:numId="5" w16cid:durableId="1098910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22F"/>
    <w:rsid w:val="00145DD5"/>
    <w:rsid w:val="002731D6"/>
    <w:rsid w:val="00F4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0442578"/>
  <w15:chartTrackingRefBased/>
  <w15:docId w15:val="{1EA6A6C7-89AF-479F-8ADF-45B88C709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pBdr>
        <w:bottom w:val="single" w:sz="12" w:space="3" w:color="1F3864"/>
      </w:pBdr>
      <w:spacing w:before="100" w:beforeAutospacing="1" w:after="100" w:afterAutospacing="1"/>
      <w:outlineLvl w:val="0"/>
    </w:pPr>
    <w:rPr>
      <w:b/>
      <w:bCs/>
      <w:color w:val="1F3864"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270" w:after="100" w:afterAutospacing="1"/>
      <w:outlineLvl w:val="1"/>
    </w:pPr>
    <w:rPr>
      <w:b/>
      <w:bCs/>
      <w:color w:val="2E5496"/>
      <w:sz w:val="30"/>
      <w:szCs w:val="30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color w:val="2E5496"/>
      <w:sz w:val="25"/>
      <w:szCs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29211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E5496"/>
        <w:bottom w:val="none" w:sz="0" w:space="0" w:color="auto"/>
        <w:right w:val="none" w:sz="0" w:space="0" w:color="auto"/>
      </w:divBdr>
    </w:div>
    <w:div w:id="126742125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E5496"/>
        <w:bottom w:val="none" w:sz="0" w:space="0" w:color="auto"/>
        <w:right w:val="none" w:sz="0" w:space="0" w:color="auto"/>
      </w:divBdr>
    </w:div>
    <w:div w:id="1865945294">
      <w:blockQuote w:val="1"/>
      <w:marLeft w:val="0"/>
      <w:marRight w:val="0"/>
      <w:marTop w:val="120"/>
      <w:marBottom w:val="120"/>
      <w:divBdr>
        <w:top w:val="none" w:sz="0" w:space="0" w:color="auto"/>
        <w:left w:val="single" w:sz="24" w:space="9" w:color="2E5496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2098</Words>
  <Characters>11965</Characters>
  <Application>Microsoft Office Word</Application>
  <DocSecurity>0</DocSecurity>
  <Lines>99</Lines>
  <Paragraphs>28</Paragraphs>
  <ScaleCrop>false</ScaleCrop>
  <Company/>
  <LinksUpToDate>false</LinksUpToDate>
  <CharactersWithSpaces>14035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Alonso Pereira Rodriguez</dc:creator>
  <cp:keywords/>
  <dc:description/>
  <cp:lastModifiedBy>Luciano Alonso Pereira Rodriguez</cp:lastModifiedBy>
  <cp:revision>2</cp:revision>
  <dcterms:created xsi:type="dcterms:W3CDTF">2026-06-30T08:27:00Z</dcterms:created>
  <dcterms:modified xsi:type="dcterms:W3CDTF">2026-06-30T08:27:00Z</dcterms:modified>
</cp:coreProperties>
</file>