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Analytics Report</w:t>
      </w:r>
    </w:p>
    <w:p>
      <w:r>
        <w:t>Os resultados demonstraram variabilidade entre as variáveis numéricas avaliadas.</w:t>
        <w:br/>
        <w:br/>
        <w:t>Foram detectadas 5 variáveis quantitativas para análise estatística.</w:t>
        <w:br/>
        <w:br/>
        <w:t>As análises automáticas executadas pelo ATHENA incluíram estatística descritiva, agrupamentos multivariados e exploração dimensional.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