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ATHENA QUESTION BANK</w:t>
      </w:r>
    </w:p>
    <w:p>
      <w:pPr>
        <w:pStyle w:val="Heading2"/>
      </w:pPr>
      <w:r>
        <w:t>Prova Gerada Automaticamente</w:t>
      </w:r>
    </w:p>
    <w:p>
      <w:r>
        <w:t>Critério de busca: saúde coletiva</w:t>
      </w:r>
    </w:p>
    <w:p>
      <w:r>
        <w:t>Número de questões: 10</w:t>
      </w:r>
    </w:p>
    <w:p>
      <w:pPr>
        <w:pStyle w:val="Heading2"/>
      </w:pPr>
      <w:r>
        <w:t>Questão 1</w:t>
      </w:r>
    </w:p>
    <w:p>
      <w:r>
        <w:t xml:space="preserve">21. Homem de 45 anos, trabalhador rural, procura a Estratégia </w:t>
        <w:br/>
        <w:t xml:space="preserve">de Saúde da Família devido a quadro típico de lombociatalgia à </w:t>
        <w:br/>
        <w:t xml:space="preserve">direita, com cerca de 2 meses de evolução, que piora às </w:t>
        <w:br/>
        <w:t xml:space="preserve">atividades laborais, porém não o impede de realizá-las. Nega </w:t>
        <w:br/>
        <w:t xml:space="preserve">parestesias no membro e refere ter feito uso de “pomadas” para </w:t>
        <w:br/>
        <w:t xml:space="preserve">tratamento do sintoma, sem melhora. Ao exame físico, apresenta </w:t>
        <w:br/>
        <w:t xml:space="preserve">dor típica em trajeto de nervo ciático ao se elevar a perna direita, </w:t>
        <w:br/>
        <w:t xml:space="preserve">estendida a 45 graus. A força muscular, bem como os reflexos </w:t>
        <w:br/>
        <w:t xml:space="preserve">profundos, está preservada. Apresenta índice de massa corpórea </w:t>
        <w:br/>
        <w:t xml:space="preserve">compatível com sobrepeso. A conduta mais adequada para esse </w:t>
        <w:br/>
        <w:t xml:space="preserve">paciente é: </w:t>
        <w:br/>
        <w:t xml:space="preserve">(A) Orientação sobre a realização correta da atividade física </w:t>
        <w:br/>
        <w:t>laboral, aplicação de calor local e prescrição de anti-</w:t>
        <w:br/>
        <w:t xml:space="preserve">inflamatórios não esteroides por tempo limitado. </w:t>
        <w:br/>
        <w:t xml:space="preserve">(B) Prescrição de anti-inflamatórios não esteroides por tempo </w:t>
        <w:br/>
        <w:t xml:space="preserve">limitado, encaminhar para fisioterapia e solicitar radiografia </w:t>
        <w:br/>
        <w:t xml:space="preserve">de coluna lombo-sacra em duas incidências. </w:t>
        <w:br/>
        <w:t xml:space="preserve">(C) Prescrição de corticoide oral e relaxante muscular; solicitar </w:t>
        <w:br/>
        <w:t xml:space="preserve">tomografia computadorizada de coluna lombo-sacra. </w:t>
        <w:br/>
        <w:t xml:space="preserve">(D) Afastar paciente de suas atividades laborais, prescrever </w:t>
        <w:br/>
        <w:t xml:space="preserve">analgesia     parenteral     e     solicitar ressonância     nuclear </w:t>
        <w:br/>
        <w:t xml:space="preserve">magnética de coluna lombo-sacra.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>6 Núcleo Mineiro II - Teste de Progresso - outubro/2024</w:t>
      </w:r>
    </w:p>
    <w:p>
      <w:r>
        <w:t>Fonte: enamed | Instituição: unilagos | Ano: 2026 | Área: Saúde Coletiva | Tema: None</w:t>
      </w:r>
    </w:p>
    <w:p>
      <w:pPr>
        <w:pStyle w:val="Heading2"/>
      </w:pPr>
      <w:r>
        <w:t>Questão 2</w:t>
      </w:r>
    </w:p>
    <w:p>
      <w:r>
        <w:t xml:space="preserve">105. Foi observado um aumento significativo na mortalidade de </w:t>
        <w:br/>
        <w:t xml:space="preserve">crianças menores de um ano em um determinado município, </w:t>
        <w:br/>
        <w:t xml:space="preserve">principalmente dentre aquelas acompanhadas pelo ambulatório </w:t>
        <w:br/>
        <w:t xml:space="preserve">de otorrinolaringologia. A Secretaria de Saúde decidiu realizar um </w:t>
        <w:br/>
        <w:t xml:space="preserve">estudo epidemiológico para analisar esses dados e identificar </w:t>
        <w:br/>
        <w:t xml:space="preserve">possíveis causas e fatores de risco associados a esses óbitos. A </w:t>
        <w:br/>
        <w:t xml:space="preserve">equipe de saúde está encarregada de realizar um diagnóstico </w:t>
        <w:br/>
        <w:t xml:space="preserve">situacional e escolheu conduzir um estudo de coorte histórico. </w:t>
        <w:br/>
        <w:t xml:space="preserve">Qual das seguintes alternativas melhor representa a realização do </w:t>
        <w:br/>
        <w:t xml:space="preserve">referido estudo? </w:t>
        <w:br/>
        <w:t xml:space="preserve"> </w:t>
        <w:br/>
        <w:t xml:space="preserve">(A) A equipe de saúde realiza uma coleta de dados dos </w:t>
        <w:br/>
        <w:t xml:space="preserve">prontuários das crianças, identificando inicialmente os óbitos </w:t>
        <w:br/>
        <w:t xml:space="preserve">ocorridos e buscando retrospectivamente a ocorrência dos </w:t>
        <w:br/>
        <w:t>fatores de risco.</w:t>
      </w:r>
    </w:p>
    <w:p>
      <w:r>
        <w:t>Fonte: enamed | Instituição: unilagos | Ano: 2026 | Área: Saúde Coletiva | Tema: None</w:t>
      </w:r>
    </w:p>
    <w:p>
      <w:pPr>
        <w:pStyle w:val="Heading2"/>
      </w:pPr>
      <w:r>
        <w:t>Questão 3</w:t>
      </w:r>
    </w:p>
    <w:p>
      <w:r>
        <w:t xml:space="preserve">11. Paciente do sexo feminino, 27 anos, portadora de valva </w:t>
        <w:br/>
        <w:t xml:space="preserve">aórtica bicúspide, procura o atendimento médico queixando-se de </w:t>
        <w:br/>
        <w:t xml:space="preserve">cansaço, tonteira aos esforços e três síncopes recentes aos </w:t>
        <w:br/>
        <w:t xml:space="preserve">esforços. Durante o exame cardiovascular, nota-se pulso parvus, </w:t>
        <w:br/>
        <w:t xml:space="preserve">hipofonese da segunda bulha, presença de bulha telediastólica e </w:t>
        <w:br/>
        <w:t xml:space="preserve">sopro cardíaco. Considerando a valvopatia mais provável neste </w:t>
        <w:br/>
        <w:t xml:space="preserve">caso, o sopro cardíaco auscultado é: </w:t>
        <w:br/>
        <w:t xml:space="preserve"> </w:t>
        <w:br/>
        <w:t xml:space="preserve">(A) Pré-sistólico em ruflar </w:t>
        <w:br/>
        <w:t xml:space="preserve">(B) Protodiastólico aspirativo </w:t>
        <w:br/>
        <w:t xml:space="preserve">(C) Telessistólico </w:t>
        <w:br/>
        <w:t xml:space="preserve">(D) Mesossistólico em diamante </w:t>
        <w:br/>
        <w:t xml:space="preserve"> </w:t>
        <w:br/>
        <w:t xml:space="preserve">(A) Shigella spp </w:t>
        <w:br/>
        <w:t xml:space="preserve">(B) Vibrio cholerae </w:t>
        <w:br/>
        <w:t xml:space="preserve">(C) Salmonella spp </w:t>
        <w:br/>
        <w:t xml:space="preserve">(D) Campylobacter jejuni </w:t>
        <w:br/>
        <w:t xml:space="preserve"> </w:t>
        <w:br/>
        <w:t xml:space="preserve"> </w:t>
        <w:br/>
        <w:t xml:space="preserve"> </w:t>
        <w:br/>
        <w:t>4 Núcleo Mineiro II - Teste de Progresso - outubro/2024</w:t>
      </w:r>
    </w:p>
    <w:p>
      <w:r>
        <w:t>Fonte: enamed | Instituição: unilagos | Ano: 2026 | Área: Saúde Coletiva | Tema: None</w:t>
      </w:r>
    </w:p>
    <w:p>
      <w:pPr>
        <w:pStyle w:val="Heading2"/>
      </w:pPr>
      <w:r>
        <w:t>Questão 4</w:t>
      </w:r>
    </w:p>
    <w:p>
      <w:r>
        <w:t xml:space="preserve">111. O Pacto pela Saúde de 2006 impactou a transferência de </w:t>
        <w:br/>
        <w:t xml:space="preserve">recursos federais para os Estados e Municípios em blocos de </w:t>
        <w:br/>
        <w:t xml:space="preserve">financiamento: Atenção Básica, Média, Alta Complexidade, </w:t>
        <w:br/>
        <w:t xml:space="preserve">Vigilância em Saúde e Assistência Farmacêutica e Gestão do </w:t>
        <w:br/>
        <w:t>SUS. Em relação a esse pacto, podemos afirmar:</w:t>
      </w:r>
    </w:p>
    <w:p>
      <w:r>
        <w:t>Fonte: enamed | Instituição: unilagos | Ano: 2026 | Área: Saúde Coletiva | Tema: None</w:t>
      </w:r>
    </w:p>
    <w:p>
      <w:pPr>
        <w:pStyle w:val="Heading2"/>
      </w:pPr>
      <w:r>
        <w:t>Questão 5</w:t>
      </w:r>
    </w:p>
    <w:p>
      <w:r>
        <w:t xml:space="preserve">56. Você é o médico de uma Unidade Básica de Saúde e recebe </w:t>
        <w:br/>
        <w:t xml:space="preserve">um paciente do sexo masculino, de 45 anos, com relato de </w:t>
        <w:br/>
        <w:t xml:space="preserve">fraqueza e astenia progressivas e fezes escurecidas (melena) – a </w:t>
        <w:br/>
        <w:t xml:space="preserve">melena ocorre ocasionalmente nos últimos 8 meses. O paciente </w:t>
        <w:br/>
        <w:t xml:space="preserve">apresenta: frequência cardíaca 90bpm, pressão arterial </w:t>
        <w:br/>
        <w:t xml:space="preserve">130x84mmHg, boa perfusão periférica. Está discretamente </w:t>
        <w:br/>
        <w:t xml:space="preserve">hipocorado (+/++++). É etilista crônico e apresenta ao exame </w:t>
        <w:br/>
        <w:t xml:space="preserve">físico sinais clínicos de hepatopatia crônica. Ele traz resultados de </w:t>
        <w:br/>
        <w:t xml:space="preserve">exames com hemograma demonstrando anemia. Diante do </w:t>
        <w:br/>
        <w:t xml:space="preserve">quadro apresentado, assinale a alternativa que define o exame </w:t>
        <w:br/>
        <w:t xml:space="preserve">complementar com maior possibilidade de definição diagnóstica </w:t>
        <w:br/>
        <w:t>para o caso:</w:t>
      </w:r>
    </w:p>
    <w:p>
      <w:r>
        <w:t>Fonte: enamed | Instituição: unilagos | Ano: 2026 | Área: Saúde Coletiva | Tema: None</w:t>
      </w:r>
    </w:p>
    <w:p>
      <w:pPr>
        <w:pStyle w:val="Heading2"/>
      </w:pPr>
      <w:r>
        <w:t>Questão 6</w:t>
      </w:r>
    </w:p>
    <w:p>
      <w:r>
        <w:t xml:space="preserve">104. Homem, 40 anos, tabagista, morador de município com </w:t>
        <w:br/>
        <w:t xml:space="preserve">cerca de 39.000 habitantes, é acompanhado há anos pelo médico </w:t>
        <w:br/>
        <w:t xml:space="preserve">de família da Unidade Básica de Saúde próxima à sua residência. </w:t>
        <w:br/>
        <w:t xml:space="preserve">No último semestre, ele desenvolveu câncer de bexiga e foi </w:t>
        <w:br/>
        <w:t xml:space="preserve">encaminhado para outro município, a fim de ter acesso a </w:t>
        <w:br/>
        <w:t xml:space="preserve">tratamento especializado. Com base nesta situação hipotética, </w:t>
        <w:br/>
        <w:t xml:space="preserve">qual diretriz do Sistema Único de Saúde garante ao paciente o </w:t>
        <w:br/>
        <w:t xml:space="preserve">encaminhamento a tratamento especializado em outro nível de </w:t>
        <w:br/>
        <w:t xml:space="preserve">atenção? </w:t>
        <w:br/>
        <w:t xml:space="preserve"> </w:t>
        <w:br/>
        <w:t xml:space="preserve">Considerando a referida Portaria e a reorganização da APS no </w:t>
        <w:br/>
        <w:t xml:space="preserve">componente vínculo e acompanhamento territorial para as </w:t>
        <w:br/>
        <w:t xml:space="preserve">equipes, será considerada a população vinculada à equipe Saúde </w:t>
        <w:br/>
        <w:t xml:space="preserve">da Família (eSF) ou à equipe de Atenção Primária (eAP) a que </w:t>
        <w:br/>
        <w:t xml:space="preserve">observar os seguintes critérios: </w:t>
        <w:br/>
        <w:t xml:space="preserve"> </w:t>
        <w:br/>
        <w:t xml:space="preserve">(A) Hierarquização </w:t>
        <w:br/>
        <w:t xml:space="preserve">(B) Integralidade </w:t>
        <w:br/>
        <w:t xml:space="preserve">(C) Descentralização </w:t>
        <w:br/>
        <w:t xml:space="preserve">(D) Participação Social </w:t>
        <w:br/>
        <w:t xml:space="preserve"> </w:t>
        <w:br/>
        <w:t xml:space="preserve">(A) Ajustada por faixa etária com maiores necessidades e </w:t>
        <w:br/>
        <w:t xml:space="preserve">gastos de saúde – população cadastrada nas Estratégias </w:t>
        <w:br/>
        <w:t xml:space="preserve">Saúde da Família (ESF) com até 5 anos e a partir de 65 </w:t>
        <w:br/>
        <w:t xml:space="preserve">anos de idade. </w:t>
        <w:br/>
        <w:t xml:space="preserve">(B) Características de vulnerabilidade socioeconômica que </w:t>
        <w:br/>
        <w:t xml:space="preserve">contemplam pessoas beneficiárias do Programa Bolsa </w:t>
        <w:br/>
        <w:t xml:space="preserve">Família (PBF), ou do Benefício de Prestação Continuada </w:t>
        <w:br/>
        <w:t>(BPC), ou benefício previdenciário no valor de um salário-</w:t>
        <w:br/>
        <w:t xml:space="preserve">mínimo. </w:t>
        <w:br/>
        <w:t xml:space="preserve">(C) Características demográficas que contemplem pessoas com </w:t>
        <w:br/>
        <w:t xml:space="preserve">idade até 5 anos ou com 60 anos ou mais. </w:t>
        <w:br/>
        <w:t xml:space="preserve">(D) Satisfação das pessoas atendidas ou acompanhadas pelo </w:t>
        <w:br/>
        <w:t xml:space="preserve">Programa Saúde na Hora e equipes multiprofissionais </w:t>
        <w:br/>
        <w:t>(eMulti).</w:t>
      </w:r>
    </w:p>
    <w:p>
      <w:r>
        <w:t>Fonte: enamed | Instituição: unilagos | Ano: 2026 | Área: Saúde Coletiva | Tema: None</w:t>
      </w:r>
    </w:p>
    <w:p>
      <w:pPr>
        <w:pStyle w:val="Heading2"/>
      </w:pPr>
      <w:r>
        <w:t>Questão 7</w:t>
      </w:r>
    </w:p>
    <w:p>
      <w:r>
        <w:t xml:space="preserve">37. Menina, 4 anos, é atendida na unidade de saúde onde faz </w:t>
        <w:br/>
        <w:t xml:space="preserve">acompanhamento médico por apresentar crises de chiado de </w:t>
        <w:br/>
        <w:t xml:space="preserve">repetição e dermatite atópica, fazendo uso diário de corticoide </w:t>
        <w:br/>
        <w:t xml:space="preserve">inalatório em dose baixa. A mãe relata tosse e taquipneia desde a </w:t>
        <w:br/>
        <w:t xml:space="preserve">véspera, tendo iniciado beta 2 adrenérgico, porém não observou </w:t>
        <w:br/>
        <w:t xml:space="preserve">melhora e agora a criança apresenta-se pálida, sonolenta, tiragem </w:t>
        <w:br/>
        <w:t xml:space="preserve">intercostal e retração subdiafragmática, murmúrio vesicular rude </w:t>
        <w:br/>
        <w:t xml:space="preserve">com tempo expiratório prolongado, sibilos expiratórios e saturação </w:t>
        <w:br/>
        <w:t xml:space="preserve">de 92% em ar ambiente. Considerando a hipótese diagnóstica </w:t>
        <w:br/>
        <w:t xml:space="preserve">principal, qual mecanismo fisiopatológico justifica o quadro </w:t>
        <w:br/>
        <w:t xml:space="preserve">respiratório? </w:t>
        <w:br/>
        <w:t xml:space="preserve"> </w:t>
        <w:br/>
        <w:t xml:space="preserve">(A) Aumento do trabalho respiratório, devido ao colapso </w:t>
        <w:br/>
        <w:t xml:space="preserve">alveolar por causa do processo inflamatório e destruição do </w:t>
        <w:br/>
        <w:t xml:space="preserve">surfactante pulmonar, provocando shunt pulmonar, </w:t>
        <w:br/>
        <w:t>hipoxemia e hipercapnia.</w:t>
      </w:r>
    </w:p>
    <w:p>
      <w:r>
        <w:t>Fonte: enamed | Instituição: unilagos | Ano: 2026 | Área: Saúde Coletiva | Tema: None</w:t>
      </w:r>
    </w:p>
    <w:p>
      <w:pPr>
        <w:pStyle w:val="Heading2"/>
      </w:pPr>
      <w:r>
        <w:t>Questão 8</w:t>
      </w:r>
    </w:p>
    <w:p>
      <w:r>
        <w:t xml:space="preserve">27. Menino, cinco anos, comparece ao Pronto Atendimento com </w:t>
        <w:br/>
        <w:t xml:space="preserve">sua mãe, com queixa de dor abdominal intermitente há mais de 2 </w:t>
        <w:br/>
        <w:t xml:space="preserve">meses. Concomitantemente apresenta hábito de evacuar a cada </w:t>
        <w:br/>
        <w:t xml:space="preserve">três ou quatro dias, fezes ressecadas, com dor e esforço à </w:t>
        <w:br/>
        <w:t xml:space="preserve">evacuação desde o desfralde e introdução de leite de vaca na </w:t>
        <w:br/>
        <w:t xml:space="preserve">dieta. Refere episódios de “escape fecal” de até três vezes por </w:t>
        <w:br/>
        <w:t xml:space="preserve">semana. O paciente não aceita todos os alimentos oferecidos, </w:t>
        <w:br/>
        <w:t xml:space="preserve">recusando hortaliças, legumes e a maioria das frutas. Prefere leite </w:t>
        <w:br/>
        <w:t xml:space="preserve">de vaca na mamadeira, alimentos fritos e guloseimas no dia a dia. </w:t>
        <w:br/>
        <w:t xml:space="preserve">Crescimento pôndero-estatural adequado e desenvolvimento </w:t>
        <w:br/>
        <w:t xml:space="preserve">neuropsicomotor normal, sem fatores de risco. Imunizações em </w:t>
        <w:br/>
        <w:t xml:space="preserve">dia. Ao exame físico apresenta fezes endurecidas palpáveis em </w:t>
        <w:br/>
        <w:t xml:space="preserve">fossa ilíaca esquerda em grande quantidade e ausência de outros </w:t>
        <w:br/>
        <w:t xml:space="preserve">achados dignos de nota. É correto afirmar que o diagnóstico mais </w:t>
        <w:br/>
        <w:t xml:space="preserve">provável, a indicação de exame complementar e a abordagem </w:t>
        <w:br/>
        <w:t xml:space="preserve">imediata mais apropriada para essa criança estão agrupados em </w:t>
        <w:br/>
        <w:t xml:space="preserve">qual das alternativas abaixo? </w:t>
        <w:br/>
        <w:t xml:space="preserve"> </w:t>
        <w:br/>
        <w:t xml:space="preserve">(A) Constipação intestinal funcional; realização de Rx de </w:t>
        <w:br/>
        <w:t xml:space="preserve">abdome de urgência; correção dos erros na alimentação. </w:t>
        <w:br/>
        <w:t xml:space="preserve"> </w:t>
        <w:br/>
        <w:t xml:space="preserve">(A) Realizar a notificação em até sete dias à Secretaria </w:t>
        <w:br/>
        <w:t xml:space="preserve">Municipal de Saúde, mesmo sem confirmação diagnóstica. </w:t>
        <w:br/>
        <w:t xml:space="preserve">(B) Realizar a notificação à Secretaria Municipal de Saúde após </w:t>
        <w:br/>
        <w:t xml:space="preserve">a confirmação diagnóstica. </w:t>
        <w:br/>
        <w:t xml:space="preserve">(C) Realizar a notificação imediata à Secretaria Municipal de </w:t>
        <w:br/>
        <w:t xml:space="preserve">Saúde, mesmo sem confirmação diagnóstica. </w:t>
        <w:br/>
        <w:t xml:space="preserve">(D) Realizar a notificação imediata ao Serviço de Controle de </w:t>
        <w:br/>
        <w:t xml:space="preserve">Infecção Hospitalar. </w:t>
        <w:br/>
        <w:t xml:space="preserve">(B) Constipação intestinal funcional; não requer exames </w:t>
        <w:br/>
        <w:t xml:space="preserve">complementares imediatos; recomendar desimpactação </w:t>
        <w:br/>
        <w:t xml:space="preserve">fecal. </w:t>
        <w:br/>
        <w:t xml:space="preserve">(C) Intolerância à lactose; não requer exames complementares </w:t>
        <w:br/>
        <w:t xml:space="preserve">imediatos; correção dos erros na alimentação. </w:t>
        <w:br/>
        <w:t xml:space="preserve">(D) Intolerância a lactose; realização de Rx de abdome de </w:t>
        <w:br/>
        <w:t xml:space="preserve">urgência; proceder desimpactação fecal.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>Núcleo Mineiro II - Teste de Progresso - outubro/2024 7</w:t>
      </w:r>
    </w:p>
    <w:p>
      <w:r>
        <w:t>Fonte: enamed | Instituição: unilagos | Ano: 2026 | Área: Saúde Coletiva | Tema: None</w:t>
      </w:r>
    </w:p>
    <w:p>
      <w:pPr>
        <w:pStyle w:val="Heading2"/>
      </w:pPr>
      <w:r>
        <w:t>Questão 9</w:t>
      </w:r>
    </w:p>
    <w:p>
      <w:r>
        <w:t xml:space="preserve">74. Mariana, uma mulher trans de 52 anos de idade, procura </w:t>
        <w:br/>
        <w:t xml:space="preserve">UBSF desejando informações sobre rastreamento de câncer de </w:t>
        <w:br/>
        <w:t xml:space="preserve">mama. Refere ter iniciado hormonioterapia em processo </w:t>
        <w:br/>
        <w:t xml:space="preserve">transexualizador aos 19 anos de idade em serviço terciário de </w:t>
        <w:br/>
        <w:t xml:space="preserve">referência, mas está sem consultas há 2 anos na unidade por </w:t>
        <w:br/>
        <w:t xml:space="preserve">problemas familiares. Atualmente está utilizando estradiol em </w:t>
        <w:br/>
        <w:t xml:space="preserve">dosagem de 2mg/dia. Nunca realizou cirurgia de redesignação </w:t>
        <w:br/>
        <w:t xml:space="preserve">sexual por falta de acesso. Conseguiu apenas plástica de </w:t>
        <w:br/>
        <w:t xml:space="preserve">inclusão mamária com próteses após 3 anos de hormonioterapia. </w:t>
        <w:br/>
        <w:t xml:space="preserve">Considerando as diretrizes atuais para o rastreamento de câncer </w:t>
        <w:br/>
        <w:t xml:space="preserve">de mama pela Sociedade Brasileira de Mastologia, qual seria a </w:t>
        <w:br/>
        <w:t xml:space="preserve">conduta mais adequada para esta paciente? </w:t>
        <w:br/>
        <w:t xml:space="preserve"> </w:t>
        <w:br/>
        <w:t xml:space="preserve">(A) Iniciar o rastreamento com ultrassonografia mamária </w:t>
        <w:br/>
        <w:t xml:space="preserve">semestral. </w:t>
        <w:br/>
        <w:t xml:space="preserve">(B) Realizar mamografia de rastreamento anual até os 74 anos. </w:t>
        <w:br/>
        <w:t xml:space="preserve">(C) Iniciar o rastreamento com ressonância magnética anual. </w:t>
        <w:br/>
        <w:t>(D) Realizar biópsia de mama anualmente.</w:t>
      </w:r>
    </w:p>
    <w:p>
      <w:r>
        <w:t>Fonte: enamed | Instituição: unilagos | Ano: 2026 | Área: Saúde Coletiva | Tema: None</w:t>
      </w:r>
    </w:p>
    <w:p>
      <w:pPr>
        <w:pStyle w:val="Heading2"/>
      </w:pPr>
      <w:r>
        <w:t>Questão 10</w:t>
      </w:r>
    </w:p>
    <w:p>
      <w:r>
        <w:t xml:space="preserve">5. Um homem de 55 anos, diabético tipo II, hipertenso em </w:t>
        <w:br/>
        <w:t xml:space="preserve">estágio III, em tratamento regular com insulina, metformina, </w:t>
        <w:br/>
        <w:t xml:space="preserve">ramipril, anlodipino, indapamida e rosuvastatina, busca auxílio </w:t>
        <w:br/>
        <w:t xml:space="preserve">médico referindo dispneia paroxística noturna, tosse seca, edema </w:t>
        <w:br/>
        <w:t xml:space="preserve">de membros inferiores e cansaço aos pequenos esforços. Ao </w:t>
        <w:br/>
        <w:t xml:space="preserve">exame físico, foi identificada turgência de jugulares, presença de </w:t>
        <w:br/>
        <w:t xml:space="preserve">B3 e crepitações em ambas as bases pulmonares, com pressão </w:t>
        <w:br/>
        <w:t xml:space="preserve">arterial de 130x70mmHg e frequência cardíaca de 87bpm. </w:t>
        <w:br/>
        <w:t xml:space="preserve">Realizado ecocardiograma transtorácico, que evidenciou </w:t>
        <w:br/>
        <w:t xml:space="preserve">cardiopatia dilatada com fração de ejeção do ventrículo esquerdo </w:t>
        <w:br/>
        <w:t xml:space="preserve">de 30%. O paciente foi classificado como NYHA III (New York </w:t>
        <w:br/>
        <w:t xml:space="preserve">Heart Association) em estágio C. As medicações com capacidade </w:t>
        <w:br/>
        <w:t xml:space="preserve">de redução de mortalidade que podem ser introduzidas na receita </w:t>
        <w:br/>
        <w:t xml:space="preserve">seriam: </w:t>
        <w:br/>
        <w:t xml:space="preserve"> </w:t>
        <w:br/>
        <w:t xml:space="preserve">(B) Programar pesquisa de microalbuminúria a partir dos 65 </w:t>
        <w:br/>
        <w:t xml:space="preserve">anos. </w:t>
        <w:br/>
        <w:t xml:space="preserve">(C) Encaminhar ao neurologista para realização de Doppler de </w:t>
        <w:br/>
        <w:t xml:space="preserve">carótidas e vertebrais neste momento. </w:t>
        <w:br/>
        <w:t xml:space="preserve">(D) Solicitar fundoscopia neste momento. </w:t>
        <w:br/>
        <w:t xml:space="preserve"> </w:t>
        <w:br/>
        <w:t xml:space="preserve">(A) Losartana, AAS e metoprolol. </w:t>
        <w:br/>
        <w:t xml:space="preserve">(B) Furosemida, digoxina e losartana. </w:t>
        <w:br/>
        <w:t xml:space="preserve">(C) Metoprolol, espironolactona e dapaglifozina. </w:t>
        <w:br/>
        <w:t>(D) Dapaglifozina, furosemida e AAS.</w:t>
      </w:r>
    </w:p>
    <w:p>
      <w:r>
        <w:t>Fonte: enamed | Instituição: unilagos | Ano: 2026 | Área: Saúde Coletiva | Tema: None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