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Simulado personalizado</w:t>
      </w:r>
    </w:p>
    <w:p>
      <w:r>
        <w:t>Assunto direcionador: dengue</w:t>
      </w:r>
    </w:p>
    <w:p>
      <w:pPr>
        <w:pStyle w:val="Heading2"/>
      </w:pPr>
      <w:r>
        <w:t>Saúde Coletiva</w:t>
      </w:r>
    </w:p>
    <w:p>
      <w:r>
        <w:t>Questões solicitadas: 2</w:t>
      </w:r>
    </w:p>
    <w:p>
      <w:r>
        <w:t>Questões encontradas: 1</w:t>
      </w:r>
    </w:p>
    <w:p>
      <w:pPr>
        <w:pStyle w:val="Heading3"/>
      </w:pPr>
      <w:r>
        <w:t>Questão 1</w:t>
      </w:r>
    </w:p>
    <w:p>
      <w:r>
        <w:t>Fonte: ENAMED | Ano: 2025 | Área: Saúde Coletiva</w:t>
      </w:r>
    </w:p>
    <w:p>
      <w:r>
        <w:t>QUESTÃO 2 Em um território com aumento dos casos de dengue, a equipe de saúde da família analisa incidência, prevalência e vigilância epidemiológica.</w:t>
      </w:r>
    </w:p>
    <w:p>
      <w:r>
        <w:t>A) Ignorar dados territoriais.</w:t>
      </w:r>
    </w:p>
    <w:p>
      <w:r>
        <w:t>B) Relacionar indicadores epidemiológicos às ações de vigilância.</w:t>
      </w:r>
    </w:p>
    <w:p>
      <w:r>
        <w:t>C) Suspender notificação.</w:t>
      </w:r>
    </w:p>
    <w:p>
      <w:r>
        <w:t>D) Evitar busca ativa.</w:t>
      </w:r>
    </w:p>
    <w:p>
      <w:r>
        <w:t>E) Reduzir ações de prevenção.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