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QUESTION BANK</w:t>
      </w:r>
    </w:p>
    <w:p>
      <w:pPr>
        <w:pStyle w:val="Heading2"/>
      </w:pPr>
      <w:r>
        <w:t>Questões selecionadas por plano de aula</w:t>
      </w:r>
    </w:p>
    <w:p>
      <w:r>
        <w:t xml:space="preserve">Aula solicitada: </w:t>
      </w:r>
    </w:p>
    <w:p>
      <w:r>
        <w:t xml:space="preserve">Grande área: </w:t>
      </w:r>
    </w:p>
    <w:p>
      <w:r>
        <w:t>Quantidade solicitada: 5</w:t>
      </w:r>
    </w:p>
    <w:p>
      <w:r>
        <w:t>Questões encontradas: 5</w:t>
      </w:r>
    </w:p>
    <w:p>
      <w:pPr>
        <w:pStyle w:val="Heading2"/>
      </w:pPr>
      <w:r>
        <w:t>Questão 1</w:t>
      </w:r>
    </w:p>
    <w:p>
      <w:r>
        <w:t>Fonte: Não identificada | Ano: 2025 | Área: Saúde Coletiva</w:t>
      </w:r>
    </w:p>
    <w:p>
      <w:r>
        <w:t>Score de aderência: 0.538</w:t>
      </w:r>
    </w:p>
    <w:p>
      <w:r>
        <w:t>QUESTÃO 34 Uma instituição de saúde está pesquisando um novo teste de triagem para hanseníase, com sensibilidade de 92% e especificidade de 65%, aplicado em uma população com baixa prevalência da doença. Nesse contexto, é correto afirmar que (A) quase todos os testes positivos indicarão verdadeiros casos de hanseníase, diante da elevada sensibilidade do teste. (B) o número de falsos-positivos será elevado, devido à baixa especificidade do teste e à baixa prevalência da doença. (C) o número de falsos-negativos será elevado, reduzindo a capacidade do teste em detectar casos reais. (D) a elevada sensibilidade do teste o torna ideal para a confirmação do diagnóstico de hanseníase. ÁREA LIVRE</w:t>
      </w:r>
    </w:p>
    <w:p>
      <w:r>
        <w:t>A) quase todos os testes positivos indicarão verdadeiros casos de hanseníase, diante da elevada sensibilidade do teste. (B) o número de falsos-positivos será elevado, devido à baixa especificidade do teste e à baixa prevalência da doença. (C) o número de falsos-negativos será elevado, reduzindo a capacidade do teste em detectar casos reais. (D) a elevada sensibilidade do teste o torna ideal para a confirmação do diagnóstico de hanseníase. ÁREA LIVRE</w:t>
      </w:r>
    </w:p>
    <w:p>
      <w:r>
        <w:t>B) o número de falsos-positivos será elevado, devido à baixa especificidade do teste e à baixa prevalência da doença. (C) o número de falsos-negativos será elevado, reduzindo a capacidade do teste em detectar casos reais. (D) a elevada sensibilidade do teste o torna ideal para a confirmação do diagnóstico de hanseníase. ÁREA LIVRE</w:t>
      </w:r>
    </w:p>
    <w:p>
      <w:r>
        <w:t>C) o número de falsos-negativos será elevado, reduzindo a capacidade do teste em detectar casos reais. (D) a elevada sensibilidade do teste o torna ideal para a confirmação do diagnóstico de hanseníase. ÁREA LIVRE</w:t>
      </w:r>
    </w:p>
    <w:p>
      <w:r>
        <w:t>D) a elevada sensibilidade do teste o torna ideal para a confirmação do diagnóstico de hanseníase. ÁREA LIVRE</w:t>
      </w:r>
    </w:p>
    <w:p>
      <w:pPr>
        <w:pStyle w:val="Heading2"/>
      </w:pPr>
      <w:r>
        <w:t>Questão 2</w:t>
      </w:r>
    </w:p>
    <w:p>
      <w:r>
        <w:t>Fonte: Não identificada | Ano: 2025 | Área: Saúde Coletiva</w:t>
      </w:r>
    </w:p>
    <w:p>
      <w:r>
        <w:t>Score de aderência: 0.49</w:t>
      </w:r>
    </w:p>
    <w:p>
      <w:r>
        <w:t>QUESTÃO 81 Adulto jovem, sexo masculino, atendido em Unidade Básica de Saúde (UBS), relata dor e ardor no ânus acompanhados de sangramento vivo em pequena quantidade ao evacuar com esforço e fezes endurecidas. Nega tumoração perianal. Portador de constipação crônica e diagnóstico recente de doença Crohn. Exame geral sem alterações. Qual é o diagnóstico mais provável? (A) Abcesso perianal. (B) Fístula perianal. (C) Cisto pilonidal. (D) Fissura anal.</w:t>
      </w:r>
    </w:p>
    <w:p>
      <w:r>
        <w:t>A) Abcesso perianal. (B) Fístula perianal. (C) Cisto pilonidal. (D) Fissura anal.</w:t>
      </w:r>
    </w:p>
    <w:p>
      <w:r>
        <w:t>B) Fístula perianal. (C) Cisto pilonidal. (D) Fissura anal.</w:t>
      </w:r>
    </w:p>
    <w:p>
      <w:r>
        <w:t>C) Cisto pilonidal. (D) Fissura anal.</w:t>
      </w:r>
    </w:p>
    <w:p>
      <w:r>
        <w:t>D) Fissura anal.</w:t>
      </w:r>
    </w:p>
    <w:p>
      <w:pPr>
        <w:pStyle w:val="Heading2"/>
      </w:pPr>
      <w:r>
        <w:t>Questão 3</w:t>
      </w:r>
    </w:p>
    <w:p>
      <w:r>
        <w:t>Fonte: Não identificada | Ano: 2025 | Área: Saúde Coletiva</w:t>
      </w:r>
    </w:p>
    <w:p>
      <w:r>
        <w:t>Score de aderência: 0.443</w:t>
      </w:r>
    </w:p>
    <w:p>
      <w:r>
        <w:t>QUESTÃO 14 Pais de um menino de 10 anos levam a criança para avaliação médica em Unidade Básica de Saúde (UBS). Relatam que seu filho se dá bem com a família até que não lhe seja permitido fazer algo que deseja. Quando isso ocorre, ele fica irritado, impulsivamente agressivo e agitado por várias horas. Assim que se acalma ou consegue o que quer, fica feliz e agradável novamente. Os pais entendem que o filho parece agir deliberadamente para aborrecer os outros e nunca assume a culpa por seus próprios erros ou mau comportamento. Relatam ainda que ele discute com adultos ou figuras de autoridade e em várias situações não aceita as regras de boa convivência com os familiares. Considerando o caso descrito, qual é o diagnóstico mais provável? (A) Transtorno afetivo bipolar . (B) Transtorno de oposição desafiante. (C) Transtorno disruptivo da desregulação do humor . (D) Transtorno do déficit de atenção e hiperatividade. ÁREA LIVRE 1 4</w:t>
      </w:r>
    </w:p>
    <w:p>
      <w:r>
        <w:t>A) Transtorno afetivo bipolar . (B) Transtorno de oposição desafiante. (C) Transtorno disruptivo da desregulação do humor . (D) Transtorno do déficit de atenção e hiperatividade. ÁREA LIVRE 1 4</w:t>
      </w:r>
    </w:p>
    <w:p>
      <w:r>
        <w:t>B) Transtorno de oposição desafiante. (C) Transtorno disruptivo da desregulação do humor . (D) Transtorno do déficit de atenção e hiperatividade. ÁREA LIVRE 1 4</w:t>
      </w:r>
    </w:p>
    <w:p>
      <w:r>
        <w:t>C) Transtorno disruptivo da desregulação do humor . (D) Transtorno do déficit de atenção e hiperatividade. ÁREA LIVRE 1 4</w:t>
      </w:r>
    </w:p>
    <w:p>
      <w:r>
        <w:t>D) Transtorno do déficit de atenção e hiperatividade. ÁREA LIVRE 1 4</w:t>
      </w:r>
    </w:p>
    <w:p>
      <w:pPr>
        <w:pStyle w:val="Heading2"/>
      </w:pPr>
      <w:r>
        <w:t>Questão 4</w:t>
      </w:r>
    </w:p>
    <w:p>
      <w:r>
        <w:t>Fonte: Não identificada | Ano: 2025 | Área: Saúde Coletiva</w:t>
      </w:r>
    </w:p>
    <w:p>
      <w:r>
        <w:t>Score de aderência: 0.395</w:t>
      </w:r>
    </w:p>
    <w:p>
      <w:r>
        <w:t>QUESTÃO 38 Homem de 58 anos deu entrada no pronto-socorro com dor epigástrica irradiada para as costas, iniciada há 2 horas, progressiva, pós-prandial, acompanhada de náuseas, vômitos e sudorese. Relata episódios semelhantes no último ano, que melhoraram com uso de analgésico. Tabagista ativo, alcoolista de 8 doses de destilado por dia há 33 anos, nega comorbidades. Exame físico: corado, acianótico, anictérico, sudoreico, fácies de dor, agitado. Índice de massa corporal de 23 kg/m 2 ; pressão arterial de 150 x 90 mmHg; frequência cardíaca de 74 bpm; frequência respiratória de 18 irpm; temperatura axilar de 37 oC. Abdome globoso, distendido, timpânico, peristalse presente, doloroso à palpação do epigástrio e hipocôndrio esquerdo. Os exames laboratoriais apresentam os seguintes resultados: Exame Resultado Valor de referência Hematócrito 46% 36 a 46% Hemoglobina 15,0 g/dL 12,0 a 15,0 g/dL Leucócitos 12.000/mm 3 4.000 a 10.000/mm3 Glicose 120 mg/dL 70 a 99 mg/dL Bilirrubina total 1,2 mg/dL 0,3 a 1,3 mg/dL Ureia 38 mg/dL 15 a 40 mg/dL Cálcio 8,9 mg/dL 8,7 a 10,2 mg/dL Amilase 35 U/L 20 a 96 U/L Lipase 12 U/L 3 a 43 U/L Fosfatase alcalina 81 U/L 33 a 96 U/L LDH 127 U/L 100 a 190 U/L TGO 36 U/L 5 a 40 U/L Qual é o provável diagnóstico? (A) Colangite aguda. (B) Colecistite aguda. (C) Doença ulcerosa péptica. (D) Pancreatite crônica.</w:t>
      </w:r>
    </w:p>
    <w:p>
      <w:r>
        <w:t>A) Colangite aguda. (B) Colecistite aguda. (C) Doença ulcerosa péptica. (D) Pancreatite crônica.</w:t>
      </w:r>
    </w:p>
    <w:p>
      <w:r>
        <w:t>B) Colecistite aguda. (C) Doença ulcerosa péptica. (D) Pancreatite crônica.</w:t>
      </w:r>
    </w:p>
    <w:p>
      <w:r>
        <w:t>C) Doença ulcerosa péptica. (D) Pancreatite crônica.</w:t>
      </w:r>
    </w:p>
    <w:p>
      <w:r>
        <w:t>D) Pancreatite crônica.</w:t>
      </w:r>
    </w:p>
    <w:p>
      <w:pPr>
        <w:pStyle w:val="Heading2"/>
      </w:pPr>
      <w:r>
        <w:t>Questão 5</w:t>
      </w:r>
    </w:p>
    <w:p>
      <w:r>
        <w:t>Fonte: Não identificada | Ano: 2025 | Área: Saúde Coletiva</w:t>
      </w:r>
    </w:p>
    <w:p>
      <w:r>
        <w:t>Score de aderência: 0.395</w:t>
      </w:r>
    </w:p>
    <w:p>
      <w:r>
        <w:t>QUESTÃO 59 Lactente de 9 meses é atendido em Unidade Básica de Saúde (UBS) em virtude do surgimento de crises epilépticas há 3 meses. Os eventos se caracterizam por espasmos em flexão dos membros superiores sobre o tronco, semelhantes a sustos, e ocorrem nos horários de maior sonolência da criança. História gestacional e de parto sem anormalidades. Ao exame físico, lactente interage com o observador, porém não consegue ficar sentado. Ausculta cardíaca e respiratória sem anormalidades. Apresenta várias manchas hipomelanóticas nos membros inferiores e no tronco. Ressonância magnética de crânio revelou duas áreas compatíveis com astrocitomas de células gigantes subependimárias. A principal hipótese diagnóstica é (A) neurofibromatose. (B) esclerose tuberosa. (C) síndrome de Sturge-Weber . (D) doença de von Hippel-Lindau. ÁREA LIVRE</w:t>
      </w:r>
    </w:p>
    <w:p>
      <w:r>
        <w:t>A) neurofibromatose. (B) esclerose tuberosa. (C) síndrome de Sturge-Weber . (D) doença de von Hippel-Lindau. ÁREA LIVRE</w:t>
      </w:r>
    </w:p>
    <w:p>
      <w:r>
        <w:t>B) esclerose tuberosa. (C) síndrome de Sturge-Weber . (D) doença de von Hippel-Lindau. ÁREA LIVRE</w:t>
      </w:r>
    </w:p>
    <w:p>
      <w:r>
        <w:t>C) síndrome de Sturge-Weber . (D) doença de von Hippel-Lindau. ÁREA LIVRE</w:t>
      </w:r>
    </w:p>
    <w:p>
      <w:r>
        <w:t>D) doença de von Hippel-Lindau. ÁREA LIVRE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