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QUESTION BANK</w:t>
      </w:r>
    </w:p>
    <w:p>
      <w:pPr>
        <w:pStyle w:val="Heading2"/>
      </w:pPr>
      <w:r>
        <w:t>PROVA GERADA AUTOMATICAMENTE</w:t>
      </w:r>
    </w:p>
    <w:p>
      <w:r>
        <w:t>Critério de busca: saúde coletiva</w:t>
      </w:r>
    </w:p>
    <w:p>
      <w:r>
        <w:t>Número de questões: 5</w:t>
      </w:r>
    </w:p>
    <w:p/>
    <w:p>
      <w:r>
        <w:rPr>
          <w:b/>
        </w:rPr>
        <w:t>QUESTÃO 1</w:t>
      </w:r>
    </w:p>
    <w:p>
      <w:r>
        <w:t xml:space="preserve">119. Diego, 45 anos, chega à UBS muito ansioso, querendo </w:t>
        <w:br/>
        <w:t xml:space="preserve">saber o que fazer. Relata que teve relação na noite anterior com </w:t>
        <w:br/>
        <w:t xml:space="preserve">uma mulher, mas que a camisinha furou. Após constatado o furo </w:t>
        <w:br/>
        <w:t xml:space="preserve">na camisinha, ela contou pra ele que tinha HIV. De acordo com o </w:t>
        <w:br/>
        <w:t>caso clínico, as melhores medidas a serem tomadas são:</w:t>
      </w:r>
    </w:p>
    <w:p>
      <w:r>
        <w:t xml:space="preserve">(A) Explicar para o paciente que ele está dentro da janela </w:t>
        <w:br/>
        <w:t xml:space="preserve">imunológica e que não é necessário testar agora, somente </w:t>
        <w:br/>
        <w:t xml:space="preserve">após 30 dias. Ofertar PREP para o paciente e orientar que </w:t>
        <w:br/>
        <w:t xml:space="preserve">deve ser usado adequadamente, procurando uma UPA logo </w:t>
        <w:br/>
        <w:t xml:space="preserve">após a consulta. Marcar o retorno e tranquilizá-lo, falando </w:t>
        <w:br/>
        <w:t xml:space="preserve">sobre </w:t>
        <w:br/>
        <w:t xml:space="preserve">a </w:t>
        <w:br/>
        <w:t xml:space="preserve">efetividade </w:t>
        <w:br/>
        <w:t xml:space="preserve">das </w:t>
        <w:br/>
        <w:t xml:space="preserve">medicações </w:t>
        <w:br/>
        <w:t xml:space="preserve">se </w:t>
        <w:br/>
        <w:t xml:space="preserve">utilizadas </w:t>
        <w:br/>
        <w:t xml:space="preserve">corretamente, oferecendo apoio e retirando dúvidas. </w:t>
        <w:br/>
        <w:t xml:space="preserve">Incentivar a continuar usando o preservativo externo, apesar </w:t>
        <w:br/>
        <w:t>do ocorrido.</w:t>
      </w:r>
    </w:p>
    <w:p>
      <w:r>
        <w:t xml:space="preserve">(B) Fazer os testes rápidos de ISTs e explicar que deverá </w:t>
        <w:br/>
        <w:t xml:space="preserve">repetir após 30 dias. Orientar o paciente a usar PEP, </w:t>
        <w:br/>
        <w:t xml:space="preserve">procurando uma UPA logo após a consulta (orientar sobre </w:t>
        <w:br/>
        <w:t xml:space="preserve">tempo de eficácia e uso adequado). Marcar o retorno e </w:t>
        <w:br/>
        <w:t xml:space="preserve">tranquilizá-lo falando sobre a efetividade das medicações se </w:t>
        <w:br/>
        <w:t xml:space="preserve">utilizadas corretamente, oferecendo apoio e retirando </w:t>
        <w:br/>
        <w:t xml:space="preserve">dúvidas. Incentivar a continuar usando o preservativo </w:t>
        <w:br/>
        <w:t>externo, apesar do ocorrido.</w:t>
      </w:r>
    </w:p>
    <w:p>
      <w:r>
        <w:t xml:space="preserve">(C) Orientar o paciente a procurar a urgência para que todas as </w:t>
        <w:br/>
        <w:t>medidas cabíveis sejam tomadas.</w:t>
      </w:r>
    </w:p>
    <w:p>
      <w:r>
        <w:t xml:space="preserve">(D) Fazer os testes de IST e, se algum positivar, iniciar </w:t>
        <w:br/>
        <w:t xml:space="preserve">tratamento. Incentivar a continuar usando o preservativo </w:t>
        <w:br/>
        <w:t>externo.</w:t>
      </w:r>
    </w:p>
    <w:p>
      <w:r>
        <w:rPr>
          <w:i/>
          <w:sz w:val="18"/>
        </w:rPr>
        <w:t>Fonte: enamed | Instituição: unilagos | Ano: 2026 | Área: Saúde Coletiva | Subárea: None | Tema: None | Questão original: 119</w:t>
      </w:r>
    </w:p>
    <w:p>
      <w:r>
        <w:t>________________________________________________________________________________</w:t>
      </w:r>
    </w:p>
    <w:p/>
    <w:p>
      <w:r>
        <w:rPr>
          <w:b/>
        </w:rPr>
        <w:t>QUESTÃO 2</w:t>
      </w:r>
    </w:p>
    <w:p>
      <w:r>
        <w:t xml:space="preserve">39. Menina, 7 anos, é atendida na Unidade Básica de Saúde por </w:t>
        <w:br/>
        <w:t xml:space="preserve">apresentar crises de cefaleia em região temporal, unilateral, </w:t>
        <w:br/>
        <w:t xml:space="preserve">acompanhadas por fotofobia e vômitos, tendo duração média de 6 </w:t>
        <w:br/>
        <w:t xml:space="preserve">horas e havendo limitação às suas atividades quotidianas. Estes </w:t>
        <w:br/>
        <w:t xml:space="preserve">episódios ocorrem uma vez a cada 7-10 dias. Nesta consulta, </w:t>
        <w:br/>
        <w:t xml:space="preserve">encontra-se assintomática e </w:t>
        <w:br/>
        <w:t xml:space="preserve">tem </w:t>
        <w:br/>
        <w:t xml:space="preserve">exame clínico normal. </w:t>
        <w:br/>
        <w:t xml:space="preserve">Considerando a hipótese principal e a frequência das crises, o </w:t>
        <w:br/>
        <w:t xml:space="preserve">médico opta por iniciar medicação preventiva. Considerando a </w:t>
        <w:br/>
        <w:t>decisão médica, marque a alternativa correta:</w:t>
      </w:r>
    </w:p>
    <w:p>
      <w:r>
        <w:t xml:space="preserve">(A) A indicação do médico está correta em função da frequência </w:t>
        <w:br/>
        <w:t>e limitação das atividades.</w:t>
      </w:r>
    </w:p>
    <w:p>
      <w:r>
        <w:t xml:space="preserve">(B) Esta criança deveria já estar fazendo tratamento profilático </w:t>
        <w:br/>
        <w:t>desde a primeira crise diagnosticada.</w:t>
      </w:r>
    </w:p>
    <w:p>
      <w:r>
        <w:t xml:space="preserve">(C) Iniciar tratamento medicamentoso profilático está errado, </w:t>
        <w:br/>
        <w:t>devendo manter apenas tratamento sintomático.</w:t>
      </w:r>
    </w:p>
    <w:p>
      <w:r>
        <w:t xml:space="preserve">(D) A indicação só está correta se houver comorbidade que </w:t>
        <w:br/>
        <w:t>torne essencial medicação de uso contínuo.</w:t>
      </w:r>
    </w:p>
    <w:p>
      <w:r>
        <w:rPr>
          <w:i/>
          <w:sz w:val="18"/>
        </w:rPr>
        <w:t>Fonte: enamed | Instituição: unilagos | Ano: 2026 | Área: Saúde Coletiva | Subárea: None | Tema: None | Questão original: 39</w:t>
      </w:r>
    </w:p>
    <w:p>
      <w:r>
        <w:t>________________________________________________________________________________</w:t>
      </w:r>
    </w:p>
    <w:p/>
    <w:p>
      <w:r>
        <w:rPr>
          <w:b/>
        </w:rPr>
        <w:t>QUESTÃO 3</w:t>
      </w:r>
    </w:p>
    <w:p>
      <w:r>
        <w:t xml:space="preserve">106. Mulher, 76 anos, tabagista, obesa, hipertensa, diagnóstico </w:t>
        <w:br/>
        <w:t xml:space="preserve">recente de aterosclerose coronariana, apresentou quadro de dor </w:t>
        <w:br/>
        <w:t xml:space="preserve">precordial iniciada há 2 dias, com piora progressiva. Procurou a </w:t>
        <w:br/>
        <w:t xml:space="preserve">Unidade de Atenção Primária à Saúde de seu bairro e, enquanto </w:t>
        <w:br/>
        <w:t xml:space="preserve">aguardava para ser atendida, teve uma piora no quadro. Foi </w:t>
        <w:br/>
        <w:t xml:space="preserve">realizado eletrocardiograma, que evidenciou um quadro de </w:t>
        <w:br/>
        <w:t xml:space="preserve">fibrilação atrial, consequência de infarto agudo do miocárdio. A </w:t>
        <w:br/>
        <w:t xml:space="preserve">equipe acionou o Serviço de Atendimento Móvel de Urgência </w:t>
        <w:br/>
        <w:t xml:space="preserve">(SAMU) para transportar a paciente para uma unidade hospitalar </w:t>
        <w:br/>
        <w:t xml:space="preserve">e iniciou imediatamente as manobras de reanimação, mas não </w:t>
        <w:br/>
        <w:t xml:space="preserve">houve sucesso. A paciente foi a óbito antes mesmo do SAMU </w:t>
        <w:br/>
        <w:t xml:space="preserve">chegar. </w:t>
        <w:br/>
        <w:t xml:space="preserve">Considerando </w:t>
        <w:br/>
        <w:t xml:space="preserve">a </w:t>
        <w:br/>
        <w:t xml:space="preserve">importância </w:t>
        <w:br/>
        <w:t xml:space="preserve">de </w:t>
        <w:br/>
        <w:t xml:space="preserve">preencher </w:t>
        <w:br/>
        <w:t xml:space="preserve">adequadamente a declaração de óbito, qual a causa básica e a </w:t>
        <w:br/>
        <w:t xml:space="preserve">causa </w:t>
        <w:br/>
        <w:t xml:space="preserve">terminal, </w:t>
        <w:br/>
        <w:t xml:space="preserve">respectivamente, </w:t>
        <w:br/>
        <w:t xml:space="preserve">que </w:t>
        <w:br/>
        <w:t xml:space="preserve">devem </w:t>
        <w:br/>
        <w:t xml:space="preserve">constar </w:t>
        <w:br/>
        <w:t xml:space="preserve">na </w:t>
        <w:br/>
        <w:t>declaração de óbito neste caso?</w:t>
      </w:r>
    </w:p>
    <w:p>
      <w:r>
        <w:t>(A) Hierarquização</w:t>
      </w:r>
    </w:p>
    <w:p>
      <w:r>
        <w:t>(B) Integralidade</w:t>
      </w:r>
    </w:p>
    <w:p>
      <w:r>
        <w:t>(C) Descentralização</w:t>
      </w:r>
    </w:p>
    <w:p>
      <w:r>
        <w:t>(D) Participação Social</w:t>
      </w:r>
    </w:p>
    <w:p>
      <w:r>
        <w:rPr>
          <w:i/>
          <w:sz w:val="18"/>
        </w:rPr>
        <w:t>Fonte: enamed | Instituição: unilagos | Ano: 2026 | Área: Saúde Coletiva | Subárea: None | Tema: None | Questão original: 106</w:t>
      </w:r>
    </w:p>
    <w:p>
      <w:r>
        <w:t>________________________________________________________________________________</w:t>
      </w:r>
    </w:p>
    <w:p/>
    <w:p>
      <w:r>
        <w:rPr>
          <w:b/>
        </w:rPr>
        <w:t>QUESTÃO 4</w:t>
      </w:r>
    </w:p>
    <w:p>
      <w:r>
        <w:t xml:space="preserve">10. Paciente do sexo masculino, com diagnóstico de demência </w:t>
        <w:br/>
        <w:t xml:space="preserve">há 5 anos e sem tratamento farmacológico no momento, chega </w:t>
        <w:br/>
        <w:t xml:space="preserve">para consulta na Unidade Básica de Saúde trazido pela filha, que </w:t>
        <w:br/>
        <w:t xml:space="preserve">é sua cuidadora. Ela relata que, há três dias, houve mudança no </w:t>
        <w:br/>
        <w:t xml:space="preserve">comportamento do seu pai, que está agitado, inquieto e insistindo </w:t>
        <w:br/>
        <w:t xml:space="preserve">em realizar tarefas que habitualmente não faz, como subir em </w:t>
        <w:br/>
        <w:t xml:space="preserve">escadas móveis, usar o fogão e dirigir. Ela tem conseguido </w:t>
        <w:br/>
        <w:t xml:space="preserve">acalmá-lo, mas está receosa que ele possa piorar, perder o </w:t>
        <w:br/>
        <w:t xml:space="preserve">controle e machucar-se. Refere que ontem ele teve um único </w:t>
        <w:br/>
        <w:t xml:space="preserve">episódio de febre (TAx 38,3ºC), que cedeu a paracetamol e, hoje </w:t>
        <w:br/>
        <w:t xml:space="preserve">pela manhã, percebeu a urina mais concentrada que o habitual e </w:t>
        <w:br/>
        <w:t xml:space="preserve">com odor fétido. Além de realizar rastreio infeccioso, pesquisar </w:t>
        <w:br/>
        <w:t xml:space="preserve">distúrbios eletrolíticos e avaliar medicações de início recente, qual </w:t>
        <w:br/>
        <w:t>é a conduta adequada para este paciente?</w:t>
      </w:r>
    </w:p>
    <w:p>
      <w:r>
        <w:t>(A) Prescrever benzodiazepínico para controle da agitação.</w:t>
      </w:r>
    </w:p>
    <w:p>
      <w:r>
        <w:t xml:space="preserve">(B) Manter em quarto isolado e silencioso até a melhora da </w:t>
        <w:br/>
        <w:t>agitação.</w:t>
      </w:r>
    </w:p>
    <w:p>
      <w:r>
        <w:t xml:space="preserve">(C) Iniciar um antipsicótico, pelo risco à própria integridade </w:t>
        <w:br/>
        <w:t>física.</w:t>
      </w:r>
    </w:p>
    <w:p>
      <w:r>
        <w:t>(D) Encaminhar para internação hospitalar por conta da febre.</w:t>
      </w:r>
    </w:p>
    <w:p>
      <w:r>
        <w:rPr>
          <w:i/>
          <w:sz w:val="18"/>
        </w:rPr>
        <w:t>Fonte: enamed | Instituição: unilagos | Ano: 2026 | Área: Saúde Coletiva | Subárea: None | Tema: None | Questão original: 10</w:t>
      </w:r>
    </w:p>
    <w:p>
      <w:r>
        <w:t>________________________________________________________________________________</w:t>
      </w:r>
    </w:p>
    <w:p/>
    <w:p>
      <w:r>
        <w:rPr>
          <w:b/>
        </w:rPr>
        <w:t>QUESTÃO 5</w:t>
      </w:r>
    </w:p>
    <w:p>
      <w:r>
        <w:t xml:space="preserve">22. Durante um surto de dengue, com mais de 50 atendimentos </w:t>
        <w:br/>
        <w:t xml:space="preserve">por dia de pacientes com a doença, chega um senhor de 55 anos, </w:t>
        <w:br/>
        <w:t xml:space="preserve">do sexo masculino, com sintomas típicos de dengue. O paciente </w:t>
        <w:br/>
        <w:t xml:space="preserve">tem sequelas de acidente vascular cerebral isquêmico e faz uso </w:t>
        <w:br/>
        <w:t xml:space="preserve">contínuo de AAS, 100mg ao dia. Foi encaminhado da UBS para o </w:t>
        <w:br/>
        <w:t xml:space="preserve">Centro de Referência, devido a contagem de plaquetas de </w:t>
        <w:br/>
        <w:t xml:space="preserve">35.000/mm3. A conduta médica para este caso, após admissão </w:t>
        <w:br/>
        <w:t>em leito de observação, é:</w:t>
      </w:r>
    </w:p>
    <w:p>
      <w:r>
        <w:t xml:space="preserve">(A) Manter o AAS e solicitar a transfusão de concentrado de </w:t>
        <w:br/>
        <w:t>plaquetas.</w:t>
      </w:r>
    </w:p>
    <w:p>
      <w:r>
        <w:t>(B) Suspender o AAS e realizar contagem diária de plaquetas.</w:t>
      </w:r>
    </w:p>
    <w:p>
      <w:r>
        <w:t xml:space="preserve">(C) Suspender o AAS e solicitar a transfusão de concentrado de </w:t>
        <w:br/>
        <w:t>plaquetas.</w:t>
      </w:r>
    </w:p>
    <w:p>
      <w:r>
        <w:t>(D) Manter o AAS e realizar contagem diária de plaquetas.</w:t>
      </w:r>
    </w:p>
    <w:p>
      <w:r>
        <w:rPr>
          <w:i/>
          <w:sz w:val="18"/>
        </w:rPr>
        <w:t>Fonte: enamed | Instituição: unilagos | Ano: 2026 | Área: Saúde Coletiva | Subárea: None | Tema: None | Questão original: 22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