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5"/>
        <w:tblW w:w="897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90"/>
        <w:gridCol w:w="1095"/>
        <w:gridCol w:w="1230"/>
        <w:gridCol w:w="885"/>
        <w:gridCol w:w="1065"/>
        <w:gridCol w:w="1035"/>
        <w:gridCol w:w="14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15033114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罗鹏娟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电子信息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25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基于朴素贝叶斯算法的垃圾邮件过滤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232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45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6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0" w:hRule="atLeast"/>
        </w:trPr>
        <w:tc>
          <w:tcPr>
            <w:tcW w:w="8970" w:type="dxa"/>
            <w:gridSpan w:val="8"/>
            <w:tcBorders>
              <w:tl2br w:val="nil"/>
              <w:tr2bl w:val="nil"/>
            </w:tcBorders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答辩记录（记录答辩中提出的主要问题、回答的要点等）：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你的分类的结果没有达到100%正确，如果将</w:t>
            </w:r>
            <w:r>
              <w:rPr>
                <w:rFonts w:hint="eastAsia" w:ascii="Times New Roman" w:hAnsi="Times New Roman" w:eastAsia="宋体" w:cs="Times New Roman"/>
                <w:b w:val="0"/>
                <w:color w:val="36363D"/>
                <w:kern w:val="0"/>
                <w:sz w:val="24"/>
                <w:szCs w:val="24"/>
                <w:lang w:val="en-US" w:eastAsia="zh-CN" w:bidi="ar-SA"/>
              </w:rPr>
              <w:t>正常邮件分类为垃圾邮件的话，可能会给人们带来损失，你是如何解决这个问题的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ascii="Times New Roman" w:hAnsi="Times New Roman" w:eastAsia="宋体" w:cs="Times New Roman"/>
                <w:b w:val="0"/>
                <w:color w:val="36363D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ascii="Times New Roman" w:hAnsi="Times New Roman" w:eastAsia="宋体" w:cs="Times New Roman"/>
                <w:b w:val="0"/>
                <w:color w:val="36363D"/>
                <w:kern w:val="0"/>
                <w:sz w:val="24"/>
                <w:szCs w:val="24"/>
                <w:lang w:val="en-US" w:eastAsia="zh-CN" w:bidi="ar-SA"/>
              </w:rPr>
              <w:t>运用词云。在分类结束后，为了防止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将</w:t>
            </w:r>
            <w:r>
              <w:rPr>
                <w:rFonts w:hint="eastAsia" w:ascii="Times New Roman" w:hAnsi="Times New Roman" w:eastAsia="宋体" w:cs="Times New Roman"/>
                <w:b w:val="0"/>
                <w:color w:val="36363D"/>
                <w:kern w:val="0"/>
                <w:sz w:val="24"/>
                <w:szCs w:val="24"/>
                <w:lang w:val="en-US" w:eastAsia="zh-CN" w:bidi="ar-SA"/>
              </w:rPr>
              <w:t>正常邮件分类为垃圾邮件，在分类结果为垃圾邮件时，通过词云突出展现邮件的关键词，词云可以过滤掉大量的文本信息</w:t>
            </w:r>
            <w:r>
              <w:rPr>
                <w:rFonts w:hint="eastAsia" w:ascii="Times New Roman" w:hAnsi="Times New Roman" w:cs="Times New Roman"/>
                <w:b w:val="0"/>
                <w:color w:val="36363D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如果邮件中的词不在训练的样本中，即它的概率为0，这样的话你的计算结果也会为0，那你是如何计算这封邮件的概率的？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答：分类算法主要是计算邮件中每个词语在样本中出现的概率，</w:t>
            </w:r>
            <w:r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  <w:t>在进行分类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时</w:t>
            </w:r>
            <w:r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  <w:t>，多个概率乘积得到类别，但是如果有一个概率为0,则最后的结果为0，因此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采</w:t>
            </w:r>
            <w:r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  <w:t>用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  <w:t>的“拉普拉斯修正”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算法，</w:t>
            </w:r>
            <w:r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  <w:t>在计算时，在分子加1，分母加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2，再来计算这个词语的概率</w:t>
            </w:r>
            <w:r>
              <w:rPr>
                <w:rFonts w:hint="default" w:cs="Times New Roman"/>
                <w:color w:val="36363D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利用朴素贝叶斯文本分类算法来过滤垃圾邮件的缺点是什么？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答：（1）无法适应变化的垃圾邮件特征。（2）训练成本高。由于新的垃圾邮件不断出现，垃圾邮件的特征也是经常变化的，为了能反映出这些变化，必须学习这些新的特征，使系统能够识别具有新特征的垃圾邮件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6120" w:firstLineChars="2550"/>
              <w:jc w:val="both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  月     日</w:t>
            </w:r>
          </w:p>
        </w:tc>
      </w:tr>
    </w:tbl>
    <w:tbl>
      <w:tblPr>
        <w:tblStyle w:val="5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spacing w:before="156" w:beforeLines="50" w:line="360" w:lineRule="auto"/>
              <w:ind w:firstLine="437"/>
              <w:rPr>
                <w:rFonts w:ascii="宋体" w:hAnsi="宋体" w:cs="宋体"/>
                <w:bCs/>
                <w:sz w:val="24"/>
              </w:rPr>
            </w:pPr>
            <w:bookmarkStart w:id="0" w:name="OLE_LINK2"/>
            <w:r>
              <w:rPr>
                <w:rFonts w:hint="eastAsia" w:ascii="宋体" w:hAnsi="宋体" w:cs="宋体"/>
                <w:bCs/>
                <w:sz w:val="24"/>
              </w:rPr>
              <w:t>该生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</w:rPr>
              <w:t>毕业设计，能基本正确地运用电子信息科学与技术</w:t>
            </w:r>
            <w:r>
              <w:rPr>
                <w:rFonts w:ascii="宋体" w:hAnsi="宋体" w:cs="宋体"/>
                <w:bCs/>
                <w:sz w:val="24"/>
              </w:rPr>
              <w:t>专业</w:t>
            </w:r>
            <w:r>
              <w:rPr>
                <w:rFonts w:hint="eastAsia" w:ascii="宋体" w:hAnsi="宋体" w:cs="宋体"/>
                <w:bCs/>
                <w:sz w:val="24"/>
              </w:rPr>
              <w:t>所学理论和专业知识，按期完成毕业论文，有一定的独立工作能力。论文立论正确，分析合理，条理分明，文字通顺，图表、公式、符号规范，论文格式符合要求，但论文水平一般。该生在答辩过程中，表达清晰，能基本正确地回答答辩小组提出的主要问题。</w:t>
            </w:r>
          </w:p>
          <w:bookmarkEnd w:id="0"/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eastAsia="楷体_GB2312"/>
                <w:bCs/>
                <w:color w:val="000000"/>
                <w:sz w:val="24"/>
                <w:szCs w:val="24"/>
              </w:rPr>
            </w:pPr>
          </w:p>
          <w:p>
            <w:pPr>
              <w:spacing w:before="156" w:beforeLines="50"/>
              <w:jc w:val="both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                    </w:t>
            </w: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年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78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78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75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 xml:space="preserve">77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24"/>
                <w:u w:val="single"/>
                <w:lang w:val="en-US" w:eastAsia="zh-CN"/>
              </w:rPr>
              <w:t>中等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bookmarkStart w:id="1" w:name="_GoBack"/>
            <w:bookmarkEnd w:id="1"/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A1220"/>
    <w:multiLevelType w:val="singleLevel"/>
    <w:tmpl w:val="435A12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8B441AB"/>
    <w:rsid w:val="0E8B70FF"/>
    <w:rsid w:val="0EC073C9"/>
    <w:rsid w:val="1005532C"/>
    <w:rsid w:val="11CD1AB8"/>
    <w:rsid w:val="123038A6"/>
    <w:rsid w:val="13852BA7"/>
    <w:rsid w:val="142E1F90"/>
    <w:rsid w:val="1B6E6CE6"/>
    <w:rsid w:val="1F632E00"/>
    <w:rsid w:val="1FC17683"/>
    <w:rsid w:val="2A1765DA"/>
    <w:rsid w:val="2B43097B"/>
    <w:rsid w:val="2D4D5516"/>
    <w:rsid w:val="2E212F11"/>
    <w:rsid w:val="2E8E2852"/>
    <w:rsid w:val="2FE82E0A"/>
    <w:rsid w:val="310F25D2"/>
    <w:rsid w:val="3160279B"/>
    <w:rsid w:val="34676F34"/>
    <w:rsid w:val="374241BC"/>
    <w:rsid w:val="37783F2E"/>
    <w:rsid w:val="3AC57316"/>
    <w:rsid w:val="3B0517CA"/>
    <w:rsid w:val="3C025CAD"/>
    <w:rsid w:val="3E110D80"/>
    <w:rsid w:val="3E7B5265"/>
    <w:rsid w:val="40A77BFA"/>
    <w:rsid w:val="418A0D81"/>
    <w:rsid w:val="43BD38C4"/>
    <w:rsid w:val="452C522B"/>
    <w:rsid w:val="45E96AAA"/>
    <w:rsid w:val="4BB14606"/>
    <w:rsid w:val="559637C7"/>
    <w:rsid w:val="56A02271"/>
    <w:rsid w:val="56D05838"/>
    <w:rsid w:val="5A3A4295"/>
    <w:rsid w:val="5C53244D"/>
    <w:rsid w:val="5C662673"/>
    <w:rsid w:val="5CE04287"/>
    <w:rsid w:val="5D9E0A2B"/>
    <w:rsid w:val="619271C9"/>
    <w:rsid w:val="67370109"/>
    <w:rsid w:val="693334FC"/>
    <w:rsid w:val="6C1F060C"/>
    <w:rsid w:val="6D535020"/>
    <w:rsid w:val="6DF45DB1"/>
    <w:rsid w:val="6EBA5417"/>
    <w:rsid w:val="702F7E6F"/>
    <w:rsid w:val="72FC150F"/>
    <w:rsid w:val="7324033F"/>
    <w:rsid w:val="733E31D9"/>
    <w:rsid w:val="777069D6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basedOn w:val="6"/>
    <w:qFormat/>
    <w:uiPriority w:val="0"/>
  </w:style>
  <w:style w:type="character" w:styleId="8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0</TotalTime>
  <ScaleCrop>false</ScaleCrop>
  <LinksUpToDate>false</LinksUpToDate>
  <CharactersWithSpaces>702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2019-06-20T13:33:54Z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KSORubyTemplateID" linkTarget="0">
    <vt:lpwstr>6</vt:lpwstr>
  </property>
</Properties>
</file>