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7A59"/>
          <w:sz w:val="18"/>
        </w:rPr>
        <w:t>INCETEC — Incubadora de Empresas Mista</w:t>
      </w:r>
    </w:p>
    <w:p>
      <w:pPr>
        <w:spacing w:after="40"/>
        <w:jc w:val="center"/>
      </w:pPr>
      <w:r>
        <w:rPr>
          <w:color w:val="4B5563"/>
          <w:sz w:val="16"/>
        </w:rPr>
        <w:t>Instituto Federal de Educação, Ciência e Tecnologia do Sul de Minas — Campus Muzambinho</w:t>
      </w:r>
    </w:p>
    <w:p>
      <w:pPr>
        <w:spacing w:after="160"/>
        <w:jc w:val="center"/>
      </w:pPr>
      <w:r>
        <w:rPr>
          <w:b/>
          <w:color w:val="137A59"/>
          <w:sz w:val="16"/>
        </w:rPr>
        <w:t>Edital 04/2026 — Pré-incubação e Incubação  •  Documento de Apoio — Parte II (Canvas)</w:t>
      </w:r>
    </w:p>
    <w:p>
      <w:pPr>
        <w:spacing w:after="40"/>
        <w:jc w:val="center"/>
      </w:pPr>
      <w:r>
        <w:rPr>
          <w:b/>
          <w:color w:val="18221E"/>
          <w:sz w:val="32"/>
        </w:rPr>
        <w:t>Ampliagro OS — Sistema Absoluto do Agronegócio</w:t>
      </w:r>
    </w:p>
    <w:p>
      <w:pPr>
        <w:spacing w:after="240"/>
        <w:jc w:val="center"/>
      </w:pPr>
      <w:r>
        <w:rPr>
          <w:i/>
          <w:color w:val="64748B"/>
          <w:sz w:val="18"/>
        </w:rPr>
        <w:t>Proposta para o Programa de Pré-incubação e Incubação — INCETEC Muzambinho</w:t>
      </w:r>
    </w:p>
    <w:p>
      <w:pPr>
        <w:spacing w:after="20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80"/>
      </w:pPr>
      <w:r>
        <w:rPr>
          <w:color w:val="137A59"/>
        </w:rPr>
        <w:t>Resumo da Proposta (190 palavras)</w:t>
      </w:r>
    </w:p>
    <w:p>
      <w:pPr>
        <w:spacing w:after="40"/>
        <w:jc w:val="both"/>
      </w:pPr>
      <w:r>
        <w:t>O agronegócio brasileiro sustenta 1 bilhão de pessoas, mas sua gestão permanece fragmentada: o produtor ainda trabalha com 7 aplicativos desconectados para plantar, colher e vender, arcando com custos elevados de integração, retrabalho, perda de dados e decisões tardias que comprometem diretamente a margem e a escala. O Ampliagro resolve essa dispersão em uma única plataforma offline-first, que opera do solo ao mercado mesmo sem conectividade. Já em operação, unifica 11 cadeias produtivas em 707 culturas, da gestão do talhão à comercialização da saca, com inteligência local aplicada à operação. Validado com 182 testes e soluções já testadas e validadas em campo, o sistema entrega governança, rastreabilidade e continuidade operacional, estruturado para atender do produtor familiar de 50ha ao complexo de 70 mil ha com a mesma base integrada. Complementarmente, permite o cadastro de APIs e dispositivos de IoT pelos próprios usuários, assegurando soberania sobre os dados e evitando nova fragmentação por aplicações isoladas para cada fazenda, ao possibilitar que projetos, sensores, experimentos e bases de terceiros sejam integrados e administrados integralmente no aplicativo, sem a necessidade de construir novos sistemas a cada demanda, garantindo eficiência, padronização e evolução contínua.</w:t>
      </w:r>
    </w:p>
    <w:p>
      <w:pPr>
        <w:spacing w:after="200"/>
        <w:jc w:val="center"/>
      </w:pPr>
      <w:r>
        <w:rPr>
          <w:i/>
          <w:color w:val="64748B"/>
          <w:sz w:val="14"/>
        </w:rPr>
        <w:t>190 palavras • já em operação • 11 cadeias • 707 culturas • 182 testes validados • offline-first</w:t>
      </w:r>
    </w:p>
    <w:p>
      <w:pPr>
        <w:pStyle w:val="Heading2"/>
        <w:spacing w:before="160" w:after="40"/>
      </w:pPr>
      <w:r>
        <w:rPr>
          <w:color w:val="18221E"/>
          <w:sz w:val="22"/>
        </w:rPr>
        <w:t>1. Problema a ser solucionado</w:t>
      </w:r>
    </w:p>
    <w:p>
      <w:pPr>
        <w:spacing w:after="120"/>
        <w:jc w:val="both"/>
      </w:pPr>
      <w:r>
        <w:t>A gestão do agronegócio é fragmentada e analógica. O produtor precisa integrar manualmente até 7 sistemas distintos para operar do plantio à venda, o que gera custos elevados de integração e manutenção, perda de rastreabilidade, retrabalho e decisões tardias. Soma-se a isso a baixa conectividade no campo e a necessidade de criar novos aplicativos para cada fazenda ou projeto, o que aprofunda a fragmentação e impede a padronização. A ausência de uma base única compromete a governança, a continuidade operacional e a escala, limitando o controle sobre dados, custos e oportunidades.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2. Segmento de Mercado</w:t>
      </w:r>
    </w:p>
    <w:p>
      <w:pPr>
        <w:spacing w:after="120"/>
        <w:jc w:val="both"/>
      </w:pPr>
      <w:r>
        <w:t>Produtores rurais de todos os portes — da agricultura familiar de 50ha aos complexos de 70 mil ha —, cooperativas, agroindústrias e projetos técnicos que demandam gestão integrada. O cliente é quem contrata e paga pela governança e continuidade: o titular da propriedade ou o gestor responsável. O usuário abrange técnicos, operadores, agrônomos e equipes de campo que utilizam diariamente a plataforma para registro, monitoramento e tomada de decisão.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3. Proposta de Valor</w:t>
      </w:r>
    </w:p>
    <w:p>
      <w:pPr>
        <w:spacing w:after="120"/>
        <w:jc w:val="both"/>
      </w:pPr>
      <w:r>
        <w:t>Plataforma única, offline-first, que unifica do solo ao mercado 11 cadeias produtivas em 707 culturas, da gestão do talhão à comercialização. Entrega governança, rastreabilidade e continuidade operacional mesmo sem conectividade, com inteligência local aplicada. Seu diferencial é a arquitetura extensível: permite o cadastro de APIs e dispositivos de IoT pelos próprios usuários, assegurando soberania sobre os dados e eliminando a necessidade de construir novos sistemas a cada demanda. Projetos, sensores e bases de terceiros passam a ser administrados integralmente no mesmo aplicativo, sem nova fragmentação.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4. Canais (Distribuição e Comunicação)</w:t>
      </w:r>
    </w:p>
    <w:p>
      <w:pPr>
        <w:spacing w:after="120"/>
        <w:jc w:val="both"/>
      </w:pPr>
      <w:r>
        <w:t>Distribuição direta via plataforma web e PWA, com acesso por login e instalação progressiva nos dispositivos. Comunicação por atendimento consultivo, demonstrações em campo, canais digitais e suporte técnico. A entrega é digital e contínua, com atualizações versionadas. O contato com o cliente é estabelecido por onboarding assistido, acompanhamento de implantação e canais de suporte, garantindo adoção e evolução sem depender de lojas de aplicativos para cada nova funcionalidade.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5. Relacionamento com clientes</w:t>
      </w:r>
    </w:p>
    <w:p>
      <w:pPr>
        <w:spacing w:after="120"/>
        <w:jc w:val="both"/>
      </w:pPr>
      <w:r>
        <w:t>Relacionamento híbrido: digital para operação contínua e pessoal para implantação e evolução. Suporte consultivo para configuração de APIs e dispositivos, treinamento de equipes e acompanhamento de uso. A plataforma mantém histórico, padronização e governança, permitindo que o produtor evolua o sistema conforme sua operação cresce, sem ruptura. O vínculo é de longo prazo, baseado em confiança, soberania de dados e melhoria contínua.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6. Fonte de Receitas</w:t>
      </w:r>
    </w:p>
    <w:p>
      <w:pPr>
        <w:spacing w:after="120"/>
        <w:jc w:val="both"/>
      </w:pPr>
      <w:r>
        <w:t>Modelo SaaS escalonado por porte e módulos contratados, com mensalidade recorrente. Receitas complementares por serviços de implantação, integração de APIs/dispositivos e suporte avançado. A escalabilidade está na mesma base para 50ha ou 70 mil ha, sem custo de re-desenvolvimento por fazenda. A retenção decorre da centralização: quanto mais projetos e sensores o cliente integra, maior o valor retido na plataforma e menor o custo total em relação a manter sistemas isolados.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7. Recursos-Chave</w:t>
      </w:r>
    </w:p>
    <w:p>
      <w:pPr>
        <w:spacing w:after="120"/>
        <w:jc w:val="both"/>
      </w:pPr>
      <w:r>
        <w:t>Plataforma de software já em operação, validada com 182 testes e soluções testadas em campo; base de dados estruturada para 707 culturas; arquitetura offline-first com sincronização; motor de inteligência local; infraestrutura em nuvem com segurança e rastreabilidade; equipe técnica com domínio agronômico e de sistemas; e capital intelectual em processos de gestão rural e integração de dispositivos.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8. Atividades-Chave</w:t>
      </w:r>
    </w:p>
    <w:p>
      <w:pPr>
        <w:spacing w:after="120"/>
        <w:jc w:val="both"/>
      </w:pPr>
      <w:r>
        <w:t>Desenvolvimento e sustentação da plataforma, integração e homologação de APIs e dispositivos de IoT, curadoria de culturas e cadeias produtivas, garantia de operação offline e sincronização, suporte e onboarding, validação contínua em campo e evolução da arquitetura para manter padronização, governança e performance em diferentes escalas de produção.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9. Parcerias Chave</w:t>
      </w:r>
    </w:p>
    <w:p>
      <w:pPr>
        <w:spacing w:after="120"/>
        <w:jc w:val="both"/>
      </w:pPr>
      <w:r>
        <w:t>Instituições de ensino e pesquisa para validação agronômica, fornecedores de hardware e sensores, provedores de infraestrutura em nuvem e conectividade, redes de assistência técnica e cooperativas para capilaridade, e parceiros estratégicos para integração de bases de terceiros. As parcerias são voltadas à interoperabilidade e à soberania, evitando dependência de aplicações proprietárias para cada projeto.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10. Estrutura de Custos</w:t>
      </w:r>
    </w:p>
    <w:p>
      <w:pPr>
        <w:spacing w:after="120"/>
        <w:jc w:val="both"/>
      </w:pPr>
      <w:r>
        <w:t>Custos concentrados em desenvolvimento, infraestrutura em nuvem, segurança e manutenção da operação offline-first, além de suporte e integração de dispositivos. Custos variáveis relacionados a hospedagem, suporte por escala e homologações. Por ser base única e extensível, o custo marginal de atender uma nova fazenda ou integrar um novo sensor é significativamente inferior ao de desenvolver um novo sistema, o que confere viabilidade e alto potencial de impacto: padronização nacional, redução de custos de fragmentação e capacidade de escalar para milhares de propriedades sem reconstrução sistêmica.</w:t>
      </w:r>
    </w:p>
    <w:p>
      <w:pPr>
        <w:pStyle w:val="Heading2"/>
        <w:spacing w:before="160" w:after="40"/>
      </w:pPr>
      <w:r>
        <w:rPr>
          <w:color w:val="18221E"/>
          <w:sz w:val="22"/>
        </w:rPr>
        <w:t>11. Equipe</w:t>
      </w:r>
    </w:p>
    <w:p>
      <w:pPr>
        <w:spacing w:after="120"/>
        <w:jc w:val="both"/>
      </w:pPr>
      <w:r>
        <w:t>Equipe com conhecimentos complementares nas dimensões agronômica, de gestão e tecnológica. Competências em desenvolvimento de sistemas, arquitetura offline-first, integração de APIs e IoT, modelagem de culturas e processos produtivos, além de gestão operacional e validação em campo. A complementaridade garante cobertura integral do ciclo — do solo ao mercado — e sustentação para evolução contínua, padronização e atendimento de diferentes portes e realidades produtivas.</w:t>
      </w:r>
    </w:p>
    <w:p>
      <w:pPr>
        <w:spacing w:before="20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4A3B8"/>
          <w:sz w:val="14"/>
        </w:rPr>
        <w:t>Ampliagro OS  •  Pré-incubação INCETEC 04/2026  •  5 Eixos: Capital • Empreendedor • Gestão • Mercado • Tecnologia  •  Contato: incetec.muzambinho@ifsuldeminas.edu.br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