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在《万能框架spring》前四天中都用到了maven，接下去要讲述在SSX这样的架构下我们的“单元测试”是怎么进行的，但是在此之前我们再来深入入解一下maven，因为我们的单元测试需要用到的是junit+ant+junitreport这样的组合。而。。。。。。由于我们已经使用了maven，那么我们如何可以延续经典的junit+ant这样的单元测试的组合呢？其答案就是把maven和ant再进行组合一下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二、用Maven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任务在Ant中使用Maven依赖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ven的一个重要特性是使用中央仓库，存储依赖和识别应用程序所需的库。Maven2还支持传递依赖（transitivedependency），这是一个强大的概念，它将用户需要声明的依赖限制到最小程度。Ant不支持“即开即用”的依赖管理。在Ant项目中，应用程序所需的全部程序库通常都存放在一个项目目录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三、使用maven-ant-task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安装maven-ant-task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我们先下载maven-ant-tasks-2.1.3.jar（我也已经上传到了“我的资源”里了）；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下载完后把它放到我们的ant的lib目录下；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3.2 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打包工程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67532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这是一个传统的没有使用maven依赖库的ant的打包流程，从图上看很清晰，对吧？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在前面说了，ant打包时是需要所有的.jar文件都是事先已经在工程的WebContent/WEB-INF/lib目录下了，这也是大都数人所熟悉的。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但是Maven打包，就一个包依赖声明文件pom.xml，然后在打包时缺什么jarMaven会自动帮我们去下载，所以说Maven真是一个好东西，使用maven-ant-task我们可以把“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声明classpath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”这块来用maven-ant-task来做，即其它还是使用ant，就是在声明编译时即javac时需要用到的那些依赖包时再使用maven的特性。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因此，我们再来看上述这个纯ant工程打包流程在引入了maven-ant-task后会变成什么样子吧。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67532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四、动手改造工程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我们此处以myssh2的工程来做例子，原来的pom.xml文件不动，增加ant的打包文件即build.xml文件。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4.1maven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环境的重设置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我们前面的几天教程用的都是一个叫maveneclipse(m2 eclipse)的插件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34050" cy="6353175"/>
            <wp:effectExtent l="0" t="0" r="0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它默认会把所有的maven依赖库下载到你的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C:\Users\yourusername\.m2\repository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这个目录下（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以win7为例，如果你用的是XP那么这个目录应该在你的c:\documents and settings目录下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），因此我们需要手动把我们的maven安装目录的下的conf\目录下的settings.xml文件也拷贝到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C:\Users\yourusername\.m2\repository目录下，还记得吗？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现在，我们在我们的apache-maven的安装目录即c:\maven目录下建立我们的repository，并且让m2eclipse插件也将repository指向C:\maven\repository。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更改c:\maven\conf\settings.xml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753600" cy="3228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我们在原有的settings.xml文件中增加了如下的一段话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&lt;localRepository&gt;C:\maven\repository&lt;/localRepository&gt;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然后回到eclipse点开window-&gt;preference-&gt;Maven-&gt;UserSettings，将我们的m2eclipse的设置配置成如下的样子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62650" cy="370522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Local Repository再也不是“</w:t>
      </w:r>
      <w:r>
        <w:rPr>
          <w:rStyle w:val="8"/>
          <w:rFonts w:hint="eastAsia" w:ascii="微软雅黑" w:hAnsi="微软雅黑" w:eastAsia="微软雅黑" w:cs="微软雅黑"/>
          <w:b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C:\Users\yourusername\.m2\repository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”了，而是指向了我们的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c:\maven\repository目录了。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这样做还有一个好处就是你在重新装机时你的maven的local repository不会因为documents and settings目录的丢失而丢失了。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4.2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编写build.xml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build.properties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文件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# ant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appName=myssh2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webAppName=myssh2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webAppQAName=myssh2-UT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local.dir=C:/eclipsespace/${appName}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src.dir=${local.dir}/src/main/java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dist.dir=${local.dir}/dist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webroot.dir=${local.dir}/src/main/webapp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lib.dir=${local.dir}/lib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classes.dir=${webroot.dir}/WEB-INF/classes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resources.dir=${local.dir}/src/main/resources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请注意此处的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${}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这样的placeholder（替换符）的使用技巧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10"/>
      <w:bookmarkEnd w:id="9"/>
      <w:bookmarkStart w:id="10" w:name="_GoBack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build.xml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文件（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3"/>
          <w:szCs w:val="33"/>
          <w:bdr w:val="none" w:color="auto" w:sz="0" w:space="0"/>
          <w:shd w:val="clear" w:fill="FFFFFF"/>
        </w:rPr>
        <w:t>红色加粗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部分）</w:t>
      </w:r>
    </w:p>
    <w:tbl>
      <w:tblPr>
        <w:tblW w:w="1070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&lt;?xml version="1.0" encoding="UTF-8"?&gt;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&lt;project name="myssh2" default="buildwar" 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xmlns:artifact="urn:maven-artifact-ant"&gt;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&lt;property file="build.properties"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&lt;path id="maven-ant-tasks.classpath" path="C:/ant/lib/maven-ant-tasks-2.1.3.jar"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&lt;typedef resource="org/apache/maven/artifact/ant/antlib.xml" uri="urn:maven-artifact-ant"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                                                                       classpathref="maven-ant-tasks.classpath"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&lt;artifact:pom id="maven.project" file="pom.xml"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 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&lt;artifact:dependencies filesetId="deps.fileset.compile" useScope="compile"&gt;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     &lt;!--&lt;pom file="pom.xml"/&gt;--&gt;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&lt;pom refid="maven.project"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&lt;/artifact:dependencies&gt;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&lt;path id="compile.classpath"&gt;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&lt;fileset dir="${lib.dir}"&gt;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         &lt;include name="*.jar"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&lt;/path&gt;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&lt;target name="clean" description="Delete old build and dist directories"&gt;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&lt;delete dir="${dist.dir}"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&lt;mkdir dir="${dist.dir}"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&lt;mkdir dir="${dist.dir}/${webAppName}"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&lt;mkdir dir="${dist.dir}/${webAppName}/WEB-INF"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&lt;mkdir dir="${dist.dir}/${webAppName}/WEB-INF/lib"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&lt;mkdir dir="${dist.dir}/${webAppName}/WEB-INF/classes"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&lt;mkdir dir="${dist.dir}/${webAppName}/css"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&lt;mkdir dir="${dist.dir}/${webAppName}/images"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&lt;mkdir dir="${dist.dir}/${webAppName}/jsp" /&gt;                                 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&lt;/target&gt;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&lt;target name="download-libs" depends="clean"&gt;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&lt;copy todir="${lib.dir}"&gt;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&lt;fileset refid="deps.fileset.compile"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  &lt;mapper type="flatten"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         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 &lt;/target&gt;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&lt;target name="compile" description="Compile java sources" depends="download-libs"&gt;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     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&lt;javac debug="true" destdir="${dist.dir}/${webAppName}/WEB-INF/classes"             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                                                                                       includeAntRuntime="false" srcdir="${src.dir}"&gt;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           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&lt;classpath refid="compile.classpath"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          &lt;/javac&gt;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&lt;copy todir="${dist.dir}/${webAppName}/WEB-INF/lib"&gt;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&lt;fileset dir="${lib.dir}"&gt;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 &lt;include name="*.jar"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&lt;copy todir="${dist.dir}/${webAppName}/WEB-INF/classes"&gt;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&lt;fileset dir="${resources.dir}"&gt;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&lt;include name="**/*.*"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&lt;copy todir="${dist.dir}/${webAppName}/css"&gt;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&lt;fileset dir="${webroot.dir}/css"&gt;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 &lt;include name="**/*.*"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&lt;copy todir="${dist.dir}/${webAppName}/images"&gt;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&lt;fileset dir="${webroot.dir}/images"&gt;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&lt;include name="**/*.*"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&lt;copy todir="${dist.dir}/${webAppName}/jsp"&gt;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&lt;fileset dir="${webroot.dir}/jsp"&gt;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     &lt;include name="**/*.*"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&lt;copy todir="${dist.dir}/${webAppName}"&gt;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&lt;fileset dir="${webroot.dir}"&gt;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&lt;include name="*.*"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&lt;copy todir="${dist.dir}/${webAppName}/WEB-INF"&gt;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&lt;fileset dir="${webroot.dir}/WEB-INF"&gt;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     &lt;include name="*.*"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       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&lt;/target&gt;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&lt;target name="buildwar" depends="compile"&gt;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&lt;war warfile="${dist.dir}/${webAppName}.war"&gt;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        &lt;fileset dir="${dist.dir}/${webAppName}"/&gt;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      &lt;/war&gt;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 &lt;/target&gt;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&lt;/project&gt;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对照着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Maven+Ant打包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的流程图看这个build.xml文件，一点也不难看懂，就一个过程化的批处理脚本而己。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关键在于：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&lt;path id="maven-ant-tasks.classpath" path="C:/ant/lib/maven-ant-tasks-2.1.3.jar"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 &lt;typedef resource="org/apache/maven/artifact/ant/antlib.xml" uri="urn:maven-artifact-ant"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classpathref="maven-ant-tasks.classpath"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 &lt;artifact:pom id="maven.project" file="pom.xml"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 &lt;artifact:dependencies filesetId="deps.fileset.compile" useScope="compile"&gt;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 &lt;!--&lt;pom file="pom.xml"/&gt;--&gt;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                 &lt;pom refid="maven.project"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4F4F4F"/>
                <w:sz w:val="21"/>
                <w:szCs w:val="21"/>
                <w:bdr w:val="none" w:color="auto" w:sz="0" w:space="0"/>
              </w:rPr>
              <w:t>                &lt;/artifact:dependencies&gt;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  <w:bdr w:val="none" w:color="auto" w:sz="0" w:space="0"/>
              </w:rPr>
              <w:t>               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&lt;path id="compile.classpath"&gt;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 &lt;fileset dir="${lib.dir}"&gt;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&lt;include name="*.jar"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                             &lt;/fileset&gt;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             &lt;/path&gt;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  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&lt;target name="download-libs" depends="clean"&gt;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&lt;copy todir="${lib.dir}"&gt;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&lt;fileset refid="deps.fileset.compile"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                         &lt;mapper type="flatten"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                                                &lt;/copy&gt;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color w:val="0070C0"/>
                <w:sz w:val="21"/>
                <w:szCs w:val="21"/>
                <w:bdr w:val="none" w:color="auto" w:sz="0" w:space="0"/>
              </w:rPr>
              <w:t>                        &lt;/target&gt;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此处声明了：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  我们在ant的build.xml文件中使用maven插件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  我们的工程所用到的依赖库即所有的.jar文件在工程（myssh2）原有工程的pom.xml文件中已经声明过依赖关系了，build.xml文件只要使用它就可以了。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  我们的ant在使用javac进行编译时所需的库在${lib.dir}，见build.properties即在c:\eclipsespace\myssh2\lib目录内。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4）  c:\eclipsespace\myssh2\lib目录内所有的jar则是通过“download-libs”这个target得来的。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下面是build.xml文件被运行后的输出效果即在eclipse中打开build.xml文件后右键选RunAs-&gt;Ant Build的输出：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81725" cy="38671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去我们的工程的dist目录下查看，就可以看到一个myssh2.war工程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00275" cy="186690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把这个工程直接扔到tomcat的webapp目录下，运行tomcat后登录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"http://localhost:8080/myss2"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http://localhost:8080/myss2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后一切正常，结束本天的教程。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般我不喜欢把一个.war包扔到tomcat下去，而是喜欢把符合war目录结构的这样的一个目录扔到tomcat的webapp目录下，直到这个工程成品了，即通过测试后再打成war包以便于tomcat或者是weblogic、WAS的布署，因此对于我来说在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&lt;target name="compile"depends="download-libs"&gt;这步完成后就够用了。</w:t>
      </w:r>
    </w:p>
    <w:p>
      <w:pPr>
        <w:pStyle w:val="15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2D952E96"/>
    <w:rsid w:val="33F752C9"/>
    <w:rsid w:val="3A9E28D8"/>
    <w:rsid w:val="3BFC5AD6"/>
    <w:rsid w:val="42D41548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