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XtraDB Cluster安装部署手册</w:t>
      </w:r>
    </w:p>
    <w:p>
      <w:pPr>
        <w:pStyle w:val="2"/>
        <w:keepNext w:val="0"/>
        <w:keepLines w:val="0"/>
        <w:widowControl/>
        <w:suppressLineNumbers w:val="0"/>
        <w:spacing w:line="10" w:lineRule="atLeast"/>
        <w:jc w:val="center"/>
      </w:pPr>
      <w:r>
        <w:rPr>
          <w:rStyle w:val="12"/>
          <w:b/>
          <w:color w:val="000000"/>
          <w:bdr w:val="none" w:color="auto" w:sz="0" w:space="0"/>
        </w:rPr>
        <w:t>Percona XtraDB Cluster安装部署手册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一、环境准备：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1.安装环境：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2台linux服务器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操作系统：CentOS release 6.5 (Final)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IP地址：192.168.1.30（节点1）、192.168.1.31（节点2）、192.168.1.36（见证服务器）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2.如果不使用yum安装，则需要安装如下依赖包和软件包：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-ivh mysql-libs-5.1.61-4.el6.x86_64.rpm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-ivh perl-DBD-MySQL-4.013-3.el6.x86_64.rpm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-Uvh zlib-1.2.3-29.el6.x86_64.rpm zlib-devel-1.2.3-29.el6.x86_64.rpm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-Uvh openssl-1.0.1e-15.el6.x86_64.rpm openssl-devel-1.0.1e-15.el6.x86_64.rpm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-ivh socat-1.7.2.1-1.el6.rf.x86_64.rpm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-ivh percona-xtrabackup-2.2.3-4982.el6.x86_64.rpm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-ivh Percona-XtraDB-Cluster-client-56-5.6.19-25.6.826.el6.x86_64.rpm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-ivh Percona-XtraDB-Cluster-galera-3-3.6-1.3190.rhel6.x86_64.rpm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rpm -ivh Percona-XtraDB-Cluster-server-56-5.6.19-25.6.824.el6.x86_64.rpm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3.关闭iptables和selinux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chkconfig iptables off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service iptables stop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vi /etc/selinux/config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SELINUX=disabled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二、安装percona xtradb cluster（使用yum安装）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4.安装（节点1和节点2均按此步骤安装）：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查看系统是否已经安装mysql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rpm -qa | grep -i 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5.如果有请使用以下命令移除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rpm -ev mysql-libs-5.1.71-1.el6.x86_64 –nodeps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6.安装percona软件存储库：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yum install  https://www.percona.com/redir/downloads/percona-release/redhat/latest/percona-release-0.1-4.noarch.rpm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epel-release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7.使用yum安装percona xtradb 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Percona-XtraDB-Cluster-56.x86_64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8.安装percona工具包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percona-toolkit.noarch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9.创建数据目录和日志目录：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/data/emc5600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mkdir 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10.把数据目录和日志目录的所有者更改为用户mysql，并赋予相应的权限：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mysql:mysql /data/logs -R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mysql:mysql /data/emc5600/mysqldata -R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chmod -c 755 /data/logs -R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chmod -c 755 /data/emc5600/mysqldata -R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三．my.cnf配置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节点1（192.168.1.30）的my.cnf配置如下：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[mysqld]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datadir = /data/emc5600/mysqldata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binlog_format = ROW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wsrep_cluster_name = Yooli_Core_Cluster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wsrep_cluster_address = gcomm://192.168.1.30,192.168.1.31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wsrep_node_address = 192.168.1.30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wsrep_provider = /usr/lib64/libgalera_smm.so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wsrep_sst_method = xtrabackup-v2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wsrep_sst_auth = sstuser:sstuser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innodb_autoinc_lock_mode = 2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wsrep_slave_threads=16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节点2（192.168.1.31）的my.cnf配置如下：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[mysqld]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datadir = /data/emc5600/mysqldata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binlog_format = ROW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wsrep_cluster_name = Yooli_Core_Cluster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wsrep_cluster_address = gcomm://192.168.1.30,192.168.1.31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wsrep_node_address = 192.168.1.31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wsrep_provider = /usr/lib64/libgalera_smm.so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wsrep_sst_method = xtrabackup-v2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wsrep_sst_auth = sstuser:sstuser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innodb_autoinc_lock_mode = 2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wsrep_slave_threads=16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四、启动服务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11.初始化数据库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mysql_install_db --user=mysql --basedir=/usr --datadir=/data/emc5600/mysqldata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12.启动集群的第一个节点node1：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service mysql bootstrap-pxc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13.进入mysql创建sst账号：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[root@DB30 home]# mysql -uroot -p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Enter password: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&gt;CREATE USER 'sstuser'@'localhost' IDENTIFIED BY 'sstuser';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&gt;GRANT RELOAD, LOCK TABLES, REPLICATION CLIENT,PROCESS ON *.* TO 'sstuser'@'localhost';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&gt;FLUSH PRIVILEGES;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14.Node2节点无需初始化数据库，数据会从第一个节点上拉过来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service mysql start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五、配置见证服务器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15.在192.168.1.36上安装如下RPM包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Percona-XtraDB-Cluster-garbd-3.x86_64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16.安装完成之后修改配置文件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 /etc/sysconfig/garb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-----------------------------------------------------------------------------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 space-separated list of node addresses (address[:port]) in the 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GALERA_NODES="192.168.1.34:4567 192.168.1.35:4567"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Galera cluster name, should be the same as on the rest of the nodes.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GALERA_GROUP="Yooli_ELITE_Cluster"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Optional Galera internal options string (e.g. SSL settings)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see http://www.codership.com/wiki/doku.php?id=galera_parameters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GALERA_OPTIONS=""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 file for garbd. Optional, by default logs to syslog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Deprecated for CentOS7, use journalctl to query the log for garbd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LOG_FILE="/tmp/garbd.log"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-------------------------------------------------------------------------------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17.修改linux用户nobody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 /etc/passwd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将nobody:x:99:99:Nobody:/:/sbin/nologin 改为nobody:x:99:99:Nobody:/:/bin/bash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18.启动garb服务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service garb start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C2470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2022-07-22T02:15:50Z</dcterms:created>
  <cp:lastModifiedBy>zhangxue</cp:lastModifiedBy>
  <dcterms:modified xsi:type="dcterms:W3CDTF">2022-07-22T02:15:50Z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58A36CB15ECB4FB28D6A7AD5C1B70986</vt:lpwstr>
  </property>
</Properties>
</file>