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数据库锁的基本原理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为了保证数据的完事性和一致性，数据库系统采用锁来实现事务的隔离性。各种大型数据库采用的锁基本理论是一致的，但在具体实现上各有差别。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从并发事务锁定的关系上看，可以分为共享锁定和独占锁定。从锁定的对象不同，一般可以分为表锁定和行锁定。</w:t>
      </w:r>
    </w:p>
    <w:p>
      <w:pPr>
        <w:pStyle w:val="5"/>
        <w:ind w:firstLine="141" w:firstLineChars="50"/>
        <w:rPr>
          <w:rFonts w:hint="eastAsia"/>
        </w:rPr>
      </w:pPr>
      <w:r>
        <w:rPr>
          <w:rFonts w:hint="eastAsia"/>
        </w:rPr>
        <w:t>锁</w:t>
      </w:r>
    </w:p>
    <w:p>
      <w:pPr>
        <w:ind w:firstLine="420"/>
        <w:rPr>
          <w:rFonts w:hint="eastAsia"/>
        </w:rPr>
      </w:pPr>
      <w:r>
        <w:rPr>
          <w:rFonts w:hint="eastAsia"/>
        </w:rPr>
        <w:t>共享锁用于读取数据操作，它是非独占的，允许其他事务同时读取其锁定的资源，但不允许其他事务更新它。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独占锁也叫排他锁，适用于修改数据的场合。它所锁定的资源，其他事务不能读取也不能修改。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当一个事务访问某种数据库资源时，如果执行select语句，必须先获得共享锁，如果执行insert、update或delete语句，必须获得独占锁，这些锁用于锁定被操作的资源。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第二个事务也要访问相同的资源时，如果执行select语句，也必须先获得共享锁，如果执行insert、update或delete语句，也必须获得独占锁。此时根据已经旋转在资源上的锁的类型，来决定第二个事务应该等待第一个事务解除对应资源的锁定，还是可以立刻获得锁。</w:t>
      </w:r>
    </w:p>
    <w:tbl>
      <w:tblPr>
        <w:tblStyle w:val="11"/>
        <w:tblW w:w="0" w:type="auto"/>
        <w:tblInd w:w="0" w:type="dxa"/>
        <w:tbl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single" w:color="78C0D4" w:sz="8" w:space="0"/>
          <w:insideV w:val="single" w:color="78C0D4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</w:tblPrEx>
        <w:trPr>
          <w:wBefore w:w="0" w:type="dxa"/>
        </w:trPr>
        <w:tc>
          <w:tcPr>
            <w:tcW w:w="2840" w:type="dxa"/>
            <w:shd w:val="clear" w:color="auto" w:fill="D2EAF1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资源上已经放置的锁</w:t>
            </w:r>
          </w:p>
        </w:tc>
        <w:tc>
          <w:tcPr>
            <w:tcW w:w="2841" w:type="dxa"/>
            <w:shd w:val="clear" w:color="auto" w:fill="D2EAF1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第二个事务进行读操作</w:t>
            </w:r>
          </w:p>
        </w:tc>
        <w:tc>
          <w:tcPr>
            <w:tcW w:w="2841" w:type="dxa"/>
            <w:shd w:val="clear" w:color="auto" w:fill="D2EAF1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第二个事务进行更新操作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40" w:type="dxa"/>
            <w:shd w:val="clear" w:color="auto" w:fill="A5D5E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2841" w:type="dxa"/>
            <w:shd w:val="clear" w:color="auto" w:fill="A5D5E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立即获得共享锁</w:t>
            </w:r>
          </w:p>
        </w:tc>
        <w:tc>
          <w:tcPr>
            <w:tcW w:w="2841" w:type="dxa"/>
            <w:shd w:val="clear" w:color="auto" w:fill="A5D5E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立即获得独占锁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40" w:type="dxa"/>
            <w:shd w:val="clear" w:color="auto" w:fill="D2EAF1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共享锁</w:t>
            </w:r>
          </w:p>
        </w:tc>
        <w:tc>
          <w:tcPr>
            <w:tcW w:w="2841" w:type="dxa"/>
            <w:shd w:val="clear" w:color="auto" w:fill="D2EA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立即获得共享锁</w:t>
            </w:r>
          </w:p>
        </w:tc>
        <w:tc>
          <w:tcPr>
            <w:tcW w:w="2841" w:type="dxa"/>
            <w:shd w:val="clear" w:color="auto" w:fill="D2EA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等待第一个事务解除共享锁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40" w:type="dxa"/>
            <w:shd w:val="clear" w:color="auto" w:fill="A5D5E2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独占锁</w:t>
            </w:r>
          </w:p>
        </w:tc>
        <w:tc>
          <w:tcPr>
            <w:tcW w:w="2841" w:type="dxa"/>
            <w:shd w:val="clear" w:color="auto" w:fill="A5D5E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等待第一个事务解除独占锁</w:t>
            </w:r>
          </w:p>
        </w:tc>
        <w:tc>
          <w:tcPr>
            <w:tcW w:w="2841" w:type="dxa"/>
            <w:shd w:val="clear" w:color="auto" w:fill="A5D5E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等待第一个事务解除独占锁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共享锁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1、加锁的条件：当一个事务执行select语句时，数据库系统会为这个事务分配一把共享锁，来锁定被查询的数据。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2、解锁的条件：在默认情况下，数据被读取后，数据库系统立即解除共享锁。例如，当一个事务执行查询“SELECT * FROM accounts”语句时，数据库系统首先锁定第一行，读取之后，解除对第一行的锁定，然后锁定第二行。这样，在一个事务读操作过程中，允许其他事务同时更新accounts表中未锁定的行。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3、与其他锁的兼容性：如果数据资源上放置了共享锁，还能再放置共享锁和更新锁。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4、并发性能：具有良好的并发性能，当数据被放置共享锁后，还可以再放置共享锁或更新锁。所以并发性能很好。 </w:t>
      </w:r>
    </w:p>
    <w:p>
      <w:pPr>
        <w:pStyle w:val="7"/>
        <w:rPr>
          <w:rFonts w:hint="eastAsia"/>
        </w:rPr>
      </w:pPr>
      <w:r>
        <w:rPr>
          <w:rFonts w:hint="eastAsia"/>
        </w:rPr>
        <w:t>2　独占锁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1、加锁的条件：当一个事务执行insert、update或delete语句时，数据库系统会自动对SQL语句操纵的数据资源使用独占锁。如果该数据资源已经有其他锁（任何锁）存在时，就无法对其再放置独占锁了。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2、解锁的条件：独占锁需要等到事务结束才能被解除。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3、兼容性：独占锁不能和其他锁兼容，如果数据资源上已经加了独占锁，就不能再放置其他的锁了。同样，如果数据资源上已经放置了其他锁，那么也就不能再放置独占锁了。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4、并发性能：不用说了，最差。只允许一个事务访问锁定的数据，如果其他事务也需要访问该数据，就必须等待，起到前一个事务结束，解除了独占锁，其他事务才有机会访问该数据。</w:t>
      </w:r>
    </w:p>
    <w:p>
      <w:pPr>
        <w:pStyle w:val="7"/>
        <w:rPr>
          <w:rFonts w:hint="eastAsia"/>
        </w:rPr>
      </w:pPr>
      <w:r>
        <w:rPr>
          <w:rFonts w:hint="eastAsia"/>
        </w:rPr>
        <w:t>3　更新锁</w:t>
      </w:r>
    </w:p>
    <w:p>
      <w:pPr>
        <w:ind w:firstLine="420"/>
        <w:rPr>
          <w:rFonts w:hint="eastAsia"/>
        </w:rPr>
      </w:pPr>
      <w:r>
        <w:rPr>
          <w:rFonts w:hint="eastAsia"/>
        </w:rPr>
        <w:t>更新锁在的初始化阶段用来锁定可能要被修改的资源，这可以避免使用共享锁造成的死锁现象。例如，对于以下的update语句：</w:t>
      </w:r>
    </w:p>
    <w:tbl>
      <w:tblPr>
        <w:tblStyle w:val="1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 accounts SET balance=900 WHERE id=1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更新操作需要分两步：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读取accounts表中id为1的记录。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执行更新操作。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在第一步使用共享锁，再第二步把锁升级为独占锁，就可能出现死锁现象。例如：两个事务都获取了同一数据资源的共享锁，然后都要把锁升级为独占锁，但需要等待另一个事务解除共享锁才能升级为独占锁，这就造成了死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更新锁有如下特征：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加锁的条件：当一个事务执行update语句时，数据库系统会先为事务分配一把更新锁。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解锁的条件：当读取数据完毕，执行更新操作时，会把更新锁升级为独占锁。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与其他锁的兼容性：更新锁与共享锁是兼容的，也就是说，一个资源可以同时放置更新锁和共享锁，但是最多放置一把更新锁。这样，当多个事务更新相同的数据时，只有一个事务能获得更新锁，然后再把更新锁升级为独占锁，其他事务必须等到前一个事务结束后，才能获取得更新锁，这就避免了死锁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并发性能：允许多个事务同时读锁定的资源，但不允许其他事务修改它。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C312D"/>
    <w:multiLevelType w:val="multilevel"/>
    <w:tmpl w:val="390C312D"/>
    <w:lvl w:ilvl="0" w:tentative="0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7004"/>
    <w:rsid w:val="0000288E"/>
    <w:rsid w:val="000200C0"/>
    <w:rsid w:val="00096F3F"/>
    <w:rsid w:val="000C7EFF"/>
    <w:rsid w:val="000D63DB"/>
    <w:rsid w:val="000E03BB"/>
    <w:rsid w:val="0010587D"/>
    <w:rsid w:val="001120E7"/>
    <w:rsid w:val="00120574"/>
    <w:rsid w:val="00135365"/>
    <w:rsid w:val="00153B96"/>
    <w:rsid w:val="001631A4"/>
    <w:rsid w:val="00194F5F"/>
    <w:rsid w:val="001A369D"/>
    <w:rsid w:val="001A78A1"/>
    <w:rsid w:val="001D5F06"/>
    <w:rsid w:val="001F4ACD"/>
    <w:rsid w:val="0021041E"/>
    <w:rsid w:val="0021113B"/>
    <w:rsid w:val="002161CD"/>
    <w:rsid w:val="002346C1"/>
    <w:rsid w:val="00235B54"/>
    <w:rsid w:val="00246197"/>
    <w:rsid w:val="00250984"/>
    <w:rsid w:val="0026018E"/>
    <w:rsid w:val="00274CA9"/>
    <w:rsid w:val="002F715E"/>
    <w:rsid w:val="003209B1"/>
    <w:rsid w:val="003749D4"/>
    <w:rsid w:val="00383E1B"/>
    <w:rsid w:val="00384D88"/>
    <w:rsid w:val="00392318"/>
    <w:rsid w:val="00396F85"/>
    <w:rsid w:val="003A22FA"/>
    <w:rsid w:val="003A2A30"/>
    <w:rsid w:val="003B1F29"/>
    <w:rsid w:val="003C40F4"/>
    <w:rsid w:val="00401009"/>
    <w:rsid w:val="004026C7"/>
    <w:rsid w:val="004252AD"/>
    <w:rsid w:val="00430F4D"/>
    <w:rsid w:val="004409A6"/>
    <w:rsid w:val="004721A8"/>
    <w:rsid w:val="00483E25"/>
    <w:rsid w:val="00491890"/>
    <w:rsid w:val="004A5F8F"/>
    <w:rsid w:val="004C715C"/>
    <w:rsid w:val="004D74AA"/>
    <w:rsid w:val="005238C8"/>
    <w:rsid w:val="00524512"/>
    <w:rsid w:val="00535B52"/>
    <w:rsid w:val="00537004"/>
    <w:rsid w:val="00583F9D"/>
    <w:rsid w:val="005A0641"/>
    <w:rsid w:val="005A77D3"/>
    <w:rsid w:val="006024BF"/>
    <w:rsid w:val="006125F5"/>
    <w:rsid w:val="006A37CD"/>
    <w:rsid w:val="006A6608"/>
    <w:rsid w:val="006C32A2"/>
    <w:rsid w:val="006D6018"/>
    <w:rsid w:val="006F67A1"/>
    <w:rsid w:val="007127BF"/>
    <w:rsid w:val="007153C8"/>
    <w:rsid w:val="00726883"/>
    <w:rsid w:val="007528FD"/>
    <w:rsid w:val="00752EB5"/>
    <w:rsid w:val="00753D15"/>
    <w:rsid w:val="00773CC3"/>
    <w:rsid w:val="00781B50"/>
    <w:rsid w:val="007B4D02"/>
    <w:rsid w:val="007C53C4"/>
    <w:rsid w:val="007D22FE"/>
    <w:rsid w:val="007D3B58"/>
    <w:rsid w:val="007E1F7B"/>
    <w:rsid w:val="00824427"/>
    <w:rsid w:val="008334F7"/>
    <w:rsid w:val="00865D11"/>
    <w:rsid w:val="008713B0"/>
    <w:rsid w:val="008728B0"/>
    <w:rsid w:val="008915EC"/>
    <w:rsid w:val="008A30E5"/>
    <w:rsid w:val="008B604F"/>
    <w:rsid w:val="0092528F"/>
    <w:rsid w:val="00984179"/>
    <w:rsid w:val="009C2EAB"/>
    <w:rsid w:val="009F439F"/>
    <w:rsid w:val="00A25653"/>
    <w:rsid w:val="00A30A16"/>
    <w:rsid w:val="00A35138"/>
    <w:rsid w:val="00A52003"/>
    <w:rsid w:val="00A572A9"/>
    <w:rsid w:val="00A74B62"/>
    <w:rsid w:val="00A76CE7"/>
    <w:rsid w:val="00A83C38"/>
    <w:rsid w:val="00AB3DBC"/>
    <w:rsid w:val="00AD72CE"/>
    <w:rsid w:val="00AD7A35"/>
    <w:rsid w:val="00B31FFF"/>
    <w:rsid w:val="00B4165C"/>
    <w:rsid w:val="00B50B05"/>
    <w:rsid w:val="00B52CBA"/>
    <w:rsid w:val="00B75B7A"/>
    <w:rsid w:val="00B87408"/>
    <w:rsid w:val="00BA3616"/>
    <w:rsid w:val="00BA5BE0"/>
    <w:rsid w:val="00BB664F"/>
    <w:rsid w:val="00C119E3"/>
    <w:rsid w:val="00C53941"/>
    <w:rsid w:val="00C66B62"/>
    <w:rsid w:val="00C86C8A"/>
    <w:rsid w:val="00CC33EA"/>
    <w:rsid w:val="00D0640E"/>
    <w:rsid w:val="00D160E0"/>
    <w:rsid w:val="00D20EB1"/>
    <w:rsid w:val="00D3450D"/>
    <w:rsid w:val="00D34608"/>
    <w:rsid w:val="00D37094"/>
    <w:rsid w:val="00D52FD3"/>
    <w:rsid w:val="00D62843"/>
    <w:rsid w:val="00D70B7B"/>
    <w:rsid w:val="00D72ACE"/>
    <w:rsid w:val="00D83609"/>
    <w:rsid w:val="00D93768"/>
    <w:rsid w:val="00DB68DC"/>
    <w:rsid w:val="00DD2651"/>
    <w:rsid w:val="00DF4676"/>
    <w:rsid w:val="00E42BBD"/>
    <w:rsid w:val="00E44E2D"/>
    <w:rsid w:val="00E5533A"/>
    <w:rsid w:val="00E60243"/>
    <w:rsid w:val="00E93872"/>
    <w:rsid w:val="00EF25DB"/>
    <w:rsid w:val="00EF6B81"/>
    <w:rsid w:val="00F002B0"/>
    <w:rsid w:val="00F17C3B"/>
    <w:rsid w:val="00F20CE8"/>
    <w:rsid w:val="00F61B61"/>
    <w:rsid w:val="00F648A6"/>
    <w:rsid w:val="00FA2FD4"/>
    <w:rsid w:val="00FB1CA2"/>
    <w:rsid w:val="00FC2602"/>
    <w:rsid w:val="00FC318F"/>
    <w:rsid w:val="00FD429F"/>
    <w:rsid w:val="00FE4B64"/>
    <w:rsid w:val="39F70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Style w:val="1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8">
    <w:name w:val="Document Map"/>
    <w:basedOn w:val="1"/>
    <w:link w:val="24"/>
    <w:semiHidden/>
    <w:unhideWhenUsed/>
    <w:uiPriority w:val="99"/>
    <w:rPr>
      <w:rFonts w:ascii="宋体"/>
      <w:sz w:val="18"/>
      <w:szCs w:val="18"/>
    </w:rPr>
  </w:style>
  <w:style w:type="paragraph" w:styleId="9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59"/>
    <w:tblPr>
      <w:tblStyle w:val="1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3">
    <w:name w:val="Light Grid Accent 5"/>
    <w:basedOn w:val="11"/>
    <w:uiPriority w:val="62"/>
    <w:tblPr>
      <w:tblStyle w:val="11"/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>
        <w:tblStyle w:val="11"/>
      </w:tblPr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>
        <w:tblStyle w:val="11"/>
      </w:tbl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>
        <w:tblStyle w:val="11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>
        <w:tblStyle w:val="11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>
        <w:tblStyle w:val="11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>
        <w:tblStyle w:val="11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4">
    <w:name w:val="Medium Grid 1 Accent 5"/>
    <w:basedOn w:val="11"/>
    <w:uiPriority w:val="67"/>
    <w:tblPr>
      <w:tblStyle w:val="11"/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>
        <w:tblStyle w:val="11"/>
      </w:tbl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11"/>
      </w:tblPr>
      <w:tcPr>
        <w:shd w:val="clear" w:color="auto" w:fill="A5D5E2"/>
      </w:tcPr>
    </w:tblStylePr>
    <w:tblStylePr w:type="band1Horz">
      <w:tblPr>
        <w:tblStyle w:val="11"/>
      </w:tblPr>
      <w:tcPr>
        <w:shd w:val="clear" w:color="auto" w:fill="A5D5E2"/>
      </w:tcPr>
    </w:tblStylePr>
  </w:style>
  <w:style w:type="character" w:customStyle="1" w:styleId="16">
    <w:name w:val="页眉 Char"/>
    <w:basedOn w:val="15"/>
    <w:link w:val="10"/>
    <w:semiHidden/>
    <w:uiPriority w:val="99"/>
    <w:rPr>
      <w:sz w:val="18"/>
      <w:szCs w:val="18"/>
    </w:rPr>
  </w:style>
  <w:style w:type="character" w:customStyle="1" w:styleId="17">
    <w:name w:val="页脚 Char"/>
    <w:basedOn w:val="15"/>
    <w:link w:val="9"/>
    <w:semiHidden/>
    <w:uiPriority w:val="99"/>
    <w:rPr>
      <w:sz w:val="18"/>
      <w:szCs w:val="18"/>
    </w:rPr>
  </w:style>
  <w:style w:type="character" w:customStyle="1" w:styleId="18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5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0">
    <w:name w:val="标题 3 Char"/>
    <w:basedOn w:val="15"/>
    <w:link w:val="4"/>
    <w:uiPriority w:val="9"/>
    <w:rPr>
      <w:b/>
      <w:bCs/>
      <w:kern w:val="2"/>
      <w:sz w:val="32"/>
      <w:szCs w:val="32"/>
    </w:rPr>
  </w:style>
  <w:style w:type="character" w:customStyle="1" w:styleId="21">
    <w:name w:val="标题 4 Char"/>
    <w:basedOn w:val="15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2">
    <w:name w:val="标题 5 Char"/>
    <w:basedOn w:val="15"/>
    <w:link w:val="6"/>
    <w:uiPriority w:val="9"/>
    <w:rPr>
      <w:b/>
      <w:bCs/>
      <w:kern w:val="2"/>
      <w:sz w:val="28"/>
      <w:szCs w:val="28"/>
    </w:rPr>
  </w:style>
  <w:style w:type="character" w:customStyle="1" w:styleId="23">
    <w:name w:val="标题 6 Char"/>
    <w:basedOn w:val="15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24">
    <w:name w:val="文档结构图 Char"/>
    <w:basedOn w:val="15"/>
    <w:link w:val="8"/>
    <w:semiHidden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</Pages>
  <Words>248</Words>
  <Characters>1414</Characters>
  <Lines>11</Lines>
  <Paragraphs>3</Paragraphs>
  <TotalTime>0</TotalTime>
  <ScaleCrop>false</ScaleCrop>
  <LinksUpToDate>false</LinksUpToDate>
  <CharactersWithSpaces>1659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2011-05-21T03:16:00Z</dcterms:created>
  <dc:creator>番茄花园</dc:creator>
  <cp:lastModifiedBy>zhangxue</cp:lastModifiedBy>
  <dcterms:modified xsi:type="dcterms:W3CDTF">2022-07-22T02:15:32Z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86F0495C5B8942DA9A725FC6E226BC5A</vt:lpwstr>
  </property>
</Properties>
</file>