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ActiveMQ简介与架构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204" w:hanging="360"/>
      </w:pPr>
    </w:p>
    <w:p>
      <w:pPr>
        <w:pStyle w:val="3"/>
        <w:keepNext w:val="0"/>
        <w:keepLines w:val="0"/>
        <w:widowControl/>
        <w:suppressLineNumbers w:val="0"/>
        <w:spacing w:line="10" w:lineRule="atLeast"/>
        <w:ind w:left="172"/>
      </w:pPr>
      <w:r>
        <w:rPr>
          <w:color w:val="000000"/>
        </w:rPr>
        <w:t>消息中间件的概念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204" w:hanging="360"/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INCLUDEPICTURE \d "C:\\Users\\zhangxue\\AppData\\Local\\Temp\\~tmp1658456185\\54f6ca04d6285cbbe585b52ee79b4346"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>
          <v:shape id="_x0000_i1025" o:spt="75" type="#_x0000_t75" style="height:127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消息中间件,简言之是一种在分布式系统中应用程序借以传输消息的媒介。中间件位于客户机/ 服务器的操作系统之上,管理计算机资源和网络通讯,是连接两个独立应用程序或独立系统的软件,执行中间件的一个关键途径是信息传递;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20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面向消息的中间件（Message Oriented Middleware，MOM）较好的解决了3个问题。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20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一是：发送者将消息发送给消息服务器，消息服务器将消息存放在若干队列中，在合适的时候再将消息转发给接收者。这种模式下，发送和接收是异步的，发送者无需等待；降低了耦合度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20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二是，发送者和消费者的生命周期未必相同：发送消息的时候接收者不一定运行，接收消息的时候发送者也不一定运行；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20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三是：一对多通信：对于一个消息可以有多个接收者。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204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17"/>
          <w:szCs w:val="17"/>
        </w:rPr>
        <w:t>消息中间件的应用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消息中间件适用于需要可靠的数据传送的分布式环境。采用消息中间件机制的系统中，不同的是它常被用来对象之间通过传递消息来激活对方的事件，完成相应的操作。发送者将消息发送给消息服务器，消息服务器将消息存放在若干队列中，在合适的时候再将消息转发给接收者。消息中间件能在不同平台之间通信，屏蔽掉各种平台及协议之间的特性，实现应用程序之间的协同，其优点在于能够在客户和服务器之间提供同步和异步的连接，并且在任何时刻都可以将消息进行传送或者存储转发，这也是它比远程过程调用更进一步的原因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毋庸置疑，只要有消息需要传送的地方都离不开消息中间件，它的特点是显而易见的；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其中，在SOA的应用中随处可以见到消息中间件的影子，信息化系统的“结构化和模块化”要求越来越明显，将原有的系统或者新建系统向模块化靠拢，必然需要一类软件将这些“模块”有机而又低藕合的串接起来，消息中间件可以成为不同模块之间数据传输的桥梁，提供数据传输的可靠性和高效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344" w:hanging="36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13"/>
          <w:szCs w:val="13"/>
        </w:rPr>
        <w:t>消息中间件应用场景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   分布式环境（运营数据分析利用系统）</w:t>
      </w:r>
    </w:p>
    <w:p>
      <w:pPr>
        <w:keepNext w:val="0"/>
        <w:keepLines w:val="0"/>
        <w:widowControl/>
        <w:suppressLineNumbers w:val="0"/>
        <w:ind w:left="172"/>
        <w:jc w:val="left"/>
      </w:pPr>
      <w:r>
        <w:rPr>
          <w:rFonts w:hint="default" w:ascii="Arial" w:hAnsi="Arial" w:eastAsia="宋体" w:cs="Arial"/>
          <w:color w:val="000000"/>
          <w:sz w:val="20"/>
          <w:szCs w:val="20"/>
        </w:rPr>
        <w:t>  </w:t>
      </w:r>
    </w:p>
    <w:p>
      <w:pPr>
        <w:pStyle w:val="5"/>
        <w:keepNext w:val="0"/>
        <w:keepLines w:val="0"/>
        <w:widowControl/>
        <w:suppressLineNumbers w:val="0"/>
        <w:spacing w:line="10" w:lineRule="atLeast"/>
        <w:ind w:left="172"/>
      </w:pPr>
      <w:r>
        <w:rPr>
          <w:color w:val="000000"/>
        </w:rPr>
        <w:t>应用特点：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68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44"/>
      </w:pPr>
      <w:r>
        <w:rPr>
          <w:rFonts w:hint="default" w:ascii="Arial" w:hAnsi="Arial" w:cs="Arial"/>
          <w:color w:val="000000"/>
          <w:sz w:val="20"/>
          <w:szCs w:val="20"/>
        </w:rPr>
        <w:t>客户机服务器之间的同步和异步的连接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688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68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44"/>
      </w:pPr>
      <w:r>
        <w:rPr>
          <w:rFonts w:hint="default" w:ascii="Arial" w:hAnsi="Arial" w:cs="Arial"/>
          <w:color w:val="000000"/>
          <w:sz w:val="20"/>
          <w:szCs w:val="20"/>
        </w:rPr>
        <w:t>不同平台之间通信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688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68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344"/>
      </w:pPr>
      <w:r>
        <w:rPr>
          <w:rFonts w:hint="default" w:ascii="Arial" w:hAnsi="Arial" w:cs="Arial"/>
          <w:color w:val="000000"/>
          <w:sz w:val="20"/>
          <w:szCs w:val="20"/>
        </w:rPr>
        <w:t>优于远程调用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688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344" w:hanging="36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  <w:r>
        <w:rPr>
          <w:rFonts w:hint="default" w:ascii="Arial" w:hAnsi="Arial" w:cs="Arial"/>
          <w:color w:val="000000"/>
          <w:sz w:val="17"/>
          <w:szCs w:val="17"/>
        </w:rPr>
        <w:t>ACTIVEMQ为什么能脱颖而出?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ActiveMQ是一种开源的，实现了JMS1.1规范的，面向消息(MOM)的中间件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主要特点：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稳定性：失败重连机制failover，持久化服务,容错机制,多种恢复机制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高效性：支持多种传送协议TCP,SSL,NIO,UDP，集群服务消息在多个代理之间转发防止消息丢失，支持超快的JDBC消息持久化和高效的日志系统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可扩展：activemq的高级特性都可以配置的形式来表现，很好的实现例如游标，容错机制，消息group及监控服务，同时扩展了很多成熟的框架spring使得其使用更加成熟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高级特性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消息群组(Message Groups)、虚拟端点(Virtual Destinations)、通配符(Wildcards)、复合端点(Composite Destinations)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ActiveMQ整体架构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</w:rPr>
        <w:instrText xml:space="preserve">INCLUDEPICTURE \d "C:\\Users\\zhangxue\\AppData\\Local\\Temp\\~tmp1658456185\\0575a57ec018c7a8a2f62c9bd4581245" \* MERGEFORMATINET </w:instrText>
      </w:r>
      <w:r>
        <w:rPr>
          <w:rFonts w:hint="default" w:ascii="Arial" w:hAnsi="Arial" w:cs="Arial"/>
          <w:color w:val="000000"/>
          <w:sz w:val="20"/>
          <w:szCs w:val="2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</w:rPr>
        <w:pict>
          <v:shape id="_x0000_i1026" o:spt="75" type="#_x0000_t75" style="height:127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如上图所示，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ActiveMQ主要涉及到5个方面：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传输协议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消息域：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消息存储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Cluster  (集群)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Monitor (监控)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传输协议：</w:t>
      </w:r>
      <w:r>
        <w:rPr>
          <w:rFonts w:hint="default" w:ascii="Arial" w:hAnsi="Arial" w:cs="Arial"/>
          <w:color w:val="000000"/>
          <w:sz w:val="20"/>
          <w:szCs w:val="20"/>
        </w:rPr>
        <w:t>消息之间的传递，无疑需要协议进行沟通，启动一个ActiveMQ打开了一个监听端口， ActiveMQ提供了广泛的连接模式，其中主要包括SSL、STOMP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       、XMPP；ActiveMQ默认的使用的协议是openWire，端口号：61616;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消息域：</w:t>
      </w:r>
      <w:r>
        <w:rPr>
          <w:rFonts w:hint="default" w:ascii="Arial" w:hAnsi="Arial" w:cs="Arial"/>
          <w:color w:val="000000"/>
          <w:sz w:val="20"/>
          <w:szCs w:val="20"/>
        </w:rPr>
        <w:t>ActiveMQ主要包含Point-to-Point (点对点),Publish/Subscribe Model (发布/订阅者)，其中在Publich/Subscribe 模式下又有Nondurable subscription和       durable subscription (持久化订阅)2种消息处理方式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消息存储：</w:t>
      </w:r>
      <w:r>
        <w:rPr>
          <w:rFonts w:hint="default" w:ascii="Arial" w:hAnsi="Arial" w:cs="Arial"/>
          <w:color w:val="000000"/>
          <w:sz w:val="20"/>
          <w:szCs w:val="20"/>
        </w:rPr>
        <w:t>在消息传递过程中，部分重要的消息可能需要存储到数据库或文件系统中，当中介崩溃时，信息不回丢失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Cluster  (集群): </w:t>
      </w:r>
      <w:r>
        <w:rPr>
          <w:rFonts w:hint="default" w:ascii="Arial" w:hAnsi="Arial" w:cs="Arial"/>
          <w:color w:val="000000"/>
          <w:sz w:val="20"/>
          <w:szCs w:val="20"/>
        </w:rPr>
        <w:t>最常见到 集群方式包括network of brokers和Master Slave；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Style w:val="12"/>
          <w:rFonts w:hint="default" w:ascii="Arial" w:hAnsi="Arial" w:cs="Arial"/>
          <w:color w:val="000000"/>
          <w:sz w:val="20"/>
          <w:szCs w:val="20"/>
        </w:rPr>
        <w:t>Monitor (监控) :</w:t>
      </w:r>
      <w:r>
        <w:rPr>
          <w:rFonts w:hint="default" w:ascii="Arial" w:hAnsi="Arial" w:cs="Arial"/>
          <w:color w:val="000000"/>
          <w:sz w:val="20"/>
          <w:szCs w:val="20"/>
        </w:rPr>
        <w:t>ActiveMQ一般由jmx来进行监控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8B3FE"/>
    <w:multiLevelType w:val="multilevel"/>
    <w:tmpl w:val="89C8B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2862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2022-07-22T02:16:25Z</dcterms:created>
  <cp:lastModifiedBy>zhangxue</cp:lastModifiedBy>
  <dcterms:modified xsi:type="dcterms:W3CDTF">2022-07-22T02:16:25Z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B198500E916745DEA10D2FB751BDA8DD</vt:lpwstr>
  </property>
</Properties>
</file>