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F13" w:rsidRPr="00E65F13" w:rsidRDefault="00E65F13" w:rsidP="00E65F13">
      <w:pPr>
        <w:shd w:val="clear" w:color="auto" w:fill="FFFFFF" w:themeFill="background1"/>
        <w:spacing w:line="240" w:lineRule="auto"/>
        <w:rPr>
          <w:rFonts w:ascii="Arial" w:eastAsia="Times New Roman" w:hAnsi="Arial" w:cs="Arial"/>
          <w:lang w:eastAsia="es-AR"/>
        </w:rPr>
      </w:pPr>
      <w:bookmarkStart w:id="0" w:name="_GoBack"/>
      <w:r w:rsidRPr="00E65F13">
        <w:rPr>
          <w:rFonts w:ascii="Arial" w:eastAsia="Times New Roman" w:hAnsi="Arial" w:cs="Arial"/>
          <w:lang w:eastAsia="es-AR"/>
        </w:rPr>
        <w:t>La nomenclatura para claves primarias, foráneas y tablas pivote en bases de datos suele seguir convenciones para facilitar la comprensión y el mantenimiento del modelo de datos. A continuación, se detallan las prácticas comunes:</w:t>
      </w:r>
    </w:p>
    <w:p w:rsidR="00E65F13" w:rsidRPr="00E65F13" w:rsidRDefault="00E65F13" w:rsidP="00E65F13">
      <w:pPr>
        <w:shd w:val="clear" w:color="auto" w:fill="FFFFFF" w:themeFill="background1"/>
        <w:spacing w:after="150" w:line="390" w:lineRule="atLeast"/>
        <w:rPr>
          <w:rFonts w:ascii="Arial" w:eastAsia="Times New Roman" w:hAnsi="Arial" w:cs="Arial"/>
          <w:lang w:eastAsia="es-AR"/>
        </w:rPr>
      </w:pPr>
      <w:r w:rsidRPr="00E65F13">
        <w:rPr>
          <w:rFonts w:ascii="Arial" w:eastAsia="Times New Roman" w:hAnsi="Arial" w:cs="Arial"/>
          <w:lang w:eastAsia="es-AR"/>
        </w:rPr>
        <w:t>Claves Primarias (PK):</w:t>
      </w:r>
    </w:p>
    <w:p w:rsidR="00E65F13" w:rsidRPr="00E65F13" w:rsidRDefault="00E65F13" w:rsidP="00E65F13">
      <w:pPr>
        <w:numPr>
          <w:ilvl w:val="0"/>
          <w:numId w:val="1"/>
        </w:numPr>
        <w:shd w:val="clear" w:color="auto" w:fill="FFFFFF" w:themeFill="background1"/>
        <w:spacing w:after="120" w:line="330" w:lineRule="atLeast"/>
        <w:ind w:left="0"/>
        <w:rPr>
          <w:rFonts w:ascii="Arial" w:eastAsia="Times New Roman" w:hAnsi="Arial" w:cs="Arial"/>
          <w:lang w:eastAsia="es-AR"/>
        </w:rPr>
      </w:pPr>
      <w:r w:rsidRPr="00E65F13">
        <w:rPr>
          <w:rFonts w:ascii="Arial" w:eastAsia="Times New Roman" w:hAnsi="Arial" w:cs="Arial"/>
          <w:b/>
          <w:bCs/>
          <w:lang w:eastAsia="es-AR"/>
        </w:rPr>
        <w:t>Prefijo:</w:t>
      </w:r>
      <w:r w:rsidRPr="00E65F13">
        <w:rPr>
          <w:rFonts w:ascii="Arial" w:eastAsia="Times New Roman" w:hAnsi="Arial" w:cs="Arial"/>
          <w:lang w:eastAsia="es-AR"/>
        </w:rPr>
        <w:t> Se suele utilizar el prefijo "id" seguido del nombre de la tabla o una abreviatura de la misma. Por ejemplo, en una tabla de clientes, la clave primaria podría llamarse </w:t>
      </w:r>
      <w:proofErr w:type="spellStart"/>
      <w:r w:rsidRPr="00E65F13">
        <w:rPr>
          <w:rFonts w:ascii="Arial" w:eastAsia="Times New Roman" w:hAnsi="Arial" w:cs="Arial"/>
          <w:lang w:eastAsia="es-AR"/>
        </w:rPr>
        <w:t>idCliente</w:t>
      </w:r>
      <w:proofErr w:type="spellEnd"/>
      <w:r w:rsidRPr="00E65F13">
        <w:rPr>
          <w:rFonts w:ascii="Arial" w:eastAsia="Times New Roman" w:hAnsi="Arial" w:cs="Arial"/>
          <w:lang w:eastAsia="es-AR"/>
        </w:rPr>
        <w:t> o </w:t>
      </w:r>
      <w:proofErr w:type="spellStart"/>
      <w:r w:rsidRPr="00E65F13">
        <w:rPr>
          <w:rFonts w:ascii="Arial" w:eastAsia="Times New Roman" w:hAnsi="Arial" w:cs="Arial"/>
          <w:lang w:eastAsia="es-AR"/>
        </w:rPr>
        <w:t>id_cliente</w:t>
      </w:r>
      <w:proofErr w:type="spellEnd"/>
      <w:r w:rsidRPr="00E65F13">
        <w:rPr>
          <w:rFonts w:ascii="Arial" w:eastAsia="Times New Roman" w:hAnsi="Arial" w:cs="Arial"/>
          <w:lang w:eastAsia="es-AR"/>
        </w:rPr>
        <w:t>.</w:t>
      </w:r>
    </w:p>
    <w:p w:rsidR="00E65F13" w:rsidRPr="00E65F13" w:rsidRDefault="00E65F13" w:rsidP="00E65F13">
      <w:pPr>
        <w:numPr>
          <w:ilvl w:val="0"/>
          <w:numId w:val="1"/>
        </w:numPr>
        <w:shd w:val="clear" w:color="auto" w:fill="FFFFFF" w:themeFill="background1"/>
        <w:spacing w:after="120" w:line="330" w:lineRule="atLeast"/>
        <w:ind w:left="0"/>
        <w:rPr>
          <w:rFonts w:ascii="Arial" w:eastAsia="Times New Roman" w:hAnsi="Arial" w:cs="Arial"/>
          <w:lang w:eastAsia="es-AR"/>
        </w:rPr>
      </w:pPr>
      <w:r w:rsidRPr="00E65F13">
        <w:rPr>
          <w:rFonts w:ascii="Arial" w:eastAsia="Times New Roman" w:hAnsi="Arial" w:cs="Arial"/>
          <w:b/>
          <w:bCs/>
          <w:lang w:eastAsia="es-AR"/>
        </w:rPr>
        <w:t>Sufijo:</w:t>
      </w:r>
      <w:r w:rsidRPr="00E65F13">
        <w:rPr>
          <w:rFonts w:ascii="Arial" w:eastAsia="Times New Roman" w:hAnsi="Arial" w:cs="Arial"/>
          <w:lang w:eastAsia="es-AR"/>
        </w:rPr>
        <w:t> Algunos prefieren usar el sufijo "ID" o "_id". Por ejemplo, </w:t>
      </w:r>
      <w:proofErr w:type="spellStart"/>
      <w:r w:rsidRPr="00E65F13">
        <w:rPr>
          <w:rFonts w:ascii="Arial" w:eastAsia="Times New Roman" w:hAnsi="Arial" w:cs="Arial"/>
          <w:lang w:eastAsia="es-AR"/>
        </w:rPr>
        <w:t>cliente_id</w:t>
      </w:r>
      <w:proofErr w:type="spellEnd"/>
      <w:r w:rsidRPr="00E65F13">
        <w:rPr>
          <w:rFonts w:ascii="Arial" w:eastAsia="Times New Roman" w:hAnsi="Arial" w:cs="Arial"/>
          <w:lang w:eastAsia="es-AR"/>
        </w:rPr>
        <w:t>.</w:t>
      </w:r>
    </w:p>
    <w:p w:rsidR="00E65F13" w:rsidRPr="00E65F13" w:rsidRDefault="00E65F13" w:rsidP="00E65F13">
      <w:pPr>
        <w:numPr>
          <w:ilvl w:val="0"/>
          <w:numId w:val="1"/>
        </w:numPr>
        <w:shd w:val="clear" w:color="auto" w:fill="FFFFFF" w:themeFill="background1"/>
        <w:spacing w:after="0" w:line="330" w:lineRule="atLeast"/>
        <w:ind w:left="0"/>
        <w:rPr>
          <w:rFonts w:ascii="Arial" w:eastAsia="Times New Roman" w:hAnsi="Arial" w:cs="Arial"/>
          <w:lang w:eastAsia="es-AR"/>
        </w:rPr>
      </w:pPr>
      <w:r w:rsidRPr="00E65F13">
        <w:rPr>
          <w:rFonts w:ascii="Arial" w:eastAsia="Times New Roman" w:hAnsi="Arial" w:cs="Arial"/>
          <w:b/>
          <w:bCs/>
          <w:lang w:eastAsia="es-AR"/>
        </w:rPr>
        <w:t>Tipo de dato:</w:t>
      </w:r>
      <w:r w:rsidRPr="00E65F13">
        <w:rPr>
          <w:rFonts w:ascii="Arial" w:eastAsia="Times New Roman" w:hAnsi="Arial" w:cs="Arial"/>
          <w:lang w:eastAsia="es-AR"/>
        </w:rPr>
        <w:t> Generalmente son enteros (INT) o UUID (identificadores únicos universales). </w:t>
      </w:r>
    </w:p>
    <w:p w:rsidR="00E65F13" w:rsidRPr="00E65F13" w:rsidRDefault="00E65F13" w:rsidP="00E65F13">
      <w:pPr>
        <w:shd w:val="clear" w:color="auto" w:fill="FFFFFF" w:themeFill="background1"/>
        <w:spacing w:after="150" w:line="390" w:lineRule="atLeast"/>
        <w:rPr>
          <w:rFonts w:ascii="Arial" w:eastAsia="Times New Roman" w:hAnsi="Arial" w:cs="Arial"/>
          <w:lang w:eastAsia="es-AR"/>
        </w:rPr>
      </w:pPr>
      <w:r w:rsidRPr="00E65F13">
        <w:rPr>
          <w:rFonts w:ascii="Arial" w:eastAsia="Times New Roman" w:hAnsi="Arial" w:cs="Arial"/>
          <w:lang w:eastAsia="es-AR"/>
        </w:rPr>
        <w:t>Claves Foráneas (FK):</w:t>
      </w:r>
    </w:p>
    <w:p w:rsidR="00E65F13" w:rsidRPr="00E65F13" w:rsidRDefault="00E65F13" w:rsidP="00E65F13">
      <w:pPr>
        <w:numPr>
          <w:ilvl w:val="0"/>
          <w:numId w:val="2"/>
        </w:numPr>
        <w:shd w:val="clear" w:color="auto" w:fill="FFFFFF" w:themeFill="background1"/>
        <w:spacing w:after="120" w:line="330" w:lineRule="atLeast"/>
        <w:ind w:left="-420"/>
        <w:rPr>
          <w:rFonts w:ascii="Arial" w:eastAsia="Times New Roman" w:hAnsi="Arial" w:cs="Arial"/>
          <w:lang w:eastAsia="es-AR"/>
        </w:rPr>
      </w:pPr>
      <w:r w:rsidRPr="00E65F13">
        <w:rPr>
          <w:rFonts w:ascii="Arial" w:eastAsia="Times New Roman" w:hAnsi="Arial" w:cs="Arial"/>
          <w:b/>
          <w:bCs/>
          <w:lang w:eastAsia="es-AR"/>
        </w:rPr>
        <w:t>Prefijo:</w:t>
      </w:r>
    </w:p>
    <w:p w:rsidR="00E65F13" w:rsidRPr="00E65F13" w:rsidRDefault="00E65F13" w:rsidP="00E65F13">
      <w:pPr>
        <w:shd w:val="clear" w:color="auto" w:fill="FFFFFF" w:themeFill="background1"/>
        <w:spacing w:after="120" w:line="330" w:lineRule="atLeast"/>
        <w:rPr>
          <w:rFonts w:ascii="Arial" w:eastAsia="Times New Roman" w:hAnsi="Arial" w:cs="Arial"/>
          <w:spacing w:val="2"/>
          <w:lang w:eastAsia="es-AR"/>
        </w:rPr>
      </w:pPr>
      <w:r w:rsidRPr="00E65F13">
        <w:rPr>
          <w:rFonts w:ascii="Arial" w:eastAsia="Times New Roman" w:hAnsi="Arial" w:cs="Arial"/>
          <w:spacing w:val="2"/>
          <w:lang w:eastAsia="es-AR"/>
        </w:rPr>
        <w:t>Se suele usar el prefijo id seguido del nombre de la tabla a la que hace referencia, o id_ seguido del nombre de la tabla. Por ejemplo, si una tabla de pedidos tiene una clave foránea a la tabla de clientes, podría llamarse </w:t>
      </w:r>
      <w:proofErr w:type="spellStart"/>
      <w:r w:rsidRPr="00E65F13">
        <w:rPr>
          <w:rFonts w:ascii="Arial" w:eastAsia="Times New Roman" w:hAnsi="Arial" w:cs="Arial"/>
          <w:spacing w:val="2"/>
          <w:lang w:eastAsia="es-AR"/>
        </w:rPr>
        <w:t>idCliente</w:t>
      </w:r>
      <w:proofErr w:type="spellEnd"/>
      <w:r w:rsidRPr="00E65F13">
        <w:rPr>
          <w:rFonts w:ascii="Arial" w:eastAsia="Times New Roman" w:hAnsi="Arial" w:cs="Arial"/>
          <w:spacing w:val="2"/>
          <w:lang w:eastAsia="es-AR"/>
        </w:rPr>
        <w:t> o </w:t>
      </w:r>
      <w:proofErr w:type="spellStart"/>
      <w:r w:rsidRPr="00E65F13">
        <w:rPr>
          <w:rFonts w:ascii="Arial" w:eastAsia="Times New Roman" w:hAnsi="Arial" w:cs="Arial"/>
          <w:spacing w:val="2"/>
          <w:lang w:eastAsia="es-AR"/>
        </w:rPr>
        <w:t>id_cliente</w:t>
      </w:r>
      <w:proofErr w:type="spellEnd"/>
      <w:r w:rsidRPr="00E65F13">
        <w:rPr>
          <w:rFonts w:ascii="Arial" w:eastAsia="Times New Roman" w:hAnsi="Arial" w:cs="Arial"/>
          <w:spacing w:val="2"/>
          <w:lang w:eastAsia="es-AR"/>
        </w:rPr>
        <w:t>.</w:t>
      </w:r>
    </w:p>
    <w:p w:rsidR="00E65F13" w:rsidRPr="00E65F13" w:rsidRDefault="00E65F13" w:rsidP="00E65F13">
      <w:pPr>
        <w:numPr>
          <w:ilvl w:val="0"/>
          <w:numId w:val="2"/>
        </w:numPr>
        <w:shd w:val="clear" w:color="auto" w:fill="FFFFFF" w:themeFill="background1"/>
        <w:spacing w:after="120" w:line="330" w:lineRule="atLeast"/>
        <w:ind w:left="-420"/>
        <w:rPr>
          <w:rFonts w:ascii="Arial" w:eastAsia="Times New Roman" w:hAnsi="Arial" w:cs="Arial"/>
          <w:lang w:eastAsia="es-AR"/>
        </w:rPr>
      </w:pPr>
      <w:r w:rsidRPr="00E65F13">
        <w:rPr>
          <w:rFonts w:ascii="Arial" w:eastAsia="Times New Roman" w:hAnsi="Arial" w:cs="Arial"/>
          <w:b/>
          <w:bCs/>
          <w:lang w:eastAsia="es-AR"/>
        </w:rPr>
        <w:t>Sufijo:</w:t>
      </w:r>
    </w:p>
    <w:p w:rsidR="00E65F13" w:rsidRPr="00E65F13" w:rsidRDefault="00E65F13" w:rsidP="00E65F13">
      <w:pPr>
        <w:shd w:val="clear" w:color="auto" w:fill="FFFFFF" w:themeFill="background1"/>
        <w:spacing w:after="120" w:line="330" w:lineRule="atLeast"/>
        <w:rPr>
          <w:rFonts w:ascii="Arial" w:eastAsia="Times New Roman" w:hAnsi="Arial" w:cs="Arial"/>
          <w:spacing w:val="2"/>
          <w:lang w:eastAsia="es-AR"/>
        </w:rPr>
      </w:pPr>
      <w:r w:rsidRPr="00E65F13">
        <w:rPr>
          <w:rFonts w:ascii="Arial" w:eastAsia="Times New Roman" w:hAnsi="Arial" w:cs="Arial"/>
          <w:spacing w:val="2"/>
          <w:lang w:eastAsia="es-AR"/>
        </w:rPr>
        <w:t>Se puede usar el sufijo "_id" o "_Id". Por ejemplo, </w:t>
      </w:r>
      <w:proofErr w:type="spellStart"/>
      <w:r w:rsidRPr="00E65F13">
        <w:rPr>
          <w:rFonts w:ascii="Arial" w:eastAsia="Times New Roman" w:hAnsi="Arial" w:cs="Arial"/>
          <w:spacing w:val="2"/>
          <w:lang w:eastAsia="es-AR"/>
        </w:rPr>
        <w:t>pedido_cliente_id</w:t>
      </w:r>
      <w:proofErr w:type="spellEnd"/>
      <w:r w:rsidRPr="00E65F13">
        <w:rPr>
          <w:rFonts w:ascii="Arial" w:eastAsia="Times New Roman" w:hAnsi="Arial" w:cs="Arial"/>
          <w:spacing w:val="2"/>
          <w:lang w:eastAsia="es-AR"/>
        </w:rPr>
        <w:t>.</w:t>
      </w:r>
    </w:p>
    <w:p w:rsidR="00E65F13" w:rsidRPr="00E65F13" w:rsidRDefault="00E65F13" w:rsidP="00E65F13">
      <w:pPr>
        <w:numPr>
          <w:ilvl w:val="0"/>
          <w:numId w:val="2"/>
        </w:numPr>
        <w:shd w:val="clear" w:color="auto" w:fill="FFFFFF" w:themeFill="background1"/>
        <w:spacing w:after="120" w:line="330" w:lineRule="atLeast"/>
        <w:ind w:left="-420"/>
        <w:rPr>
          <w:rFonts w:ascii="Arial" w:eastAsia="Times New Roman" w:hAnsi="Arial" w:cs="Arial"/>
          <w:lang w:eastAsia="es-AR"/>
        </w:rPr>
      </w:pPr>
      <w:r w:rsidRPr="00E65F13">
        <w:rPr>
          <w:rFonts w:ascii="Arial" w:eastAsia="Times New Roman" w:hAnsi="Arial" w:cs="Arial"/>
          <w:b/>
          <w:bCs/>
          <w:lang w:eastAsia="es-AR"/>
        </w:rPr>
        <w:t>Coherencia:</w:t>
      </w:r>
    </w:p>
    <w:p w:rsidR="00E65F13" w:rsidRPr="00E65F13" w:rsidRDefault="00E65F13" w:rsidP="00E65F13">
      <w:pPr>
        <w:shd w:val="clear" w:color="auto" w:fill="FFFFFF" w:themeFill="background1"/>
        <w:spacing w:after="120" w:line="330" w:lineRule="atLeast"/>
        <w:rPr>
          <w:rFonts w:ascii="Arial" w:eastAsia="Times New Roman" w:hAnsi="Arial" w:cs="Arial"/>
          <w:spacing w:val="2"/>
          <w:lang w:eastAsia="es-AR"/>
        </w:rPr>
      </w:pPr>
      <w:r w:rsidRPr="00E65F13">
        <w:rPr>
          <w:rFonts w:ascii="Arial" w:eastAsia="Times New Roman" w:hAnsi="Arial" w:cs="Arial"/>
          <w:spacing w:val="2"/>
          <w:lang w:eastAsia="es-AR"/>
        </w:rPr>
        <w:t>El tipo de dato de la clave foránea debe ser compatible con el tipo de dato de la clave primaria a la que referencia.</w:t>
      </w:r>
    </w:p>
    <w:p w:rsidR="00E65F13" w:rsidRPr="00E65F13" w:rsidRDefault="00E65F13" w:rsidP="00E65F13">
      <w:pPr>
        <w:numPr>
          <w:ilvl w:val="0"/>
          <w:numId w:val="2"/>
        </w:numPr>
        <w:shd w:val="clear" w:color="auto" w:fill="FFFFFF" w:themeFill="background1"/>
        <w:spacing w:after="0" w:line="330" w:lineRule="atLeast"/>
        <w:ind w:left="-420"/>
        <w:rPr>
          <w:rFonts w:ascii="Arial" w:eastAsia="Times New Roman" w:hAnsi="Arial" w:cs="Arial"/>
          <w:lang w:eastAsia="es-AR"/>
        </w:rPr>
      </w:pPr>
      <w:r w:rsidRPr="00E65F13">
        <w:rPr>
          <w:rFonts w:ascii="Arial" w:eastAsia="Times New Roman" w:hAnsi="Arial" w:cs="Arial"/>
          <w:b/>
          <w:bCs/>
          <w:lang w:eastAsia="es-AR"/>
        </w:rPr>
        <w:t>Nombre:</w:t>
      </w:r>
    </w:p>
    <w:p w:rsidR="00E65F13" w:rsidRPr="00E65F13" w:rsidRDefault="00E65F13" w:rsidP="00E65F13">
      <w:pPr>
        <w:shd w:val="clear" w:color="auto" w:fill="FFFFFF" w:themeFill="background1"/>
        <w:spacing w:after="0" w:line="330" w:lineRule="atLeast"/>
        <w:rPr>
          <w:rFonts w:ascii="Arial" w:eastAsia="Times New Roman" w:hAnsi="Arial" w:cs="Arial"/>
          <w:spacing w:val="2"/>
          <w:lang w:eastAsia="es-AR"/>
        </w:rPr>
      </w:pPr>
      <w:r w:rsidRPr="00E65F13">
        <w:rPr>
          <w:rFonts w:ascii="Arial" w:eastAsia="Times New Roman" w:hAnsi="Arial" w:cs="Arial"/>
          <w:spacing w:val="2"/>
          <w:lang w:eastAsia="es-AR"/>
        </w:rPr>
        <w:t>La clave foránea debe tener un nombre que indique claramente su relación con la otra tabla. </w:t>
      </w:r>
    </w:p>
    <w:p w:rsidR="00E65F13" w:rsidRPr="00E65F13" w:rsidRDefault="00E65F13" w:rsidP="00E65F13">
      <w:pPr>
        <w:shd w:val="clear" w:color="auto" w:fill="FFFFFF" w:themeFill="background1"/>
        <w:spacing w:after="150" w:line="390" w:lineRule="atLeast"/>
        <w:rPr>
          <w:rFonts w:ascii="Arial" w:eastAsia="Times New Roman" w:hAnsi="Arial" w:cs="Arial"/>
          <w:lang w:eastAsia="es-AR"/>
        </w:rPr>
      </w:pPr>
      <w:r w:rsidRPr="00E65F13">
        <w:rPr>
          <w:rFonts w:ascii="Arial" w:eastAsia="Times New Roman" w:hAnsi="Arial" w:cs="Arial"/>
          <w:lang w:eastAsia="es-AR"/>
        </w:rPr>
        <w:t>Tablas Pivote (o Tablas de Unión):</w:t>
      </w:r>
    </w:p>
    <w:p w:rsidR="00E65F13" w:rsidRPr="00E65F13" w:rsidRDefault="00E65F13" w:rsidP="00E65F13">
      <w:pPr>
        <w:numPr>
          <w:ilvl w:val="0"/>
          <w:numId w:val="3"/>
        </w:numPr>
        <w:shd w:val="clear" w:color="auto" w:fill="FFFFFF" w:themeFill="background1"/>
        <w:spacing w:after="120" w:line="330" w:lineRule="atLeast"/>
        <w:ind w:left="-420"/>
        <w:rPr>
          <w:rFonts w:ascii="Arial" w:eastAsia="Times New Roman" w:hAnsi="Arial" w:cs="Arial"/>
          <w:lang w:eastAsia="es-AR"/>
        </w:rPr>
      </w:pPr>
      <w:r w:rsidRPr="00E65F13">
        <w:rPr>
          <w:rFonts w:ascii="Arial" w:eastAsia="Times New Roman" w:hAnsi="Arial" w:cs="Arial"/>
          <w:b/>
          <w:bCs/>
          <w:lang w:eastAsia="es-AR"/>
        </w:rPr>
        <w:t>Nombre:</w:t>
      </w:r>
    </w:p>
    <w:p w:rsidR="00E65F13" w:rsidRPr="00E65F13" w:rsidRDefault="00E65F13" w:rsidP="00E65F13">
      <w:pPr>
        <w:shd w:val="clear" w:color="auto" w:fill="FFFFFF" w:themeFill="background1"/>
        <w:spacing w:after="120" w:line="330" w:lineRule="atLeast"/>
        <w:rPr>
          <w:rFonts w:ascii="Arial" w:eastAsia="Times New Roman" w:hAnsi="Arial" w:cs="Arial"/>
          <w:spacing w:val="2"/>
          <w:lang w:eastAsia="es-AR"/>
        </w:rPr>
      </w:pPr>
      <w:r w:rsidRPr="00E65F13">
        <w:rPr>
          <w:rFonts w:ascii="Arial" w:eastAsia="Times New Roman" w:hAnsi="Arial" w:cs="Arial"/>
          <w:spacing w:val="2"/>
          <w:lang w:eastAsia="es-AR"/>
        </w:rPr>
        <w:t>Estas tablas típicamente tienen nombres que combinan los nombres de las dos tablas que relacionan, separados por un guion bajo o un guion medio. Por ejemplo, una tabla que relaciona clientes y productos podría llamarse </w:t>
      </w:r>
      <w:proofErr w:type="spellStart"/>
      <w:r w:rsidRPr="00E65F13">
        <w:rPr>
          <w:rFonts w:ascii="Arial" w:eastAsia="Times New Roman" w:hAnsi="Arial" w:cs="Arial"/>
          <w:spacing w:val="2"/>
          <w:lang w:eastAsia="es-AR"/>
        </w:rPr>
        <w:t>clientes_productos</w:t>
      </w:r>
      <w:proofErr w:type="spellEnd"/>
      <w:r w:rsidRPr="00E65F13">
        <w:rPr>
          <w:rFonts w:ascii="Arial" w:eastAsia="Times New Roman" w:hAnsi="Arial" w:cs="Arial"/>
          <w:spacing w:val="2"/>
          <w:lang w:eastAsia="es-AR"/>
        </w:rPr>
        <w:t> o clientes-productos.</w:t>
      </w:r>
    </w:p>
    <w:p w:rsidR="00E65F13" w:rsidRPr="00E65F13" w:rsidRDefault="00E65F13" w:rsidP="00E65F13">
      <w:pPr>
        <w:numPr>
          <w:ilvl w:val="0"/>
          <w:numId w:val="3"/>
        </w:numPr>
        <w:shd w:val="clear" w:color="auto" w:fill="FFFFFF" w:themeFill="background1"/>
        <w:spacing w:after="120" w:line="330" w:lineRule="atLeast"/>
        <w:ind w:left="-420"/>
        <w:rPr>
          <w:rFonts w:ascii="Arial" w:eastAsia="Times New Roman" w:hAnsi="Arial" w:cs="Arial"/>
          <w:lang w:eastAsia="es-AR"/>
        </w:rPr>
      </w:pPr>
      <w:r w:rsidRPr="00E65F13">
        <w:rPr>
          <w:rFonts w:ascii="Arial" w:eastAsia="Times New Roman" w:hAnsi="Arial" w:cs="Arial"/>
          <w:b/>
          <w:bCs/>
          <w:lang w:eastAsia="es-AR"/>
        </w:rPr>
        <w:t>Claves primarias compuestas:</w:t>
      </w:r>
    </w:p>
    <w:p w:rsidR="00E65F13" w:rsidRPr="00E65F13" w:rsidRDefault="00E65F13" w:rsidP="00E65F13">
      <w:pPr>
        <w:shd w:val="clear" w:color="auto" w:fill="FFFFFF" w:themeFill="background1"/>
        <w:spacing w:after="120" w:line="330" w:lineRule="atLeast"/>
        <w:rPr>
          <w:rFonts w:ascii="Arial" w:eastAsia="Times New Roman" w:hAnsi="Arial" w:cs="Arial"/>
          <w:spacing w:val="2"/>
          <w:lang w:eastAsia="es-AR"/>
        </w:rPr>
      </w:pPr>
      <w:proofErr w:type="gramStart"/>
      <w:r w:rsidRPr="00E65F13">
        <w:rPr>
          <w:rFonts w:ascii="Arial" w:eastAsia="Times New Roman" w:hAnsi="Arial" w:cs="Arial"/>
          <w:spacing w:val="2"/>
          <w:lang w:eastAsia="es-AR"/>
        </w:rPr>
        <w:t>Las tablas pivote usualmente</w:t>
      </w:r>
      <w:proofErr w:type="gramEnd"/>
      <w:r w:rsidRPr="00E65F13">
        <w:rPr>
          <w:rFonts w:ascii="Arial" w:eastAsia="Times New Roman" w:hAnsi="Arial" w:cs="Arial"/>
          <w:spacing w:val="2"/>
          <w:lang w:eastAsia="es-AR"/>
        </w:rPr>
        <w:t xml:space="preserve"> tienen una clave primaria compuesta por las claves primarias de las tablas que unen.</w:t>
      </w:r>
    </w:p>
    <w:p w:rsidR="00E65F13" w:rsidRPr="00E65F13" w:rsidRDefault="00E65F13" w:rsidP="00E65F13">
      <w:pPr>
        <w:numPr>
          <w:ilvl w:val="0"/>
          <w:numId w:val="3"/>
        </w:numPr>
        <w:shd w:val="clear" w:color="auto" w:fill="FFFFFF" w:themeFill="background1"/>
        <w:spacing w:after="0" w:line="330" w:lineRule="atLeast"/>
        <w:ind w:left="-420"/>
        <w:rPr>
          <w:rFonts w:ascii="Arial" w:eastAsia="Times New Roman" w:hAnsi="Arial" w:cs="Arial"/>
          <w:lang w:eastAsia="es-AR"/>
        </w:rPr>
      </w:pPr>
      <w:r w:rsidRPr="00E65F13">
        <w:rPr>
          <w:rFonts w:ascii="Arial" w:eastAsia="Times New Roman" w:hAnsi="Arial" w:cs="Arial"/>
          <w:b/>
          <w:bCs/>
          <w:lang w:eastAsia="es-AR"/>
        </w:rPr>
        <w:t>Campos adicionales:</w:t>
      </w:r>
    </w:p>
    <w:p w:rsidR="00E65F13" w:rsidRPr="00E65F13" w:rsidRDefault="00E65F13" w:rsidP="00E65F13">
      <w:pPr>
        <w:shd w:val="clear" w:color="auto" w:fill="FFFFFF" w:themeFill="background1"/>
        <w:spacing w:after="0" w:line="330" w:lineRule="atLeast"/>
        <w:rPr>
          <w:rFonts w:ascii="Arial" w:eastAsia="Times New Roman" w:hAnsi="Arial" w:cs="Arial"/>
          <w:spacing w:val="2"/>
          <w:lang w:eastAsia="es-AR"/>
        </w:rPr>
      </w:pPr>
      <w:r w:rsidRPr="00E65F13">
        <w:rPr>
          <w:rFonts w:ascii="Arial" w:eastAsia="Times New Roman" w:hAnsi="Arial" w:cs="Arial"/>
          <w:spacing w:val="2"/>
          <w:lang w:eastAsia="es-AR"/>
        </w:rPr>
        <w:t>Además de las claves foráneas, las tablas pivote pueden tener campos adicionales que describen la relación entre las entidades. </w:t>
      </w:r>
    </w:p>
    <w:p w:rsidR="00E65F13" w:rsidRPr="00E65F13" w:rsidRDefault="00E65F13" w:rsidP="00E65F13">
      <w:pPr>
        <w:shd w:val="clear" w:color="auto" w:fill="FFFFFF" w:themeFill="background1"/>
        <w:spacing w:after="150" w:line="390" w:lineRule="atLeast"/>
        <w:rPr>
          <w:rFonts w:ascii="Arial" w:eastAsia="Times New Roman" w:hAnsi="Arial" w:cs="Arial"/>
          <w:lang w:eastAsia="es-AR"/>
        </w:rPr>
      </w:pPr>
      <w:r w:rsidRPr="00E65F13">
        <w:rPr>
          <w:rFonts w:ascii="Arial" w:eastAsia="Times New Roman" w:hAnsi="Arial" w:cs="Arial"/>
          <w:lang w:eastAsia="es-AR"/>
        </w:rPr>
        <w:t>Ejemplo:</w:t>
      </w:r>
    </w:p>
    <w:p w:rsidR="00E65F13" w:rsidRPr="00E65F13" w:rsidRDefault="00E65F13" w:rsidP="00E65F13">
      <w:pPr>
        <w:shd w:val="clear" w:color="auto" w:fill="FFFFFF" w:themeFill="background1"/>
        <w:spacing w:after="150" w:line="390" w:lineRule="atLeast"/>
        <w:rPr>
          <w:rFonts w:ascii="Arial" w:eastAsia="Times New Roman" w:hAnsi="Arial" w:cs="Arial"/>
          <w:lang w:eastAsia="es-AR"/>
        </w:rPr>
      </w:pPr>
      <w:r w:rsidRPr="00E65F13">
        <w:rPr>
          <w:rFonts w:ascii="Arial" w:eastAsia="Times New Roman" w:hAnsi="Arial" w:cs="Arial"/>
          <w:lang w:eastAsia="es-AR"/>
        </w:rPr>
        <w:lastRenderedPageBreak/>
        <w:t>Supongamos que tenemos las siguientes entidades: Clientes y Productos.</w:t>
      </w:r>
    </w:p>
    <w:p w:rsidR="00E65F13" w:rsidRPr="00E65F13" w:rsidRDefault="00E65F13" w:rsidP="00E65F13">
      <w:pPr>
        <w:numPr>
          <w:ilvl w:val="0"/>
          <w:numId w:val="4"/>
        </w:numPr>
        <w:shd w:val="clear" w:color="auto" w:fill="FFFFFF" w:themeFill="background1"/>
        <w:spacing w:after="120" w:line="330" w:lineRule="atLeast"/>
        <w:ind w:left="0"/>
        <w:rPr>
          <w:rFonts w:ascii="Arial" w:eastAsia="Times New Roman" w:hAnsi="Arial" w:cs="Arial"/>
          <w:lang w:eastAsia="es-AR"/>
        </w:rPr>
      </w:pPr>
      <w:r w:rsidRPr="00E65F13">
        <w:rPr>
          <w:rFonts w:ascii="Arial" w:eastAsia="Times New Roman" w:hAnsi="Arial" w:cs="Arial"/>
          <w:lang w:eastAsia="es-AR"/>
        </w:rPr>
        <w:t>Tabla Clientes:</w:t>
      </w:r>
    </w:p>
    <w:p w:rsidR="00E65F13" w:rsidRPr="00E65F13" w:rsidRDefault="00E65F13" w:rsidP="00E65F13">
      <w:pPr>
        <w:numPr>
          <w:ilvl w:val="1"/>
          <w:numId w:val="4"/>
        </w:numPr>
        <w:shd w:val="clear" w:color="auto" w:fill="FFFFFF" w:themeFill="background1"/>
        <w:spacing w:after="120" w:line="330" w:lineRule="atLeast"/>
        <w:ind w:left="0"/>
        <w:rPr>
          <w:rFonts w:ascii="Arial" w:eastAsia="Times New Roman" w:hAnsi="Arial" w:cs="Arial"/>
          <w:lang w:eastAsia="es-AR"/>
        </w:rPr>
      </w:pPr>
      <w:proofErr w:type="spellStart"/>
      <w:r w:rsidRPr="00E65F13">
        <w:rPr>
          <w:rFonts w:ascii="Arial" w:eastAsia="Times New Roman" w:hAnsi="Arial" w:cs="Arial"/>
          <w:lang w:eastAsia="es-AR"/>
        </w:rPr>
        <w:t>idCliente</w:t>
      </w:r>
      <w:proofErr w:type="spellEnd"/>
      <w:r w:rsidRPr="00E65F13">
        <w:rPr>
          <w:rFonts w:ascii="Arial" w:eastAsia="Times New Roman" w:hAnsi="Arial" w:cs="Arial"/>
          <w:lang w:eastAsia="es-AR"/>
        </w:rPr>
        <w:t> (PK, INT, AUTO_INCREMENT)</w:t>
      </w:r>
    </w:p>
    <w:p w:rsidR="00E65F13" w:rsidRPr="00E65F13" w:rsidRDefault="00E65F13" w:rsidP="00E65F13">
      <w:pPr>
        <w:numPr>
          <w:ilvl w:val="1"/>
          <w:numId w:val="4"/>
        </w:numPr>
        <w:shd w:val="clear" w:color="auto" w:fill="FFFFFF" w:themeFill="background1"/>
        <w:spacing w:after="120" w:line="330" w:lineRule="atLeast"/>
        <w:ind w:left="0"/>
        <w:rPr>
          <w:rFonts w:ascii="Arial" w:eastAsia="Times New Roman" w:hAnsi="Arial" w:cs="Arial"/>
          <w:lang w:eastAsia="es-AR"/>
        </w:rPr>
      </w:pPr>
      <w:r w:rsidRPr="00E65F13">
        <w:rPr>
          <w:rFonts w:ascii="Arial" w:eastAsia="Times New Roman" w:hAnsi="Arial" w:cs="Arial"/>
          <w:lang w:eastAsia="es-AR"/>
        </w:rPr>
        <w:t>nombre (VARCHAR)</w:t>
      </w:r>
    </w:p>
    <w:p w:rsidR="00E65F13" w:rsidRPr="00E65F13" w:rsidRDefault="00E65F13" w:rsidP="00E65F13">
      <w:pPr>
        <w:numPr>
          <w:ilvl w:val="1"/>
          <w:numId w:val="4"/>
        </w:numPr>
        <w:shd w:val="clear" w:color="auto" w:fill="FFFFFF" w:themeFill="background1"/>
        <w:spacing w:after="0" w:line="330" w:lineRule="atLeast"/>
        <w:ind w:left="0"/>
        <w:rPr>
          <w:rFonts w:ascii="Arial" w:eastAsia="Times New Roman" w:hAnsi="Arial" w:cs="Arial"/>
          <w:lang w:eastAsia="es-AR"/>
        </w:rPr>
      </w:pPr>
      <w:r w:rsidRPr="00E65F13">
        <w:rPr>
          <w:rFonts w:ascii="Arial" w:eastAsia="Times New Roman" w:hAnsi="Arial" w:cs="Arial"/>
          <w:lang w:eastAsia="es-AR"/>
        </w:rPr>
        <w:t>apellido (VARCHAR)</w:t>
      </w:r>
    </w:p>
    <w:p w:rsidR="00E65F13" w:rsidRPr="00E65F13" w:rsidRDefault="00E65F13" w:rsidP="00E65F13">
      <w:pPr>
        <w:numPr>
          <w:ilvl w:val="0"/>
          <w:numId w:val="4"/>
        </w:numPr>
        <w:shd w:val="clear" w:color="auto" w:fill="FFFFFF" w:themeFill="background1"/>
        <w:spacing w:after="120" w:line="330" w:lineRule="atLeast"/>
        <w:ind w:left="0"/>
        <w:rPr>
          <w:rFonts w:ascii="Arial" w:eastAsia="Times New Roman" w:hAnsi="Arial" w:cs="Arial"/>
          <w:lang w:eastAsia="es-AR"/>
        </w:rPr>
      </w:pPr>
      <w:r w:rsidRPr="00E65F13">
        <w:rPr>
          <w:rFonts w:ascii="Arial" w:eastAsia="Times New Roman" w:hAnsi="Arial" w:cs="Arial"/>
          <w:lang w:eastAsia="es-AR"/>
        </w:rPr>
        <w:t>Tabla Productos:</w:t>
      </w:r>
    </w:p>
    <w:p w:rsidR="00E65F13" w:rsidRPr="00E65F13" w:rsidRDefault="00E65F13" w:rsidP="00E65F13">
      <w:pPr>
        <w:numPr>
          <w:ilvl w:val="1"/>
          <w:numId w:val="4"/>
        </w:numPr>
        <w:shd w:val="clear" w:color="auto" w:fill="FFFFFF" w:themeFill="background1"/>
        <w:spacing w:after="120" w:line="330" w:lineRule="atLeast"/>
        <w:ind w:left="0"/>
        <w:rPr>
          <w:rFonts w:ascii="Arial" w:eastAsia="Times New Roman" w:hAnsi="Arial" w:cs="Arial"/>
          <w:lang w:eastAsia="es-AR"/>
        </w:rPr>
      </w:pPr>
      <w:proofErr w:type="spellStart"/>
      <w:r w:rsidRPr="00E65F13">
        <w:rPr>
          <w:rFonts w:ascii="Arial" w:eastAsia="Times New Roman" w:hAnsi="Arial" w:cs="Arial"/>
          <w:lang w:eastAsia="es-AR"/>
        </w:rPr>
        <w:t>idProducto</w:t>
      </w:r>
      <w:proofErr w:type="spellEnd"/>
      <w:r w:rsidRPr="00E65F13">
        <w:rPr>
          <w:rFonts w:ascii="Arial" w:eastAsia="Times New Roman" w:hAnsi="Arial" w:cs="Arial"/>
          <w:lang w:eastAsia="es-AR"/>
        </w:rPr>
        <w:t> (PK, INT, AUTO_INCREMENT)</w:t>
      </w:r>
    </w:p>
    <w:p w:rsidR="00E65F13" w:rsidRPr="00E65F13" w:rsidRDefault="00E65F13" w:rsidP="00E65F13">
      <w:pPr>
        <w:numPr>
          <w:ilvl w:val="1"/>
          <w:numId w:val="4"/>
        </w:numPr>
        <w:shd w:val="clear" w:color="auto" w:fill="FFFFFF" w:themeFill="background1"/>
        <w:spacing w:after="120" w:line="330" w:lineRule="atLeast"/>
        <w:ind w:left="0"/>
        <w:rPr>
          <w:rFonts w:ascii="Arial" w:eastAsia="Times New Roman" w:hAnsi="Arial" w:cs="Arial"/>
          <w:lang w:eastAsia="es-AR"/>
        </w:rPr>
      </w:pPr>
      <w:proofErr w:type="spellStart"/>
      <w:r w:rsidRPr="00E65F13">
        <w:rPr>
          <w:rFonts w:ascii="Arial" w:eastAsia="Times New Roman" w:hAnsi="Arial" w:cs="Arial"/>
          <w:lang w:eastAsia="es-AR"/>
        </w:rPr>
        <w:t>nombreProducto</w:t>
      </w:r>
      <w:proofErr w:type="spellEnd"/>
      <w:r w:rsidRPr="00E65F13">
        <w:rPr>
          <w:rFonts w:ascii="Arial" w:eastAsia="Times New Roman" w:hAnsi="Arial" w:cs="Arial"/>
          <w:lang w:eastAsia="es-AR"/>
        </w:rPr>
        <w:t> (VARCHAR)</w:t>
      </w:r>
    </w:p>
    <w:p w:rsidR="00E65F13" w:rsidRPr="00E65F13" w:rsidRDefault="00E65F13" w:rsidP="00E65F13">
      <w:pPr>
        <w:numPr>
          <w:ilvl w:val="1"/>
          <w:numId w:val="4"/>
        </w:numPr>
        <w:shd w:val="clear" w:color="auto" w:fill="FFFFFF" w:themeFill="background1"/>
        <w:spacing w:after="0" w:line="330" w:lineRule="atLeast"/>
        <w:ind w:left="0"/>
        <w:rPr>
          <w:rFonts w:ascii="Arial" w:eastAsia="Times New Roman" w:hAnsi="Arial" w:cs="Arial"/>
          <w:lang w:eastAsia="es-AR"/>
        </w:rPr>
      </w:pPr>
      <w:r w:rsidRPr="00E65F13">
        <w:rPr>
          <w:rFonts w:ascii="Arial" w:eastAsia="Times New Roman" w:hAnsi="Arial" w:cs="Arial"/>
          <w:lang w:eastAsia="es-AR"/>
        </w:rPr>
        <w:t>precio (DECIMAL)</w:t>
      </w:r>
    </w:p>
    <w:p w:rsidR="00E65F13" w:rsidRPr="00E65F13" w:rsidRDefault="00E65F13" w:rsidP="00E65F13">
      <w:pPr>
        <w:numPr>
          <w:ilvl w:val="0"/>
          <w:numId w:val="4"/>
        </w:numPr>
        <w:shd w:val="clear" w:color="auto" w:fill="FFFFFF" w:themeFill="background1"/>
        <w:spacing w:after="0" w:line="330" w:lineRule="atLeast"/>
        <w:ind w:left="0"/>
        <w:rPr>
          <w:rFonts w:ascii="Arial" w:eastAsia="Times New Roman" w:hAnsi="Arial" w:cs="Arial"/>
          <w:lang w:eastAsia="es-AR"/>
        </w:rPr>
      </w:pPr>
      <w:r w:rsidRPr="00E65F13">
        <w:rPr>
          <w:rFonts w:ascii="Arial" w:eastAsia="Times New Roman" w:hAnsi="Arial" w:cs="Arial"/>
          <w:lang w:eastAsia="es-AR"/>
        </w:rPr>
        <w:t>Tabla </w:t>
      </w:r>
      <w:proofErr w:type="spellStart"/>
      <w:r w:rsidRPr="00E65F13">
        <w:rPr>
          <w:rFonts w:ascii="Arial" w:eastAsia="Times New Roman" w:hAnsi="Arial" w:cs="Arial"/>
          <w:lang w:eastAsia="es-AR"/>
        </w:rPr>
        <w:t>clientes_productos</w:t>
      </w:r>
      <w:proofErr w:type="spellEnd"/>
      <w:r w:rsidRPr="00E65F13">
        <w:rPr>
          <w:rFonts w:ascii="Arial" w:eastAsia="Times New Roman" w:hAnsi="Arial" w:cs="Arial"/>
          <w:lang w:eastAsia="es-AR"/>
        </w:rPr>
        <w:t> (Tabla Pivote):</w:t>
      </w:r>
    </w:p>
    <w:p w:rsidR="00E65F13" w:rsidRPr="00E65F13" w:rsidRDefault="00E65F13" w:rsidP="00E65F13">
      <w:pPr>
        <w:numPr>
          <w:ilvl w:val="1"/>
          <w:numId w:val="4"/>
        </w:numPr>
        <w:shd w:val="clear" w:color="auto" w:fill="FFFFFF" w:themeFill="background1"/>
        <w:spacing w:after="120" w:line="330" w:lineRule="atLeast"/>
        <w:ind w:left="0"/>
        <w:rPr>
          <w:rFonts w:ascii="Arial" w:eastAsia="Times New Roman" w:hAnsi="Arial" w:cs="Arial"/>
          <w:lang w:eastAsia="es-AR"/>
        </w:rPr>
      </w:pPr>
      <w:proofErr w:type="spellStart"/>
      <w:r w:rsidRPr="00E65F13">
        <w:rPr>
          <w:rFonts w:ascii="Arial" w:eastAsia="Times New Roman" w:hAnsi="Arial" w:cs="Arial"/>
          <w:lang w:eastAsia="es-AR"/>
        </w:rPr>
        <w:t>idCliente</w:t>
      </w:r>
      <w:proofErr w:type="spellEnd"/>
      <w:r w:rsidRPr="00E65F13">
        <w:rPr>
          <w:rFonts w:ascii="Arial" w:eastAsia="Times New Roman" w:hAnsi="Arial" w:cs="Arial"/>
          <w:lang w:eastAsia="es-AR"/>
        </w:rPr>
        <w:t> (FK a Clientes)</w:t>
      </w:r>
    </w:p>
    <w:p w:rsidR="00E65F13" w:rsidRPr="00E65F13" w:rsidRDefault="00E65F13" w:rsidP="00E65F13">
      <w:pPr>
        <w:numPr>
          <w:ilvl w:val="1"/>
          <w:numId w:val="4"/>
        </w:numPr>
        <w:shd w:val="clear" w:color="auto" w:fill="FFFFFF" w:themeFill="background1"/>
        <w:spacing w:after="120" w:line="330" w:lineRule="atLeast"/>
        <w:ind w:left="0"/>
        <w:rPr>
          <w:rFonts w:ascii="Arial" w:eastAsia="Times New Roman" w:hAnsi="Arial" w:cs="Arial"/>
          <w:lang w:eastAsia="es-AR"/>
        </w:rPr>
      </w:pPr>
      <w:proofErr w:type="spellStart"/>
      <w:r w:rsidRPr="00E65F13">
        <w:rPr>
          <w:rFonts w:ascii="Arial" w:eastAsia="Times New Roman" w:hAnsi="Arial" w:cs="Arial"/>
          <w:lang w:eastAsia="es-AR"/>
        </w:rPr>
        <w:t>idProducto</w:t>
      </w:r>
      <w:proofErr w:type="spellEnd"/>
      <w:r w:rsidRPr="00E65F13">
        <w:rPr>
          <w:rFonts w:ascii="Arial" w:eastAsia="Times New Roman" w:hAnsi="Arial" w:cs="Arial"/>
          <w:lang w:eastAsia="es-AR"/>
        </w:rPr>
        <w:t> (FK a Productos)</w:t>
      </w:r>
    </w:p>
    <w:p w:rsidR="00E65F13" w:rsidRPr="00E65F13" w:rsidRDefault="00E65F13" w:rsidP="00E65F13">
      <w:pPr>
        <w:numPr>
          <w:ilvl w:val="1"/>
          <w:numId w:val="4"/>
        </w:numPr>
        <w:shd w:val="clear" w:color="auto" w:fill="FFFFFF" w:themeFill="background1"/>
        <w:spacing w:after="120" w:line="330" w:lineRule="atLeast"/>
        <w:ind w:left="0"/>
        <w:rPr>
          <w:rFonts w:ascii="Arial" w:eastAsia="Times New Roman" w:hAnsi="Arial" w:cs="Arial"/>
          <w:lang w:eastAsia="es-AR"/>
        </w:rPr>
      </w:pPr>
      <w:r w:rsidRPr="00E65F13">
        <w:rPr>
          <w:rFonts w:ascii="Arial" w:eastAsia="Times New Roman" w:hAnsi="Arial" w:cs="Arial"/>
          <w:lang w:eastAsia="es-AR"/>
        </w:rPr>
        <w:t>cantidad (INT) // Campo adicional que describe la cantidad de productos por cliente</w:t>
      </w:r>
    </w:p>
    <w:p w:rsidR="00E65F13" w:rsidRPr="00E65F13" w:rsidRDefault="00E65F13" w:rsidP="00E65F13">
      <w:pPr>
        <w:numPr>
          <w:ilvl w:val="1"/>
          <w:numId w:val="4"/>
        </w:numPr>
        <w:shd w:val="clear" w:color="auto" w:fill="FFFFFF" w:themeFill="background1"/>
        <w:spacing w:after="0" w:line="330" w:lineRule="atLeast"/>
        <w:ind w:left="0"/>
        <w:rPr>
          <w:rFonts w:ascii="Arial" w:eastAsia="Times New Roman" w:hAnsi="Arial" w:cs="Arial"/>
          <w:lang w:eastAsia="es-AR"/>
        </w:rPr>
      </w:pPr>
      <w:r w:rsidRPr="00E65F13">
        <w:rPr>
          <w:rFonts w:ascii="Arial" w:eastAsia="Times New Roman" w:hAnsi="Arial" w:cs="Arial"/>
          <w:lang w:eastAsia="es-AR"/>
        </w:rPr>
        <w:t>PK compuesta: (</w:t>
      </w:r>
      <w:proofErr w:type="spellStart"/>
      <w:r w:rsidRPr="00E65F13">
        <w:rPr>
          <w:rFonts w:ascii="Arial" w:eastAsia="Times New Roman" w:hAnsi="Arial" w:cs="Arial"/>
          <w:lang w:eastAsia="es-AR"/>
        </w:rPr>
        <w:t>idCliente</w:t>
      </w:r>
      <w:proofErr w:type="spellEnd"/>
      <w:r w:rsidRPr="00E65F13">
        <w:rPr>
          <w:rFonts w:ascii="Arial" w:eastAsia="Times New Roman" w:hAnsi="Arial" w:cs="Arial"/>
          <w:lang w:eastAsia="es-AR"/>
        </w:rPr>
        <w:t xml:space="preserve">, </w:t>
      </w:r>
      <w:proofErr w:type="spellStart"/>
      <w:r w:rsidRPr="00E65F13">
        <w:rPr>
          <w:rFonts w:ascii="Arial" w:eastAsia="Times New Roman" w:hAnsi="Arial" w:cs="Arial"/>
          <w:lang w:eastAsia="es-AR"/>
        </w:rPr>
        <w:t>idProducto</w:t>
      </w:r>
      <w:proofErr w:type="spellEnd"/>
      <w:r w:rsidRPr="00E65F13">
        <w:rPr>
          <w:rFonts w:ascii="Arial" w:eastAsia="Times New Roman" w:hAnsi="Arial" w:cs="Arial"/>
          <w:lang w:eastAsia="es-AR"/>
        </w:rPr>
        <w:t>)</w:t>
      </w:r>
    </w:p>
    <w:p w:rsidR="00E65F13" w:rsidRPr="00E65F13" w:rsidRDefault="00E65F13" w:rsidP="00E65F13">
      <w:pPr>
        <w:shd w:val="clear" w:color="auto" w:fill="FFFFFF" w:themeFill="background1"/>
        <w:spacing w:after="150" w:line="390" w:lineRule="atLeast"/>
        <w:rPr>
          <w:rFonts w:ascii="Arial" w:eastAsia="Times New Roman" w:hAnsi="Arial" w:cs="Arial"/>
          <w:lang w:eastAsia="es-AR"/>
        </w:rPr>
      </w:pPr>
      <w:r w:rsidRPr="00E65F13">
        <w:rPr>
          <w:rFonts w:ascii="Arial" w:eastAsia="Times New Roman" w:hAnsi="Arial" w:cs="Arial"/>
          <w:lang w:eastAsia="es-AR"/>
        </w:rPr>
        <w:t>Consideraciones Adicionales:</w:t>
      </w:r>
    </w:p>
    <w:p w:rsidR="00E65F13" w:rsidRPr="00E65F13" w:rsidRDefault="00E65F13" w:rsidP="00E65F13">
      <w:pPr>
        <w:numPr>
          <w:ilvl w:val="0"/>
          <w:numId w:val="5"/>
        </w:numPr>
        <w:shd w:val="clear" w:color="auto" w:fill="FFFFFF" w:themeFill="background1"/>
        <w:spacing w:after="120" w:line="330" w:lineRule="atLeast"/>
        <w:ind w:left="-420"/>
        <w:rPr>
          <w:rFonts w:ascii="Arial" w:eastAsia="Times New Roman" w:hAnsi="Arial" w:cs="Arial"/>
          <w:lang w:eastAsia="es-AR"/>
        </w:rPr>
      </w:pPr>
      <w:r w:rsidRPr="00E65F13">
        <w:rPr>
          <w:rFonts w:ascii="Arial" w:eastAsia="Times New Roman" w:hAnsi="Arial" w:cs="Arial"/>
          <w:b/>
          <w:bCs/>
          <w:lang w:eastAsia="es-AR"/>
        </w:rPr>
        <w:t>Convenciones:</w:t>
      </w:r>
    </w:p>
    <w:p w:rsidR="00E65F13" w:rsidRPr="00E65F13" w:rsidRDefault="00E65F13" w:rsidP="00E65F13">
      <w:pPr>
        <w:shd w:val="clear" w:color="auto" w:fill="FFFFFF" w:themeFill="background1"/>
        <w:spacing w:after="120" w:line="330" w:lineRule="atLeast"/>
        <w:rPr>
          <w:rFonts w:ascii="Arial" w:eastAsia="Times New Roman" w:hAnsi="Arial" w:cs="Arial"/>
          <w:spacing w:val="2"/>
          <w:lang w:eastAsia="es-AR"/>
        </w:rPr>
      </w:pPr>
      <w:r w:rsidRPr="00E65F13">
        <w:rPr>
          <w:rFonts w:ascii="Arial" w:eastAsia="Times New Roman" w:hAnsi="Arial" w:cs="Arial"/>
          <w:spacing w:val="2"/>
          <w:lang w:eastAsia="es-AR"/>
        </w:rPr>
        <w:t>Es importante establecer y seguir convenciones consistentes a lo largo de todo el proyecto para facilitar el entendimiento y mantenimiento del código.</w:t>
      </w:r>
    </w:p>
    <w:p w:rsidR="00E65F13" w:rsidRPr="00E65F13" w:rsidRDefault="00E65F13" w:rsidP="00E65F13">
      <w:pPr>
        <w:numPr>
          <w:ilvl w:val="0"/>
          <w:numId w:val="5"/>
        </w:numPr>
        <w:shd w:val="clear" w:color="auto" w:fill="FFFFFF" w:themeFill="background1"/>
        <w:spacing w:after="120" w:line="330" w:lineRule="atLeast"/>
        <w:ind w:left="-420"/>
        <w:rPr>
          <w:rFonts w:ascii="Arial" w:eastAsia="Times New Roman" w:hAnsi="Arial" w:cs="Arial"/>
          <w:lang w:eastAsia="es-AR"/>
        </w:rPr>
      </w:pPr>
      <w:r w:rsidRPr="00E65F13">
        <w:rPr>
          <w:rFonts w:ascii="Arial" w:eastAsia="Times New Roman" w:hAnsi="Arial" w:cs="Arial"/>
          <w:b/>
          <w:bCs/>
          <w:lang w:eastAsia="es-AR"/>
        </w:rPr>
        <w:t>Herramientas:</w:t>
      </w:r>
    </w:p>
    <w:p w:rsidR="00E65F13" w:rsidRPr="00E65F13" w:rsidRDefault="00E65F13" w:rsidP="00E65F13">
      <w:pPr>
        <w:shd w:val="clear" w:color="auto" w:fill="FFFFFF" w:themeFill="background1"/>
        <w:spacing w:after="120" w:line="330" w:lineRule="atLeast"/>
        <w:rPr>
          <w:rFonts w:ascii="Arial" w:eastAsia="Times New Roman" w:hAnsi="Arial" w:cs="Arial"/>
          <w:spacing w:val="2"/>
          <w:lang w:eastAsia="es-AR"/>
        </w:rPr>
      </w:pPr>
      <w:r w:rsidRPr="00E65F13">
        <w:rPr>
          <w:rFonts w:ascii="Arial" w:eastAsia="Times New Roman" w:hAnsi="Arial" w:cs="Arial"/>
          <w:spacing w:val="2"/>
          <w:lang w:eastAsia="es-AR"/>
        </w:rPr>
        <w:t>Herramientas de modelado de bases de datos pueden generar automáticamente nombres de columnas y restricciones basadas en estas convenciones.</w:t>
      </w:r>
    </w:p>
    <w:p w:rsidR="00E65F13" w:rsidRPr="00E65F13" w:rsidRDefault="00E65F13" w:rsidP="00E65F13">
      <w:pPr>
        <w:numPr>
          <w:ilvl w:val="0"/>
          <w:numId w:val="5"/>
        </w:numPr>
        <w:shd w:val="clear" w:color="auto" w:fill="FFFFFF" w:themeFill="background1"/>
        <w:spacing w:after="0" w:line="330" w:lineRule="atLeast"/>
        <w:ind w:left="-420"/>
        <w:rPr>
          <w:rFonts w:ascii="Arial" w:eastAsia="Times New Roman" w:hAnsi="Arial" w:cs="Arial"/>
          <w:lang w:eastAsia="es-AR"/>
        </w:rPr>
      </w:pPr>
      <w:r w:rsidRPr="00E65F13">
        <w:rPr>
          <w:rFonts w:ascii="Arial" w:eastAsia="Times New Roman" w:hAnsi="Arial" w:cs="Arial"/>
          <w:b/>
          <w:bCs/>
          <w:lang w:eastAsia="es-AR"/>
        </w:rPr>
        <w:t>Lenguaje:</w:t>
      </w:r>
    </w:p>
    <w:p w:rsidR="00E65F13" w:rsidRPr="00E65F13" w:rsidRDefault="00E65F13" w:rsidP="00E65F13">
      <w:pPr>
        <w:shd w:val="clear" w:color="auto" w:fill="FFFFFF" w:themeFill="background1"/>
        <w:spacing w:after="0" w:line="330" w:lineRule="atLeast"/>
        <w:rPr>
          <w:rFonts w:ascii="Arial" w:eastAsia="Times New Roman" w:hAnsi="Arial" w:cs="Arial"/>
          <w:spacing w:val="2"/>
          <w:lang w:eastAsia="es-AR"/>
        </w:rPr>
      </w:pPr>
      <w:r w:rsidRPr="00E65F13">
        <w:rPr>
          <w:rFonts w:ascii="Arial" w:eastAsia="Times New Roman" w:hAnsi="Arial" w:cs="Arial"/>
          <w:spacing w:val="2"/>
          <w:lang w:eastAsia="es-AR"/>
        </w:rPr>
        <w:t>La nomenclatura puede variar ligeramente dependiendo del lenguaje de programación o del sistema de gestión de bases de datos utilizado. </w:t>
      </w:r>
    </w:p>
    <w:p w:rsidR="00E65F13" w:rsidRPr="00E65F13" w:rsidRDefault="00E65F13" w:rsidP="00E65F13">
      <w:pPr>
        <w:shd w:val="clear" w:color="auto" w:fill="FFFFFF" w:themeFill="background1"/>
        <w:spacing w:line="240" w:lineRule="auto"/>
        <w:rPr>
          <w:rFonts w:ascii="Arial" w:eastAsia="Times New Roman" w:hAnsi="Arial" w:cs="Arial"/>
          <w:lang w:eastAsia="es-AR"/>
        </w:rPr>
      </w:pPr>
      <w:r w:rsidRPr="00E65F13">
        <w:rPr>
          <w:rFonts w:ascii="Arial" w:eastAsia="Times New Roman" w:hAnsi="Arial" w:cs="Arial"/>
          <w:lang w:eastAsia="es-AR"/>
        </w:rPr>
        <w:t>Siguiendo estas convenciones, se logra una mayor claridad y facilidad de uso en el diseño y la implementación de bases de datos.</w:t>
      </w:r>
    </w:p>
    <w:bookmarkEnd w:id="0"/>
    <w:p w:rsidR="00314F4B" w:rsidRPr="00E65F13" w:rsidRDefault="00E65F13" w:rsidP="00E65F13">
      <w:pPr>
        <w:shd w:val="clear" w:color="auto" w:fill="FFFFFF" w:themeFill="background1"/>
        <w:rPr>
          <w:rFonts w:ascii="Arial" w:hAnsi="Arial" w:cs="Arial"/>
        </w:rPr>
      </w:pPr>
    </w:p>
    <w:sectPr w:rsidR="00314F4B" w:rsidRPr="00E65F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D0248"/>
    <w:multiLevelType w:val="multilevel"/>
    <w:tmpl w:val="7AF69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9671F8"/>
    <w:multiLevelType w:val="multilevel"/>
    <w:tmpl w:val="EC96E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4E09D4"/>
    <w:multiLevelType w:val="multilevel"/>
    <w:tmpl w:val="80162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AF5974"/>
    <w:multiLevelType w:val="multilevel"/>
    <w:tmpl w:val="138E8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0B1A84"/>
    <w:multiLevelType w:val="multilevel"/>
    <w:tmpl w:val="C95A0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A7E"/>
    <w:rsid w:val="00030A7E"/>
    <w:rsid w:val="00255B3F"/>
    <w:rsid w:val="00277D84"/>
    <w:rsid w:val="003D2F17"/>
    <w:rsid w:val="009D76D2"/>
    <w:rsid w:val="00E65F13"/>
    <w:rsid w:val="00EE6CEE"/>
    <w:rsid w:val="00F85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2152C2-527B-4285-8F98-31CC39142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uv3um">
    <w:name w:val="uv3um"/>
    <w:basedOn w:val="Fuentedeprrafopredeter"/>
    <w:rsid w:val="00E65F13"/>
  </w:style>
  <w:style w:type="character" w:styleId="Textoennegrita">
    <w:name w:val="Strong"/>
    <w:basedOn w:val="Fuentedeprrafopredeter"/>
    <w:uiPriority w:val="22"/>
    <w:qFormat/>
    <w:rsid w:val="00E65F13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E65F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544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4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665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06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73359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720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7552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5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48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71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2114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344742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6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6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75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1853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753431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89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31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4997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737069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92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92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423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6435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79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7852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8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26858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84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811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804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637608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93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686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5873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923435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73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98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472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0076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952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926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7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1770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5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89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32659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4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9331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0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31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29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17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401241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7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15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059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5109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75286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5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83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40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074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92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4348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2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99455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36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0561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55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6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74664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39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631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97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337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3043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5642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0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09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6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595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123700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2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95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553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46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66870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74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07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980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641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266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0218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176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22251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9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83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762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421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663455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9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34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7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25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44749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61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08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680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93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886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3572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63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86996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56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05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763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6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486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3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738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101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98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731035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1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636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64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921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442973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36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12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452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06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57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49653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448</Words>
  <Characters>2468</Characters>
  <Application>Microsoft Office Word</Application>
  <DocSecurity>0</DocSecurity>
  <Lines>20</Lines>
  <Paragraphs>5</Paragraphs>
  <ScaleCrop>false</ScaleCrop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2025-06-23T16:51:00Z</dcterms:created>
  <dcterms:modified xsi:type="dcterms:W3CDTF">2025-06-23T16:52:00Z</dcterms:modified>
</cp:coreProperties>
</file>