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CEE01" w14:textId="77777777" w:rsidR="0024012C" w:rsidRPr="0024012C" w:rsidRDefault="0024012C" w:rsidP="0024012C">
      <w:pPr>
        <w:spacing w:line="360" w:lineRule="auto"/>
        <w:rPr>
          <w:sz w:val="28"/>
          <w:szCs w:val="28"/>
        </w:rPr>
      </w:pPr>
      <w:r w:rsidRPr="0024012C">
        <w:rPr>
          <w:rFonts w:hint="eastAsia"/>
          <w:b/>
          <w:bCs/>
          <w:sz w:val="28"/>
          <w:szCs w:val="28"/>
        </w:rPr>
        <w:t>实验流程：</w:t>
      </w:r>
    </w:p>
    <w:p w14:paraId="79B39272" w14:textId="77777777" w:rsidR="0024012C" w:rsidRPr="0024012C" w:rsidRDefault="0024012C" w:rsidP="0024012C">
      <w:pPr>
        <w:spacing w:line="360" w:lineRule="auto"/>
      </w:pPr>
      <w:r w:rsidRPr="0024012C">
        <w:rPr>
          <w:rFonts w:hint="eastAsia"/>
          <w:b/>
          <w:bCs/>
        </w:rPr>
        <w:t>数据集的划分：</w:t>
      </w:r>
      <w:r w:rsidRPr="0024012C">
        <w:rPr>
          <w:rFonts w:hint="eastAsia"/>
        </w:rPr>
        <w:t>训练：测试=9:1，三批次</w:t>
      </w:r>
      <w:proofErr w:type="gramStart"/>
      <w:r w:rsidRPr="0024012C">
        <w:rPr>
          <w:rFonts w:hint="eastAsia"/>
        </w:rPr>
        <w:t>划分再</w:t>
      </w:r>
      <w:proofErr w:type="gramEnd"/>
      <w:r w:rsidRPr="0024012C">
        <w:rPr>
          <w:rFonts w:hint="eastAsia"/>
        </w:rPr>
        <w:t>合并</w:t>
      </w:r>
    </w:p>
    <w:p w14:paraId="790629CE" w14:textId="77777777" w:rsidR="0024012C" w:rsidRPr="0024012C" w:rsidRDefault="0024012C" w:rsidP="0024012C">
      <w:pPr>
        <w:spacing w:line="360" w:lineRule="auto"/>
      </w:pPr>
      <w:r w:rsidRPr="0024012C">
        <w:rPr>
          <w:rFonts w:hint="eastAsia"/>
          <w:b/>
          <w:bCs/>
        </w:rPr>
        <w:t>加噪声：</w:t>
      </w:r>
      <w:r w:rsidRPr="0024012C">
        <w:rPr>
          <w:rFonts w:hint="eastAsia"/>
        </w:rPr>
        <w:t>噪声水平0-19*0.05左右</w:t>
      </w:r>
    </w:p>
    <w:p w14:paraId="7C7EB08E" w14:textId="77777777" w:rsidR="0024012C" w:rsidRPr="0024012C" w:rsidRDefault="0024012C" w:rsidP="0024012C">
      <w:pPr>
        <w:spacing w:line="360" w:lineRule="auto"/>
      </w:pPr>
      <w:r w:rsidRPr="0024012C">
        <w:rPr>
          <w:rFonts w:hint="eastAsia"/>
          <w:b/>
          <w:bCs/>
        </w:rPr>
        <w:t>原始</w:t>
      </w:r>
      <w:proofErr w:type="spellStart"/>
      <w:r w:rsidRPr="0024012C">
        <w:rPr>
          <w:rFonts w:hint="eastAsia"/>
          <w:b/>
          <w:bCs/>
        </w:rPr>
        <w:t>rmse</w:t>
      </w:r>
      <w:proofErr w:type="spellEnd"/>
      <w:r w:rsidRPr="0024012C">
        <w:rPr>
          <w:rFonts w:hint="eastAsia"/>
          <w:b/>
          <w:bCs/>
        </w:rPr>
        <w:t>：</w:t>
      </w:r>
      <w:proofErr w:type="spellStart"/>
      <w:r w:rsidRPr="0024012C">
        <w:rPr>
          <w:rFonts w:hint="eastAsia"/>
        </w:rPr>
        <w:t>tls</w:t>
      </w:r>
      <w:proofErr w:type="spellEnd"/>
      <w:r w:rsidRPr="0024012C">
        <w:rPr>
          <w:rFonts w:hint="eastAsia"/>
        </w:rPr>
        <w:t>/ls直接求解得到模型系数</w:t>
      </w:r>
      <w:proofErr w:type="spellStart"/>
      <w:r w:rsidRPr="0024012C">
        <w:rPr>
          <w:rFonts w:hint="eastAsia"/>
        </w:rPr>
        <w:t>W,b</w:t>
      </w:r>
      <w:proofErr w:type="spellEnd"/>
      <w:r w:rsidRPr="0024012C">
        <w:rPr>
          <w:rFonts w:hint="eastAsia"/>
        </w:rPr>
        <w:t>，在测试集上得到</w:t>
      </w:r>
      <w:proofErr w:type="spellStart"/>
      <w:r w:rsidRPr="0024012C">
        <w:rPr>
          <w:rFonts w:hint="eastAsia"/>
        </w:rPr>
        <w:t>rmse</w:t>
      </w:r>
      <w:proofErr w:type="spellEnd"/>
    </w:p>
    <w:p w14:paraId="23482702" w14:textId="77777777" w:rsidR="0024012C" w:rsidRPr="0024012C" w:rsidRDefault="0024012C" w:rsidP="0024012C">
      <w:pPr>
        <w:spacing w:line="360" w:lineRule="auto"/>
      </w:pPr>
      <w:r w:rsidRPr="0024012C">
        <w:rPr>
          <w:rFonts w:hint="eastAsia"/>
          <w:b/>
          <w:bCs/>
        </w:rPr>
        <w:t>EM算法：</w:t>
      </w:r>
    </w:p>
    <w:p w14:paraId="220D2F1A" w14:textId="77777777" w:rsidR="0024012C" w:rsidRPr="0024012C" w:rsidRDefault="0024012C" w:rsidP="0024012C">
      <w:pPr>
        <w:spacing w:line="360" w:lineRule="auto"/>
      </w:pPr>
      <w:r w:rsidRPr="0024012C">
        <w:rPr>
          <w:rFonts w:hint="eastAsia"/>
          <w:b/>
          <w:bCs/>
        </w:rPr>
        <w:t xml:space="preserve">  1）</w:t>
      </w:r>
      <w:r w:rsidRPr="0024012C">
        <w:rPr>
          <w:rFonts w:hint="eastAsia"/>
        </w:rPr>
        <w:t>初始化</w:t>
      </w:r>
      <w:proofErr w:type="spellStart"/>
      <w:r w:rsidRPr="0024012C">
        <w:rPr>
          <w:rFonts w:hint="eastAsia"/>
        </w:rPr>
        <w:t>w,b</w:t>
      </w:r>
      <w:proofErr w:type="spellEnd"/>
    </w:p>
    <w:p w14:paraId="712A5F04" w14:textId="7D994B56" w:rsidR="0024012C" w:rsidRPr="0024012C" w:rsidRDefault="0024012C" w:rsidP="0024012C">
      <w:pPr>
        <w:spacing w:line="360" w:lineRule="auto"/>
      </w:pPr>
      <w:r w:rsidRPr="0024012C">
        <w:rPr>
          <w:rFonts w:hint="eastAsia"/>
          <w:b/>
          <w:bCs/>
        </w:rPr>
        <w:t xml:space="preserve">  2）</w:t>
      </w:r>
      <w:r w:rsidRPr="0024012C">
        <w:rPr>
          <w:rFonts w:hint="eastAsia"/>
        </w:rPr>
        <w:t>利用</w:t>
      </w:r>
      <w:proofErr w:type="spellStart"/>
      <w:r w:rsidRPr="0024012C">
        <w:rPr>
          <w:rFonts w:hint="eastAsia"/>
        </w:rPr>
        <w:t>w,b</w:t>
      </w:r>
      <w:proofErr w:type="spellEnd"/>
      <w:r w:rsidRPr="0024012C">
        <w:rPr>
          <w:rFonts w:hint="eastAsia"/>
        </w:rPr>
        <w:t>对电池寿命预测，记录预测结果和真实值之差,求出三个电池批次误差的标准差</w:t>
      </w:r>
      <m:oMath>
        <m:r>
          <w:rPr>
            <w:rFonts w:ascii="Cambria Math" w:hAnsi="Cambria Math"/>
          </w:rPr>
          <m:t>λσ</m:t>
        </m:r>
      </m:oMath>
      <w:r w:rsidRPr="0024012C">
        <w:rPr>
          <w:rFonts w:hint="eastAsia"/>
        </w:rPr>
        <w:t>，并根据分类批次对不同批次电池数据进行加权作为新加权数据</w:t>
      </w:r>
      <m:oMath>
        <m:r>
          <w:rPr>
            <w:rFonts w:ascii="Cambria Math" w:hAnsi="Cambria Math"/>
          </w:rPr>
          <m:t>λ</m:t>
        </m:r>
      </m:oMath>
    </w:p>
    <w:p w14:paraId="018BFE3D" w14:textId="77777777" w:rsidR="0024012C" w:rsidRPr="0024012C" w:rsidRDefault="0024012C" w:rsidP="0024012C">
      <w:pPr>
        <w:spacing w:line="360" w:lineRule="auto"/>
      </w:pPr>
      <w:r w:rsidRPr="0024012C">
        <w:rPr>
          <w:rFonts w:hint="eastAsia"/>
          <w:b/>
          <w:bCs/>
        </w:rPr>
        <w:t xml:space="preserve">  3）</w:t>
      </w:r>
      <w:r w:rsidRPr="0024012C">
        <w:rPr>
          <w:rFonts w:hint="eastAsia"/>
        </w:rPr>
        <w:t>利用加权数据更新模型系数（直接使用TLS/LS求解）</w:t>
      </w:r>
    </w:p>
    <w:p w14:paraId="30D53C95" w14:textId="70933C41" w:rsidR="0024012C" w:rsidRDefault="0024012C" w:rsidP="00C91DCB">
      <w:pPr>
        <w:spacing w:line="360" w:lineRule="auto"/>
      </w:pPr>
      <w:r w:rsidRPr="0024012C">
        <w:rPr>
          <w:rFonts w:hint="eastAsia"/>
          <w:b/>
          <w:bCs/>
        </w:rPr>
        <w:t xml:space="preserve">  4）</w:t>
      </w:r>
      <w:r w:rsidRPr="0024012C">
        <w:rPr>
          <w:rFonts w:hint="eastAsia"/>
        </w:rPr>
        <w:t>重复步骤2和3直至收敛得到</w:t>
      </w:r>
      <w:proofErr w:type="spellStart"/>
      <w:r w:rsidRPr="0024012C">
        <w:rPr>
          <w:rFonts w:hint="eastAsia"/>
        </w:rPr>
        <w:t>W_em,b_em</w:t>
      </w:r>
      <w:proofErr w:type="spellEnd"/>
      <w:r w:rsidRPr="0024012C">
        <w:rPr>
          <w:rFonts w:hint="eastAsia"/>
        </w:rPr>
        <w:t>,在测试集上面得到</w:t>
      </w:r>
      <w:proofErr w:type="spellStart"/>
      <w:r w:rsidRPr="0024012C">
        <w:rPr>
          <w:rFonts w:hint="eastAsia"/>
        </w:rPr>
        <w:t>em_rmse</w:t>
      </w:r>
      <w:proofErr w:type="spellEnd"/>
    </w:p>
    <w:p w14:paraId="5B7B8A1D" w14:textId="2D6E6828" w:rsidR="00336FF6" w:rsidRDefault="00336FF6" w:rsidP="00C91DCB">
      <w:pPr>
        <w:spacing w:line="360" w:lineRule="auto"/>
      </w:pPr>
    </w:p>
    <w:p w14:paraId="7F9E9667" w14:textId="77777777" w:rsidR="00336FF6" w:rsidRDefault="00336FF6" w:rsidP="00C91DCB">
      <w:pPr>
        <w:spacing w:line="360" w:lineRule="auto"/>
        <w:rPr>
          <w:rFonts w:hint="eastAsia"/>
        </w:rPr>
      </w:pPr>
      <w:bookmarkStart w:id="0" w:name="_GoBack"/>
      <w:bookmarkEnd w:id="0"/>
    </w:p>
    <w:p w14:paraId="0B85F00A" w14:textId="1A1DA111" w:rsidR="0024012C" w:rsidRPr="0024012C" w:rsidRDefault="00336FF6" w:rsidP="0024012C">
      <w:pPr>
        <w:pStyle w:val="a3"/>
        <w:spacing w:before="0" w:beforeAutospacing="0" w:after="0" w:afterAutospacing="0"/>
        <w:rPr>
          <w:iCs/>
          <w:color w:val="000000" w:themeColor="text1"/>
          <w:kern w:val="24"/>
          <w:sz w:val="36"/>
          <w:szCs w:val="3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14:paraId="2DFF60B7" w14:textId="1BB5B6F4" w:rsidR="0024012C" w:rsidRPr="0024012C" w:rsidRDefault="0024012C" w:rsidP="0024012C">
      <w:pPr>
        <w:pStyle w:val="a3"/>
        <w:rPr>
          <w:iCs/>
          <w:color w:val="000000" w:themeColor="text1"/>
          <w:kern w:val="24"/>
          <w:sz w:val="21"/>
          <w:szCs w:val="21"/>
        </w:rPr>
      </w:pPr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关于</w:t>
      </w:r>
      <m:oMath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λσ</m:t>
        </m:r>
      </m:oMath>
      <w:r w:rsidR="00F75988">
        <w:rPr>
          <w:rFonts w:hint="eastAsia"/>
          <w:color w:val="000000" w:themeColor="text1"/>
          <w:kern w:val="24"/>
          <w:sz w:val="21"/>
          <w:szCs w:val="21"/>
        </w:rPr>
        <w:t>（</w:t>
      </w:r>
      <w:r w:rsidR="00F75988" w:rsidRPr="0024012C">
        <w:rPr>
          <w:rFonts w:hint="eastAsia"/>
        </w:rPr>
        <w:t>三个电池批次误差的标准差</w:t>
      </w:r>
      <w:r w:rsidR="00F75988">
        <w:rPr>
          <w:rFonts w:hint="eastAsia"/>
          <w:color w:val="000000" w:themeColor="text1"/>
          <w:kern w:val="24"/>
          <w:sz w:val="21"/>
          <w:szCs w:val="21"/>
        </w:rPr>
        <w:t>）</w:t>
      </w:r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取值和迭代关系问题：</w:t>
      </w:r>
    </w:p>
    <w:p w14:paraId="392E2173" w14:textId="693E19D2" w:rsidR="0024012C" w:rsidRPr="00DD0CE1" w:rsidRDefault="0024012C" w:rsidP="0024012C">
      <w:pPr>
        <w:pStyle w:val="a3"/>
        <w:rPr>
          <w:iCs/>
          <w:color w:val="000000" w:themeColor="text1"/>
          <w:kern w:val="24"/>
          <w:sz w:val="21"/>
          <w:szCs w:val="21"/>
        </w:rPr>
      </w:pPr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1)直接使用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λσ</m:t>
            </m:r>
          </m:den>
        </m:f>
      </m:oMath>
      <w:r w:rsidR="00DD0CE1">
        <w:rPr>
          <w:rFonts w:hint="eastAsia"/>
          <w:iCs/>
          <w:color w:val="000000" w:themeColor="text1"/>
          <w:kern w:val="24"/>
          <w:sz w:val="21"/>
          <w:szCs w:val="21"/>
        </w:rPr>
        <w:t>加权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kern w:val="24"/>
                    <w:sz w:val="21"/>
                    <w:szCs w:val="21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λ</m:t>
                    </m:r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1"/>
                    <w:szCs w:val="21"/>
                  </w:rPr>
                  <m:t>2</m:t>
                </m:r>
              </m:sup>
            </m:sSup>
          </m:e>
        </m:nary>
      </m:oMath>
      <w:r w:rsidR="00DD0CE1">
        <w:rPr>
          <w:rFonts w:hint="eastAsia"/>
          <w:color w:val="000000" w:themeColor="text1"/>
          <w:kern w:val="24"/>
          <w:sz w:val="21"/>
          <w:szCs w:val="21"/>
        </w:rPr>
        <w:t>：</w:t>
      </w:r>
    </w:p>
    <w:p w14:paraId="39C611DE" w14:textId="0406B16D" w:rsidR="0024012C" w:rsidRPr="0024012C" w:rsidRDefault="0024012C" w:rsidP="0024012C">
      <w:pPr>
        <w:pStyle w:val="a3"/>
        <w:ind w:leftChars="200" w:left="420"/>
        <w:rPr>
          <w:iCs/>
          <w:color w:val="000000" w:themeColor="text1"/>
          <w:kern w:val="24"/>
          <w:sz w:val="21"/>
          <w:szCs w:val="21"/>
        </w:rPr>
      </w:pPr>
      <m:oMath>
        <m:r>
          <w:rPr>
            <w:rFonts w:ascii="Cambria Math" w:hAnsi="Cambria Math" w:hint="eastAsia"/>
            <w:color w:val="000000" w:themeColor="text1"/>
            <w:kern w:val="24"/>
            <w:sz w:val="21"/>
            <w:szCs w:val="21"/>
          </w:rPr>
          <m:t>①</m:t>
        </m:r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rmse</m:t>
        </m:r>
      </m:oMath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随迭代次数不收敛、震荡；</w:t>
      </w:r>
    </w:p>
    <w:p w14:paraId="7EA84A5C" w14:textId="77777777" w:rsidR="0024012C" w:rsidRPr="0024012C" w:rsidRDefault="0024012C" w:rsidP="0024012C">
      <w:pPr>
        <w:pStyle w:val="a3"/>
        <w:ind w:leftChars="200" w:left="420"/>
        <w:rPr>
          <w:iCs/>
          <w:color w:val="000000" w:themeColor="text1"/>
          <w:kern w:val="24"/>
          <w:sz w:val="21"/>
          <w:szCs w:val="21"/>
        </w:rPr>
      </w:pPr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②</w:t>
      </w:r>
      <w:proofErr w:type="spellStart"/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rmse</w:t>
      </w:r>
      <w:proofErr w:type="spellEnd"/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超出正常范围（0-1）达到20、50；</w:t>
      </w:r>
    </w:p>
    <w:p w14:paraId="1939AE06" w14:textId="3AE5E28A" w:rsidR="0024012C" w:rsidRPr="0024012C" w:rsidRDefault="0024012C" w:rsidP="0024012C">
      <w:pPr>
        <w:pStyle w:val="a3"/>
        <w:ind w:leftChars="200" w:left="420"/>
        <w:rPr>
          <w:iCs/>
          <w:color w:val="000000" w:themeColor="text1"/>
          <w:kern w:val="24"/>
          <w:sz w:val="21"/>
          <w:szCs w:val="21"/>
        </w:rPr>
      </w:pPr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③使用了</w:t>
      </w:r>
      <w:proofErr w:type="spellStart"/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W,b</w:t>
      </w:r>
      <w:proofErr w:type="spellEnd"/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初始值为单元矩阵（1）时，第一次次迭代结果最好，而后大幅上升</w:t>
      </w:r>
      <w:r>
        <w:rPr>
          <w:rFonts w:hint="eastAsia"/>
          <w:iCs/>
          <w:color w:val="000000" w:themeColor="text1"/>
          <w:kern w:val="24"/>
          <w:sz w:val="21"/>
          <w:szCs w:val="21"/>
        </w:rPr>
        <w:t>（</w:t>
      </w:r>
      <w:r w:rsidRPr="0024012C">
        <w:rPr>
          <w:rFonts w:hint="eastAsia"/>
          <w:iCs/>
          <w:color w:val="FF0000"/>
          <w:kern w:val="24"/>
          <w:sz w:val="21"/>
          <w:szCs w:val="21"/>
        </w:rPr>
        <w:t>非正常收敛</w:t>
      </w:r>
      <w:r w:rsidR="00C91DCB">
        <w:rPr>
          <w:rFonts w:hint="eastAsia"/>
          <w:iCs/>
          <w:color w:val="FF0000"/>
          <w:kern w:val="24"/>
          <w:sz w:val="21"/>
          <w:szCs w:val="21"/>
        </w:rPr>
        <w:t>如文档最后图</w:t>
      </w:r>
      <w:r>
        <w:rPr>
          <w:rFonts w:hint="eastAsia"/>
          <w:iCs/>
          <w:color w:val="000000" w:themeColor="text1"/>
          <w:kern w:val="24"/>
          <w:sz w:val="21"/>
          <w:szCs w:val="21"/>
        </w:rPr>
        <w:t>）</w:t>
      </w:r>
    </w:p>
    <w:p w14:paraId="424A43C8" w14:textId="24AA84A5" w:rsidR="0024012C" w:rsidRDefault="0024012C" w:rsidP="0024012C">
      <w:pPr>
        <w:pStyle w:val="a3"/>
        <w:rPr>
          <w:iCs/>
          <w:color w:val="000000" w:themeColor="text1"/>
          <w:kern w:val="24"/>
          <w:sz w:val="21"/>
          <w:szCs w:val="21"/>
        </w:rPr>
      </w:pPr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2)对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1/</m:t>
        </m:r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λσ</m:t>
        </m:r>
        <m:r>
          <w:rPr>
            <w:rFonts w:ascii="Cambria Math" w:hAnsi="Cambria Math" w:hint="eastAsia"/>
            <w:color w:val="000000" w:themeColor="text1"/>
            <w:kern w:val="24"/>
            <w:sz w:val="21"/>
            <w:szCs w:val="21"/>
          </w:rPr>
          <m:t>处理</m:t>
        </m:r>
      </m:oMath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 xml:space="preserve">，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1/λ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1"/>
                    <w:szCs w:val="21"/>
                  </w:rPr>
                  <m:t>(1/λσ)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1"/>
                    <w:szCs w:val="21"/>
                  </w:rPr>
                  <m:t>i</m:t>
                </m:r>
              </m:sub>
            </m:sSub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(1/λσ)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 w:hint="eastAsia"/>
            <w:color w:val="000000" w:themeColor="text1"/>
            <w:kern w:val="24"/>
            <w:sz w:val="21"/>
            <w:szCs w:val="21"/>
          </w:rPr>
          <m:t>，</m:t>
        </m:r>
        <m:r>
          <w:rPr>
            <w:rFonts w:ascii="Cambria Math" w:hAnsi="Cambria Math" w:hint="eastAsia"/>
            <w:color w:val="000000" w:themeColor="text1"/>
            <w:kern w:val="24"/>
            <w:sz w:val="21"/>
            <w:szCs w:val="21"/>
          </w:rPr>
          <m:t>i</m:t>
        </m:r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=1,2,3 </m:t>
        </m:r>
      </m:oMath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,此时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1/λ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i</m:t>
            </m:r>
          </m:sub>
        </m:sSub>
      </m:oMath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i</m:t>
            </m:r>
          </m:sub>
        </m:sSub>
      </m:oMath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直接相乘</w:t>
      </w:r>
      <w:r w:rsidR="00E86DE7">
        <w:rPr>
          <w:rFonts w:hint="eastAsia"/>
          <w:iCs/>
          <w:color w:val="000000" w:themeColor="text1"/>
          <w:kern w:val="24"/>
          <w:sz w:val="21"/>
          <w:szCs w:val="21"/>
        </w:rPr>
        <w:t>，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kern w:val="24"/>
                    <w:sz w:val="21"/>
                    <w:szCs w:val="21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1"/>
                    <w:szCs w:val="21"/>
                  </w:rPr>
                  <m:t>2</m:t>
                </m:r>
              </m:sup>
            </m:sSup>
          </m:e>
        </m:nary>
      </m:oMath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:</w:t>
      </w:r>
    </w:p>
    <w:p w14:paraId="3FDA865E" w14:textId="480D0C8C" w:rsidR="00DD0CE1" w:rsidRPr="0024012C" w:rsidRDefault="00DD0CE1" w:rsidP="0024012C">
      <w:pPr>
        <w:pStyle w:val="a3"/>
        <w:rPr>
          <w:rFonts w:hint="eastAsia"/>
          <w:iCs/>
          <w:color w:val="000000" w:themeColor="text1"/>
          <w:kern w:val="24"/>
          <w:sz w:val="21"/>
          <w:szCs w:val="21"/>
        </w:rPr>
      </w:pPr>
      <w:r>
        <w:rPr>
          <w:iCs/>
          <w:color w:val="000000" w:themeColor="text1"/>
          <w:kern w:val="24"/>
          <w:sz w:val="21"/>
          <w:szCs w:val="21"/>
        </w:rPr>
        <w:tab/>
      </w:r>
      <w:r>
        <w:rPr>
          <w:rFonts w:hint="eastAsia"/>
          <w:iCs/>
          <w:color w:val="000000" w:themeColor="text1"/>
          <w:kern w:val="24"/>
          <w:sz w:val="21"/>
          <w:szCs w:val="21"/>
        </w:rPr>
        <w:t>收敛，</w:t>
      </w:r>
      <w:proofErr w:type="spellStart"/>
      <w:r>
        <w:rPr>
          <w:rFonts w:hint="eastAsia"/>
          <w:iCs/>
          <w:color w:val="000000" w:themeColor="text1"/>
          <w:kern w:val="24"/>
          <w:sz w:val="21"/>
          <w:szCs w:val="21"/>
        </w:rPr>
        <w:t>rmse</w:t>
      </w:r>
      <w:proofErr w:type="spellEnd"/>
      <w:r>
        <w:rPr>
          <w:rFonts w:hint="eastAsia"/>
          <w:iCs/>
          <w:color w:val="000000" w:themeColor="text1"/>
          <w:kern w:val="24"/>
          <w:sz w:val="21"/>
          <w:szCs w:val="21"/>
        </w:rPr>
        <w:t>在0</w:t>
      </w:r>
      <w:r>
        <w:rPr>
          <w:iCs/>
          <w:color w:val="000000" w:themeColor="text1"/>
          <w:kern w:val="24"/>
          <w:sz w:val="21"/>
          <w:szCs w:val="21"/>
        </w:rPr>
        <w:t>-1</w:t>
      </w:r>
      <w:r>
        <w:rPr>
          <w:rFonts w:hint="eastAsia"/>
          <w:iCs/>
          <w:color w:val="000000" w:themeColor="text1"/>
          <w:kern w:val="24"/>
          <w:sz w:val="21"/>
          <w:szCs w:val="21"/>
        </w:rPr>
        <w:t>范围内</w:t>
      </w:r>
    </w:p>
    <w:p w14:paraId="311E64A1" w14:textId="3D9FB53F" w:rsidR="0024012C" w:rsidRDefault="0024012C" w:rsidP="0024012C">
      <w:pPr>
        <w:pStyle w:val="a3"/>
        <w:ind w:firstLine="420"/>
        <w:rPr>
          <w:iCs/>
          <w:color w:val="000000" w:themeColor="text1"/>
          <w:kern w:val="24"/>
          <w:sz w:val="21"/>
          <w:szCs w:val="21"/>
        </w:rPr>
      </w:pPr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在噪声范围比较小</w:t>
      </w:r>
      <w:r>
        <w:rPr>
          <w:rFonts w:hint="eastAsia"/>
          <w:iCs/>
          <w:color w:val="000000" w:themeColor="text1"/>
          <w:kern w:val="24"/>
          <w:sz w:val="21"/>
          <w:szCs w:val="21"/>
        </w:rPr>
        <w:t>（</w:t>
      </w:r>
      <w:r>
        <w:rPr>
          <w:iCs/>
          <w:color w:val="000000" w:themeColor="text1"/>
          <w:kern w:val="24"/>
          <w:sz w:val="21"/>
          <w:szCs w:val="21"/>
        </w:rPr>
        <w:t>5*0.05</w:t>
      </w:r>
      <w:r>
        <w:rPr>
          <w:rFonts w:hint="eastAsia"/>
          <w:iCs/>
          <w:color w:val="000000" w:themeColor="text1"/>
          <w:kern w:val="24"/>
          <w:sz w:val="21"/>
          <w:szCs w:val="21"/>
        </w:rPr>
        <w:t>以内）</w:t>
      </w:r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时能正常收敛，噪声幅度加大则</w:t>
      </w:r>
      <w:r w:rsidRPr="0024012C">
        <w:rPr>
          <w:rFonts w:hint="eastAsia"/>
          <w:iCs/>
          <w:color w:val="FF0000"/>
          <w:kern w:val="24"/>
          <w:sz w:val="21"/>
          <w:szCs w:val="21"/>
        </w:rPr>
        <w:t>非正常收敛</w:t>
      </w:r>
    </w:p>
    <w:p w14:paraId="1FDEEEBD" w14:textId="48DB6B27" w:rsidR="00C91DCB" w:rsidRDefault="00C91DCB" w:rsidP="00C91DCB">
      <w:pPr>
        <w:pStyle w:val="a3"/>
        <w:rPr>
          <w:iCs/>
          <w:color w:val="000000" w:themeColor="text1"/>
          <w:kern w:val="24"/>
          <w:sz w:val="21"/>
          <w:szCs w:val="21"/>
        </w:rPr>
      </w:pPr>
      <w:r>
        <w:rPr>
          <w:iCs/>
          <w:color w:val="000000" w:themeColor="text1"/>
          <w:kern w:val="24"/>
          <w:sz w:val="21"/>
          <w:szCs w:val="21"/>
        </w:rPr>
        <w:t>3</w:t>
      </w:r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)对</w:t>
      </w:r>
      <m:oMath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λσ</m:t>
        </m:r>
        <m:r>
          <w:rPr>
            <w:rFonts w:ascii="Cambria Math" w:hAnsi="Cambria Math" w:hint="eastAsia"/>
            <w:color w:val="000000" w:themeColor="text1"/>
            <w:kern w:val="24"/>
            <w:sz w:val="21"/>
            <w:szCs w:val="21"/>
          </w:rPr>
          <m:t>处理</m:t>
        </m:r>
      </m:oMath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 xml:space="preserve">，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1"/>
                    <w:szCs w:val="21"/>
                  </w:rPr>
                  <m:t>(λσ)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1"/>
                    <w:szCs w:val="21"/>
                  </w:rPr>
                  <m:t>i</m:t>
                </m:r>
              </m:sub>
            </m:sSub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(λσ)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,i=1,2,3 </m:t>
        </m:r>
      </m:oMath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,此时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1/λ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i</m:t>
            </m:r>
          </m:sub>
        </m:sSub>
      </m:oMath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i</m:t>
            </m:r>
          </m:sub>
        </m:sSub>
      </m:oMath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相乘</w:t>
      </w:r>
      <w:r w:rsidR="00E86DE7">
        <w:rPr>
          <w:rFonts w:hint="eastAsia"/>
          <w:iCs/>
          <w:color w:val="000000" w:themeColor="text1"/>
          <w:kern w:val="24"/>
          <w:sz w:val="21"/>
          <w:szCs w:val="21"/>
        </w:rPr>
        <w:t>，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1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kern w:val="24"/>
                    <w:sz w:val="21"/>
                    <w:szCs w:val="21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1"/>
                        <w:szCs w:val="21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1"/>
                    <w:szCs w:val="21"/>
                  </w:rPr>
                  <m:t>2</m:t>
                </m:r>
              </m:sup>
            </m:sSup>
          </m:e>
        </m:nary>
      </m:oMath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:</w:t>
      </w:r>
    </w:p>
    <w:p w14:paraId="0B39194B" w14:textId="288C0918" w:rsidR="00DD0CE1" w:rsidRPr="0024012C" w:rsidRDefault="00DD0CE1" w:rsidP="00DD0CE1">
      <w:pPr>
        <w:pStyle w:val="a3"/>
        <w:ind w:firstLine="420"/>
        <w:rPr>
          <w:rFonts w:hint="eastAsia"/>
          <w:iCs/>
          <w:color w:val="000000" w:themeColor="text1"/>
          <w:kern w:val="24"/>
          <w:sz w:val="21"/>
          <w:szCs w:val="21"/>
        </w:rPr>
      </w:pPr>
      <w:r>
        <w:rPr>
          <w:rFonts w:hint="eastAsia"/>
          <w:iCs/>
          <w:color w:val="000000" w:themeColor="text1"/>
          <w:kern w:val="24"/>
          <w:sz w:val="21"/>
          <w:szCs w:val="21"/>
        </w:rPr>
        <w:lastRenderedPageBreak/>
        <w:t>收敛，</w:t>
      </w:r>
      <w:proofErr w:type="spellStart"/>
      <w:r>
        <w:rPr>
          <w:rFonts w:hint="eastAsia"/>
          <w:iCs/>
          <w:color w:val="000000" w:themeColor="text1"/>
          <w:kern w:val="24"/>
          <w:sz w:val="21"/>
          <w:szCs w:val="21"/>
        </w:rPr>
        <w:t>rmse</w:t>
      </w:r>
      <w:proofErr w:type="spellEnd"/>
      <w:r>
        <w:rPr>
          <w:rFonts w:hint="eastAsia"/>
          <w:iCs/>
          <w:color w:val="000000" w:themeColor="text1"/>
          <w:kern w:val="24"/>
          <w:sz w:val="21"/>
          <w:szCs w:val="21"/>
        </w:rPr>
        <w:t>在0</w:t>
      </w:r>
      <w:r>
        <w:rPr>
          <w:iCs/>
          <w:color w:val="000000" w:themeColor="text1"/>
          <w:kern w:val="24"/>
          <w:sz w:val="21"/>
          <w:szCs w:val="21"/>
        </w:rPr>
        <w:t>-1</w:t>
      </w:r>
      <w:r>
        <w:rPr>
          <w:rFonts w:hint="eastAsia"/>
          <w:iCs/>
          <w:color w:val="000000" w:themeColor="text1"/>
          <w:kern w:val="24"/>
          <w:sz w:val="21"/>
          <w:szCs w:val="21"/>
        </w:rPr>
        <w:t>范围内</w:t>
      </w:r>
    </w:p>
    <w:p w14:paraId="46799670" w14:textId="5495A2C8" w:rsidR="00C91DCB" w:rsidRDefault="00C91DCB" w:rsidP="00C91DCB">
      <w:pPr>
        <w:pStyle w:val="a3"/>
        <w:ind w:firstLine="420"/>
        <w:rPr>
          <w:iCs/>
          <w:color w:val="FF0000"/>
          <w:kern w:val="24"/>
          <w:sz w:val="21"/>
          <w:szCs w:val="21"/>
        </w:rPr>
      </w:pPr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在噪声范围比较小</w:t>
      </w:r>
      <w:r>
        <w:rPr>
          <w:rFonts w:hint="eastAsia"/>
          <w:iCs/>
          <w:color w:val="000000" w:themeColor="text1"/>
          <w:kern w:val="24"/>
          <w:sz w:val="21"/>
          <w:szCs w:val="21"/>
        </w:rPr>
        <w:t>（</w:t>
      </w:r>
      <w:r>
        <w:rPr>
          <w:iCs/>
          <w:color w:val="000000" w:themeColor="text1"/>
          <w:kern w:val="24"/>
          <w:sz w:val="21"/>
          <w:szCs w:val="21"/>
        </w:rPr>
        <w:t>5*0.05</w:t>
      </w:r>
      <w:r>
        <w:rPr>
          <w:rFonts w:hint="eastAsia"/>
          <w:iCs/>
          <w:color w:val="000000" w:themeColor="text1"/>
          <w:kern w:val="24"/>
          <w:sz w:val="21"/>
          <w:szCs w:val="21"/>
        </w:rPr>
        <w:t>以内）</w:t>
      </w:r>
      <w:r w:rsidRPr="0024012C">
        <w:rPr>
          <w:rFonts w:hint="eastAsia"/>
          <w:iCs/>
          <w:color w:val="000000" w:themeColor="text1"/>
          <w:kern w:val="24"/>
          <w:sz w:val="21"/>
          <w:szCs w:val="21"/>
        </w:rPr>
        <w:t>时能正常收敛，噪声幅度加大则</w:t>
      </w:r>
      <w:r w:rsidRPr="0024012C">
        <w:rPr>
          <w:rFonts w:hint="eastAsia"/>
          <w:iCs/>
          <w:color w:val="FF0000"/>
          <w:kern w:val="24"/>
          <w:sz w:val="21"/>
          <w:szCs w:val="21"/>
        </w:rPr>
        <w:t>非正常收敛</w:t>
      </w:r>
    </w:p>
    <w:p w14:paraId="0B92C1B4" w14:textId="722F49CB" w:rsidR="00C91DCB" w:rsidRDefault="00C91DCB" w:rsidP="00A7311D">
      <w:pPr>
        <w:pStyle w:val="a3"/>
        <w:jc w:val="center"/>
        <w:rPr>
          <w:iCs/>
          <w:color w:val="000000" w:themeColor="text1"/>
          <w:kern w:val="24"/>
          <w:sz w:val="21"/>
          <w:szCs w:val="21"/>
        </w:rPr>
      </w:pPr>
      <w:r>
        <w:rPr>
          <w:noProof/>
        </w:rPr>
        <w:drawing>
          <wp:inline distT="0" distB="0" distL="0" distR="0" wp14:anchorId="2C19AFF8" wp14:editId="35CF71E4">
            <wp:extent cx="3283301" cy="228157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05" t="21046" r="5362" b="2759"/>
                    <a:stretch/>
                  </pic:blipFill>
                  <pic:spPr bwMode="auto">
                    <a:xfrm>
                      <a:off x="0" y="0"/>
                      <a:ext cx="3283301" cy="228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EEA48" w14:textId="609CFF3A" w:rsidR="00C91DCB" w:rsidRPr="00C91DCB" w:rsidRDefault="00C91DCB" w:rsidP="00A7311D">
      <w:pPr>
        <w:pStyle w:val="a3"/>
        <w:ind w:firstLine="420"/>
        <w:jc w:val="center"/>
        <w:rPr>
          <w:iCs/>
          <w:color w:val="FF0000"/>
          <w:kern w:val="24"/>
          <w:sz w:val="21"/>
          <w:szCs w:val="21"/>
        </w:rPr>
      </w:pPr>
      <w:r w:rsidRPr="00C91DCB">
        <w:rPr>
          <w:rFonts w:hint="eastAsia"/>
          <w:iCs/>
          <w:color w:val="FF0000"/>
          <w:kern w:val="24"/>
          <w:sz w:val="21"/>
          <w:szCs w:val="21"/>
        </w:rPr>
        <w:t>非正常收敛</w:t>
      </w:r>
    </w:p>
    <w:p w14:paraId="7DB8CEA2" w14:textId="77777777" w:rsidR="0024012C" w:rsidRPr="00C91DCB" w:rsidRDefault="0024012C" w:rsidP="00A7311D">
      <w:pPr>
        <w:pStyle w:val="a3"/>
        <w:spacing w:before="0" w:beforeAutospacing="0" w:after="0" w:afterAutospacing="0"/>
        <w:jc w:val="center"/>
        <w:rPr>
          <w:iCs/>
          <w:color w:val="000000" w:themeColor="text1"/>
          <w:kern w:val="24"/>
          <w:sz w:val="21"/>
          <w:szCs w:val="21"/>
        </w:rPr>
      </w:pPr>
    </w:p>
    <w:p w14:paraId="40896640" w14:textId="017780E0" w:rsidR="0024012C" w:rsidRDefault="002916D1" w:rsidP="00A7311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4EF252FE" wp14:editId="7D7023B7">
            <wp:extent cx="3070225" cy="22858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7" t="19033" r="9399" b="3466"/>
                    <a:stretch/>
                  </pic:blipFill>
                  <pic:spPr bwMode="auto">
                    <a:xfrm>
                      <a:off x="0" y="0"/>
                      <a:ext cx="3158539" cy="235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7BC02" w14:textId="6ACFC1C5" w:rsidR="002916D1" w:rsidRPr="0024012C" w:rsidRDefault="002916D1" w:rsidP="00A7311D">
      <w:pPr>
        <w:jc w:val="center"/>
        <w:rPr>
          <w:szCs w:val="21"/>
        </w:rPr>
      </w:pPr>
      <w:r>
        <w:rPr>
          <w:rFonts w:hint="eastAsia"/>
          <w:szCs w:val="21"/>
        </w:rPr>
        <w:t>正常收敛</w:t>
      </w:r>
    </w:p>
    <w:sectPr w:rsidR="002916D1" w:rsidRPr="00240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B2"/>
    <w:rsid w:val="0024012C"/>
    <w:rsid w:val="002916D1"/>
    <w:rsid w:val="00336FF6"/>
    <w:rsid w:val="00A7311D"/>
    <w:rsid w:val="00C91DCB"/>
    <w:rsid w:val="00DD0CE1"/>
    <w:rsid w:val="00E86DE7"/>
    <w:rsid w:val="00F65CB2"/>
    <w:rsid w:val="00F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963A"/>
  <w15:chartTrackingRefBased/>
  <w15:docId w15:val="{45657C79-3DA1-4F91-B401-3D1B5038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0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240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</dc:creator>
  <cp:keywords/>
  <dc:description/>
  <cp:lastModifiedBy>ji h</cp:lastModifiedBy>
  <cp:revision>8</cp:revision>
  <dcterms:created xsi:type="dcterms:W3CDTF">2023-06-09T05:45:00Z</dcterms:created>
  <dcterms:modified xsi:type="dcterms:W3CDTF">2023-06-09T06:05:00Z</dcterms:modified>
</cp:coreProperties>
</file>