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E5D" w:rsidRDefault="004D3E5D">
      <w:r>
        <w:rPr>
          <w:rFonts w:hint="eastAsia"/>
        </w:rPr>
        <w:t>锂电池作为新能源在航空航天、汽车能源领域被广泛应用的同时，也因为使用和维护不当带来许多安全事故。对锂电池进行寿命预测研究能够提前做好电池替换、维护、二次利用的</w:t>
      </w:r>
      <w:r w:rsidR="00E85BEF">
        <w:rPr>
          <w:rFonts w:hint="eastAsia"/>
        </w:rPr>
        <w:t>准备且大大减少安全事故，是当今研究热点。</w:t>
      </w:r>
      <w:r w:rsidR="00052625">
        <w:rPr>
          <w:rFonts w:hint="eastAsia"/>
        </w:rPr>
        <w:t>然而现实中收集到的电池循环信息大多都含有噪声，噪声对电池寿命的预测精度造成了不可忽略的影响。</w:t>
      </w:r>
      <w:r w:rsidR="00E85BEF">
        <w:rPr>
          <w:rFonts w:hint="eastAsia"/>
        </w:rPr>
        <w:t>本文</w:t>
      </w:r>
      <w:r w:rsidR="00052625">
        <w:rPr>
          <w:rFonts w:hint="eastAsia"/>
        </w:rPr>
        <w:t>考虑了当输入特征中含有噪声的情况下，使用</w:t>
      </w:r>
      <w:r w:rsidR="00052625" w:rsidRPr="00052625">
        <w:rPr>
          <w:rFonts w:hint="eastAsia"/>
        </w:rPr>
        <w:t>完全自适应噪声集合经验模态分解</w:t>
      </w:r>
      <w:r w:rsidR="00052625">
        <w:rPr>
          <w:rFonts w:hint="eastAsia"/>
        </w:rPr>
        <w:t>方法对从电池循环早期数据中提取的</w:t>
      </w:r>
      <w:proofErr w:type="gramStart"/>
      <w:r w:rsidR="00052625">
        <w:rPr>
          <w:rFonts w:hint="eastAsia"/>
        </w:rPr>
        <w:t>的</w:t>
      </w:r>
      <w:proofErr w:type="gramEnd"/>
      <w:r w:rsidR="00052625">
        <w:rPr>
          <w:rFonts w:hint="eastAsia"/>
        </w:rPr>
        <w:t>健康因子进行降噪处理，使用降噪处理之后的数据预测精度比未降噪的数据</w:t>
      </w:r>
      <w:r w:rsidR="006A2228">
        <w:rPr>
          <w:rFonts w:hint="eastAsia"/>
        </w:rPr>
        <w:t>预测</w:t>
      </w:r>
      <w:r w:rsidR="00052625">
        <w:rPr>
          <w:rFonts w:hint="eastAsia"/>
        </w:rPr>
        <w:t>精度有明显提升。</w:t>
      </w:r>
      <w:r w:rsidR="006A2228">
        <w:rPr>
          <w:rFonts w:hint="eastAsia"/>
        </w:rPr>
        <w:t>本文不仅仅从电池早期循环数据中提取与电池寿命相关的健康因子同时处理了数据噪声，</w:t>
      </w:r>
      <w:r w:rsidR="002721E7">
        <w:rPr>
          <w:rFonts w:hint="eastAsia"/>
        </w:rPr>
        <w:t>提升了</w:t>
      </w:r>
      <w:r w:rsidR="006A2228">
        <w:rPr>
          <w:rFonts w:hint="eastAsia"/>
        </w:rPr>
        <w:t>电池寿命的预测精度</w:t>
      </w:r>
      <w:r w:rsidR="002721E7">
        <w:rPr>
          <w:rFonts w:hint="eastAsia"/>
        </w:rPr>
        <w:t>，对锂电池寿命预测研究有着重大意义。</w:t>
      </w:r>
    </w:p>
    <w:p w:rsidR="00E85BEF" w:rsidRDefault="00E85BEF"/>
    <w:p w:rsidR="00E85BEF" w:rsidRDefault="00E85BEF"/>
    <w:p w:rsidR="004D3E5D" w:rsidRDefault="004D3E5D"/>
    <w:p w:rsidR="001025A9" w:rsidRDefault="00D62BE3">
      <w:r>
        <w:rPr>
          <w:rFonts w:hint="eastAsia"/>
        </w:rPr>
        <w:t>引言：</w:t>
      </w:r>
      <w:r w:rsidR="006A24B8">
        <w:rPr>
          <w:rFonts w:hint="eastAsia"/>
        </w:rPr>
        <w:t>锂电池</w:t>
      </w:r>
      <w:r w:rsidR="001025A9">
        <w:rPr>
          <w:rFonts w:hint="eastAsia"/>
        </w:rPr>
        <w:t>作为新能源的一种</w:t>
      </w:r>
      <w:r w:rsidR="006A24B8">
        <w:rPr>
          <w:rFonts w:hint="eastAsia"/>
        </w:rPr>
        <w:t>，在化石能源</w:t>
      </w:r>
      <w:r w:rsidR="00C75E24">
        <w:rPr>
          <w:rFonts w:hint="eastAsia"/>
        </w:rPr>
        <w:t>迅速消耗的今天作为其替代，不仅能解决能源消耗殆尽，还能</w:t>
      </w:r>
      <w:r w:rsidR="001025A9">
        <w:rPr>
          <w:rFonts w:hint="eastAsia"/>
        </w:rPr>
        <w:t>保护环境。锂电池因为其体积小、续航时间长、</w:t>
      </w:r>
      <w:r w:rsidR="001025A9">
        <w:rPr>
          <w:rFonts w:hint="eastAsia"/>
        </w:rPr>
        <w:t xml:space="preserve"> </w:t>
      </w:r>
      <w:r w:rsidR="001025A9">
        <w:rPr>
          <w:rFonts w:hint="eastAsia"/>
        </w:rPr>
        <w:t>成本低、使用寿命时间长等原因，被广泛使用在汽车、航空航天等领域。</w:t>
      </w:r>
    </w:p>
    <w:p w:rsidR="00A073DB" w:rsidRDefault="001025A9" w:rsidP="002F2783">
      <w:r>
        <w:rPr>
          <w:rFonts w:hint="eastAsia"/>
        </w:rPr>
        <w:t>然而锂电池的广泛使用也带来了一些新的问题，锂电池的不当使用造成电池加速老化，存在较大的安全隐患。</w:t>
      </w:r>
      <w:r w:rsidR="003362DD">
        <w:rPr>
          <w:rFonts w:hint="eastAsia"/>
        </w:rPr>
        <w:t>随时电池的多次循环使用</w:t>
      </w:r>
      <w:r w:rsidR="005E0AFD">
        <w:rPr>
          <w:rFonts w:hint="eastAsia"/>
        </w:rPr>
        <w:t>其容量减少和内阻增加导致性能恶化，容易出现内短路、热失控等问题，导致设备故障甚至带来灾难性事故。</w:t>
      </w:r>
      <w:r w:rsidR="00833AA9" w:rsidRPr="00833AA9">
        <w:t>锂电池寿命预测是电池管理系统中的一个重要组成部分，它可以通过预测电池寿命来确定何时需要更换电池或对电池进行维护。</w:t>
      </w:r>
      <w:r w:rsidR="00833AA9">
        <w:rPr>
          <w:rFonts w:hint="eastAsia"/>
        </w:rPr>
        <w:t>虽然经过多年的优化改造，但对于锂电池寿命的预测仍然存在不足，是当今研究的热点。</w:t>
      </w:r>
    </w:p>
    <w:p w:rsidR="0056136F" w:rsidRPr="002F2783" w:rsidRDefault="0056136F" w:rsidP="002F2783">
      <w:pPr>
        <w:ind w:firstLine="420"/>
      </w:pPr>
      <w:r w:rsidRPr="0056136F">
        <w:t>电池寿命预测可以帮助用户提前了解电池的寿命状况，避免电池寿命到期后出现电池失效或存在安全隐患的情况。</w:t>
      </w:r>
      <w:r>
        <w:rPr>
          <w:rFonts w:hint="eastAsia"/>
        </w:rPr>
        <w:t>能</w:t>
      </w:r>
      <w:r w:rsidRPr="0056136F">
        <w:t>提高电池系统的可靠性和安全性</w:t>
      </w:r>
      <w:r>
        <w:rPr>
          <w:rFonts w:hint="eastAsia"/>
        </w:rPr>
        <w:t>；同时</w:t>
      </w:r>
      <w:r w:rsidRPr="0056136F">
        <w:t>通过对电池寿命进行预测，可以提前发现电池故障，及时对电池进行维护或更换，从而降低电池系统的维护成本</w:t>
      </w:r>
      <w:r>
        <w:rPr>
          <w:rFonts w:hint="eastAsia"/>
        </w:rPr>
        <w:t>；</w:t>
      </w:r>
      <w:r w:rsidR="00F71618" w:rsidRPr="0056136F">
        <w:t>通过对电池寿命进行预测，可以优化电池的充电和放电策略，从而提高电池系统的续航里程和电池寿命</w:t>
      </w:r>
      <w:r w:rsidR="00F71618">
        <w:rPr>
          <w:rFonts w:hint="eastAsia"/>
        </w:rPr>
        <w:t>；</w:t>
      </w:r>
      <w:r w:rsidR="002F2783" w:rsidRPr="0056136F">
        <w:t>锂电池寿命预测技术对于新能源汽车的发展至关重要，它可以提前预测电池寿命，让用户更加放心地使用新能源汽车，同时也可以降低新能源汽车的维护成本，提高其使用寿命</w:t>
      </w:r>
      <w:r w:rsidR="002F2783">
        <w:rPr>
          <w:rFonts w:hint="eastAsia"/>
        </w:rPr>
        <w:t>。</w:t>
      </w:r>
      <w:r w:rsidR="002F2783" w:rsidRPr="0056136F">
        <w:t xml:space="preserve"> </w:t>
      </w:r>
    </w:p>
    <w:p w:rsidR="00D62BE3" w:rsidRDefault="00833AA9" w:rsidP="00991834">
      <w:pPr>
        <w:ind w:firstLine="420"/>
      </w:pPr>
      <w:r w:rsidRPr="00833AA9">
        <w:t>关于锂电池寿命预测的研究已经取得了很多进展，</w:t>
      </w:r>
      <w:r w:rsidR="00991834">
        <w:rPr>
          <w:rFonts w:hint="eastAsia"/>
        </w:rPr>
        <w:t>但</w:t>
      </w:r>
      <w:r w:rsidR="00D62BE3">
        <w:rPr>
          <w:rFonts w:hint="eastAsia"/>
        </w:rPr>
        <w:t>现有的</w:t>
      </w:r>
      <w:r w:rsidR="00754D23">
        <w:rPr>
          <w:rFonts w:hint="eastAsia"/>
        </w:rPr>
        <w:t>锂电池寿命的研究体系主要集中在两个方面，基于经验的方法和基于性能的方法。</w:t>
      </w:r>
    </w:p>
    <w:p w:rsidR="00D62BE3" w:rsidRDefault="00754D23" w:rsidP="00D62BE3">
      <w:pPr>
        <w:ind w:firstLine="420"/>
      </w:pPr>
      <w:r w:rsidRPr="00754D23">
        <w:rPr>
          <w:rFonts w:hint="eastAsia"/>
        </w:rPr>
        <w:t>基于经验的方法：循环周期数法</w:t>
      </w:r>
      <w:r>
        <w:rPr>
          <w:rFonts w:hint="eastAsia"/>
        </w:rPr>
        <w:t>、</w:t>
      </w:r>
      <w:proofErr w:type="gramStart"/>
      <w:r w:rsidRPr="00754D23">
        <w:rPr>
          <w:rFonts w:hint="eastAsia"/>
        </w:rPr>
        <w:t>安时</w:t>
      </w:r>
      <w:proofErr w:type="gramEnd"/>
      <w:r w:rsidRPr="00754D23">
        <w:rPr>
          <w:rFonts w:hint="eastAsia"/>
        </w:rPr>
        <w:t>法和加权</w:t>
      </w:r>
      <w:proofErr w:type="gramStart"/>
      <w:r w:rsidRPr="00754D23">
        <w:rPr>
          <w:rFonts w:hint="eastAsia"/>
        </w:rPr>
        <w:t>安</w:t>
      </w:r>
      <w:proofErr w:type="gramEnd"/>
      <w:r w:rsidRPr="00754D23">
        <w:rPr>
          <w:rFonts w:hint="eastAsia"/>
        </w:rPr>
        <w:t>时法</w:t>
      </w:r>
      <w:r>
        <w:rPr>
          <w:rFonts w:hint="eastAsia"/>
        </w:rPr>
        <w:t>、</w:t>
      </w:r>
      <w:r w:rsidRPr="00754D23">
        <w:rPr>
          <w:rFonts w:hint="eastAsia"/>
        </w:rPr>
        <w:t>面向事件的老化累积方法</w:t>
      </w:r>
      <w:r>
        <w:rPr>
          <w:rFonts w:hint="eastAsia"/>
        </w:rPr>
        <w:t>。</w:t>
      </w:r>
      <w:r w:rsidR="00661D60">
        <w:rPr>
          <w:rFonts w:hint="eastAsia"/>
        </w:rPr>
        <w:t>但基于经验的方法对数据的依赖性太强，以至于换一个类型的</w:t>
      </w:r>
      <w:r w:rsidR="00FE515F">
        <w:rPr>
          <w:rFonts w:hint="eastAsia"/>
        </w:rPr>
        <w:t>电池，经验模型效果不好，</w:t>
      </w:r>
      <w:r w:rsidR="00FC1CFE">
        <w:rPr>
          <w:rFonts w:hint="eastAsia"/>
        </w:rPr>
        <w:t>鲁棒性差</w:t>
      </w:r>
      <w:r w:rsidR="00D62BE3">
        <w:rPr>
          <w:rFonts w:hint="eastAsia"/>
        </w:rPr>
        <w:t>。</w:t>
      </w:r>
    </w:p>
    <w:p w:rsidR="00B004F0" w:rsidRDefault="00754D23" w:rsidP="00D62BE3">
      <w:pPr>
        <w:ind w:firstLine="420"/>
      </w:pPr>
      <w:r w:rsidRPr="00754D23">
        <w:rPr>
          <w:rFonts w:hint="eastAsia"/>
        </w:rPr>
        <w:t>基于性能的方法：基于模型的方法，基于数据驱动的方法，基于融合模型的方法</w:t>
      </w:r>
      <w:r>
        <w:rPr>
          <w:rFonts w:hint="eastAsia"/>
        </w:rPr>
        <w:t>。</w:t>
      </w:r>
      <w:r w:rsidR="00F03A05">
        <w:t>基于模型的方法大多建立在电池电化学机理的研究基础上，通过分析电池的退化现象或构建等效</w:t>
      </w:r>
      <w:r w:rsidR="00F03A05">
        <w:t xml:space="preserve"> </w:t>
      </w:r>
      <w:r w:rsidR="00F03A05">
        <w:t>电路而建立数学模型，常用的模型有基于</w:t>
      </w:r>
      <w:r w:rsidR="00F03A05">
        <w:t xml:space="preserve"> Wiener </w:t>
      </w:r>
      <w:r w:rsidR="00F03A05">
        <w:t>过</w:t>
      </w:r>
      <w:r w:rsidR="00F03A05">
        <w:t xml:space="preserve"> </w:t>
      </w:r>
      <w:r w:rsidR="00F03A05">
        <w:t>程的模型［</w:t>
      </w:r>
      <w:r w:rsidR="00F03A05">
        <w:t>6</w:t>
      </w:r>
      <w:r w:rsidR="00F03A05">
        <w:t>，</w:t>
      </w:r>
      <w:r w:rsidR="00F03A05">
        <w:t>7</w:t>
      </w:r>
      <w:r w:rsidR="00F03A05">
        <w:t>］，</w:t>
      </w:r>
      <w:r w:rsidR="00F03A05">
        <w:t xml:space="preserve">Thevenin </w:t>
      </w:r>
      <w:r w:rsidR="00F03A05">
        <w:t>模型［</w:t>
      </w:r>
      <w:r w:rsidR="00F03A05">
        <w:t>8</w:t>
      </w:r>
      <w:r w:rsidR="00F03A05">
        <w:t>，</w:t>
      </w:r>
      <w:r w:rsidR="00F03A05">
        <w:t>9</w:t>
      </w:r>
      <w:r w:rsidR="00F03A05">
        <w:t>］，自回归模型［</w:t>
      </w:r>
      <w:r w:rsidR="00F03A05">
        <w:t>10</w:t>
      </w:r>
      <w:r w:rsidR="00F03A05">
        <w:t>］</w:t>
      </w:r>
      <w:r w:rsidR="008D00AE">
        <w:rPr>
          <w:rFonts w:hint="eastAsia"/>
        </w:rPr>
        <w:t>，</w:t>
      </w:r>
      <w:r w:rsidR="008D00AE">
        <w:t>单粒子</w:t>
      </w:r>
      <w:r w:rsidR="008D00AE">
        <w:t xml:space="preserve"> (single particle, SP) </w:t>
      </w:r>
      <w:r w:rsidR="008D00AE">
        <w:t>模型，</w:t>
      </w:r>
      <w:r w:rsidR="008D00AE">
        <w:t xml:space="preserve"> </w:t>
      </w:r>
      <w:proofErr w:type="gramStart"/>
      <w:r w:rsidR="008D00AE">
        <w:t>伪二维</w:t>
      </w:r>
      <w:proofErr w:type="gramEnd"/>
      <w:r w:rsidR="008D00AE">
        <w:t xml:space="preserve"> (pseudo-two-dimensions, P2D) </w:t>
      </w:r>
      <w:r w:rsidR="008D00AE">
        <w:t>模型</w:t>
      </w:r>
      <w:r w:rsidR="00F03A05">
        <w:t>等</w:t>
      </w:r>
      <w:r w:rsidR="00F03A05">
        <w:rPr>
          <w:rFonts w:hint="eastAsia"/>
        </w:rPr>
        <w:t>。</w:t>
      </w:r>
      <w:r>
        <w:rPr>
          <w:rFonts w:hint="eastAsia"/>
        </w:rPr>
        <w:t>其中基于数据驱动的方法不需要了解锂电池内部的物理化学反应，仅仅</w:t>
      </w:r>
      <w:r w:rsidR="00A551F3">
        <w:rPr>
          <w:rFonts w:hint="eastAsia"/>
        </w:rPr>
        <w:t>根据</w:t>
      </w:r>
      <w:r>
        <w:rPr>
          <w:rFonts w:hint="eastAsia"/>
        </w:rPr>
        <w:t>电池的历史循环数据</w:t>
      </w:r>
      <w:r w:rsidR="00A551F3">
        <w:rPr>
          <w:rFonts w:hint="eastAsia"/>
        </w:rPr>
        <w:t>就能很好的预测锂电池的</w:t>
      </w:r>
      <w:r w:rsidR="006D519E">
        <w:rPr>
          <w:rFonts w:hint="eastAsia"/>
        </w:rPr>
        <w:t>寿命，成为当下研究热点。举例，</w:t>
      </w:r>
      <w:r w:rsidR="008D00AE">
        <w:t>支持向量机［</w:t>
      </w:r>
      <w:r w:rsidR="008D00AE">
        <w:t>14</w:t>
      </w:r>
      <w:r w:rsidR="008D00AE">
        <w:t>］</w:t>
      </w:r>
      <w:r w:rsidR="008244AE">
        <w:t>Deng Y W</w:t>
      </w:r>
      <w:r w:rsidR="008244AE">
        <w:t>，</w:t>
      </w:r>
      <w:r w:rsidR="008244AE">
        <w:t>Ying H J</w:t>
      </w:r>
      <w:r w:rsidR="008244AE">
        <w:t>，</w:t>
      </w:r>
      <w:r w:rsidR="008244AE">
        <w:t>E J Q</w:t>
      </w:r>
      <w:r w:rsidR="008244AE">
        <w:t>，</w:t>
      </w:r>
      <w:r w:rsidR="008244AE">
        <w:t>et al</w:t>
      </w:r>
      <w:r w:rsidR="008244AE">
        <w:t>．</w:t>
      </w:r>
      <w:r w:rsidR="008244AE">
        <w:t xml:space="preserve"> Feature parameter extraction and intelligent estimation of the State-ofHealth of lithium-ion batteries</w:t>
      </w:r>
      <w:r w:rsidR="008244AE">
        <w:t>［</w:t>
      </w:r>
      <w:r w:rsidR="008244AE">
        <w:t>J</w:t>
      </w:r>
      <w:r w:rsidR="008244AE">
        <w:t>］．</w:t>
      </w:r>
      <w:r w:rsidR="008244AE">
        <w:t xml:space="preserve"> Energy</w:t>
      </w:r>
      <w:r w:rsidR="008244AE">
        <w:t>，</w:t>
      </w:r>
      <w:r w:rsidR="008244AE">
        <w:t>2019</w:t>
      </w:r>
      <w:r w:rsidR="008244AE">
        <w:t>，</w:t>
      </w:r>
      <w:r w:rsidR="008244AE">
        <w:t xml:space="preserve">176: 91 </w:t>
      </w:r>
      <w:r w:rsidR="008244AE">
        <w:t>－</w:t>
      </w:r>
      <w:r w:rsidR="008244AE">
        <w:t xml:space="preserve"> 102</w:t>
      </w:r>
      <w:r w:rsidR="008244AE">
        <w:t>．</w:t>
      </w:r>
      <w:r w:rsidR="008D00AE">
        <w:t>，神经网络［</w:t>
      </w:r>
      <w:r w:rsidR="008D00AE">
        <w:t xml:space="preserve">15 </w:t>
      </w:r>
      <w:r w:rsidR="008D00AE">
        <w:t>～</w:t>
      </w:r>
      <w:r w:rsidR="008D00AE">
        <w:t xml:space="preserve"> 17</w:t>
      </w:r>
      <w:r w:rsidR="008D00AE">
        <w:t>］</w:t>
      </w:r>
      <w:r w:rsidR="008E58CA">
        <w:t>［</w:t>
      </w:r>
      <w:r w:rsidR="008E58CA">
        <w:t>15</w:t>
      </w:r>
      <w:r w:rsidR="008E58CA">
        <w:t>］</w:t>
      </w:r>
      <w:r w:rsidR="008E58CA">
        <w:t xml:space="preserve"> </w:t>
      </w:r>
      <w:r w:rsidR="008E58CA">
        <w:t>吴忠强，尚梦瑶，申丹丹，等．</w:t>
      </w:r>
      <w:r w:rsidR="008E58CA">
        <w:t xml:space="preserve"> </w:t>
      </w:r>
      <w:r w:rsidR="008E58CA">
        <w:t>基于</w:t>
      </w:r>
      <w:r w:rsidR="008E58CA">
        <w:t xml:space="preserve"> BSA-</w:t>
      </w:r>
      <w:r w:rsidR="008E58CA">
        <w:t>Ｒ</w:t>
      </w:r>
      <w:r w:rsidR="008E58CA">
        <w:t xml:space="preserve">ELM </w:t>
      </w:r>
      <w:r w:rsidR="008E58CA">
        <w:t>的纯</w:t>
      </w:r>
      <w:r w:rsidR="008E58CA">
        <w:t xml:space="preserve"> </w:t>
      </w:r>
      <w:r w:rsidR="008E58CA">
        <w:t>电动汽</w:t>
      </w:r>
      <w:r w:rsidR="008E58CA">
        <w:t xml:space="preserve"> </w:t>
      </w:r>
      <w:r w:rsidR="008E58CA">
        <w:t>车</w:t>
      </w:r>
      <w:r w:rsidR="008E58CA">
        <w:t xml:space="preserve"> </w:t>
      </w:r>
      <w:r w:rsidR="008E58CA">
        <w:t>锂</w:t>
      </w:r>
      <w:r w:rsidR="008E58CA">
        <w:t xml:space="preserve"> </w:t>
      </w:r>
      <w:r w:rsidR="008E58CA">
        <w:t>离</w:t>
      </w:r>
      <w:r w:rsidR="008E58CA">
        <w:t xml:space="preserve"> </w:t>
      </w:r>
      <w:r w:rsidR="008E58CA">
        <w:t>子</w:t>
      </w:r>
      <w:r w:rsidR="008E58CA">
        <w:t xml:space="preserve"> </w:t>
      </w:r>
      <w:r w:rsidR="008E58CA">
        <w:t>电</w:t>
      </w:r>
      <w:r w:rsidR="008E58CA">
        <w:t xml:space="preserve"> </w:t>
      </w:r>
      <w:r w:rsidR="008E58CA">
        <w:t>池</w:t>
      </w:r>
      <w:r w:rsidR="008E58CA">
        <w:t xml:space="preserve"> SOC </w:t>
      </w:r>
      <w:r w:rsidR="008E58CA">
        <w:t>估</w:t>
      </w:r>
      <w:r w:rsidR="008E58CA">
        <w:t xml:space="preserve"> </w:t>
      </w:r>
      <w:r w:rsidR="008E58CA">
        <w:t>计［</w:t>
      </w:r>
      <w:r w:rsidR="008E58CA">
        <w:t>J</w:t>
      </w:r>
      <w:r w:rsidR="008E58CA">
        <w:t>］．</w:t>
      </w:r>
      <w:r w:rsidR="008E58CA">
        <w:t xml:space="preserve"> </w:t>
      </w:r>
      <w:r w:rsidR="008E58CA">
        <w:t>计</w:t>
      </w:r>
      <w:r w:rsidR="008E58CA">
        <w:t xml:space="preserve"> </w:t>
      </w:r>
      <w:r w:rsidR="008E58CA">
        <w:t>量</w:t>
      </w:r>
      <w:r w:rsidR="008E58CA">
        <w:t xml:space="preserve"> </w:t>
      </w:r>
      <w:r w:rsidR="008E58CA">
        <w:t>学</w:t>
      </w:r>
      <w:r w:rsidR="008E58CA">
        <w:t xml:space="preserve"> </w:t>
      </w:r>
      <w:r w:rsidR="008E58CA">
        <w:t>报</w:t>
      </w:r>
      <w:r w:rsidR="008D00AE">
        <w:t>和相关向量机［</w:t>
      </w:r>
      <w:r w:rsidR="008D00AE">
        <w:t>18</w:t>
      </w:r>
      <w:r w:rsidR="008D00AE">
        <w:t>，</w:t>
      </w:r>
      <w:r w:rsidR="008D00AE">
        <w:t>19</w:t>
      </w:r>
      <w:r w:rsidR="008D00AE">
        <w:t>］</w:t>
      </w:r>
      <w:r w:rsidR="008E58CA">
        <w:t>( relevance vector machine</w:t>
      </w:r>
      <w:r w:rsidR="008E58CA">
        <w:t>，Ｒ</w:t>
      </w:r>
      <w:r w:rsidR="008E58CA">
        <w:t>VM)</w:t>
      </w:r>
      <w:r w:rsidR="008E58CA">
        <w:t>［</w:t>
      </w:r>
      <w:r w:rsidR="008E58CA">
        <w:t>18</w:t>
      </w:r>
      <w:r w:rsidR="008E58CA">
        <w:t>］</w:t>
      </w:r>
      <w:r w:rsidR="008E58CA">
        <w:t xml:space="preserve"> Song Y C</w:t>
      </w:r>
      <w:r w:rsidR="008E58CA">
        <w:t>，</w:t>
      </w:r>
      <w:r w:rsidR="008E58CA">
        <w:t>Liu D T</w:t>
      </w:r>
      <w:r w:rsidR="008E58CA">
        <w:t>，</w:t>
      </w:r>
      <w:r w:rsidR="008E58CA">
        <w:t>Hou Y D</w:t>
      </w:r>
      <w:r w:rsidR="008E58CA">
        <w:t>，</w:t>
      </w:r>
      <w:r w:rsidR="008E58CA">
        <w:t>et al</w:t>
      </w:r>
      <w:r w:rsidR="008E58CA">
        <w:t>．</w:t>
      </w:r>
      <w:r w:rsidR="008E58CA">
        <w:t xml:space="preserve"> Satellite lithiumion battery remaining useful life estimation with an iterative updated </w:t>
      </w:r>
      <w:r w:rsidR="008E58CA">
        <w:t>Ｒ</w:t>
      </w:r>
      <w:r w:rsidR="008E58CA">
        <w:t>VM fused with the KF algorithm</w:t>
      </w:r>
      <w:r w:rsidR="008E58CA">
        <w:t>［</w:t>
      </w:r>
      <w:r w:rsidR="008E58CA">
        <w:t>J</w:t>
      </w:r>
      <w:r w:rsidR="008E58CA">
        <w:t>］．</w:t>
      </w:r>
      <w:r w:rsidR="008E58CA">
        <w:t xml:space="preserve"> Chinese Journal </w:t>
      </w:r>
      <w:r w:rsidR="008E58CA">
        <w:lastRenderedPageBreak/>
        <w:t>of Aeronautics</w:t>
      </w:r>
      <w:r w:rsidR="008E58CA">
        <w:t>，</w:t>
      </w:r>
      <w:r w:rsidR="008E58CA">
        <w:t>2018</w:t>
      </w:r>
      <w:r w:rsidR="008E58CA">
        <w:t>，</w:t>
      </w:r>
      <w:r w:rsidR="008E58CA">
        <w:t xml:space="preserve">31( 1) : 31 </w:t>
      </w:r>
      <w:r w:rsidR="008E58CA">
        <w:t>－</w:t>
      </w:r>
      <w:r w:rsidR="008E58CA">
        <w:t xml:space="preserve"> 40</w:t>
      </w:r>
      <w:r w:rsidR="008E58CA">
        <w:t>．［</w:t>
      </w:r>
      <w:r w:rsidR="008E58CA">
        <w:t>19</w:t>
      </w:r>
      <w:r w:rsidR="008E58CA">
        <w:t>］</w:t>
      </w:r>
      <w:r w:rsidR="008E58CA">
        <w:t xml:space="preserve"> Yang W A</w:t>
      </w:r>
      <w:r w:rsidR="008E58CA">
        <w:t>，</w:t>
      </w:r>
      <w:r w:rsidR="008E58CA">
        <w:t>Xiao M H</w:t>
      </w:r>
      <w:r w:rsidR="008E58CA">
        <w:t>，</w:t>
      </w:r>
      <w:r w:rsidR="008E58CA">
        <w:t>Zhou W</w:t>
      </w:r>
      <w:r w:rsidR="008E58CA">
        <w:t>，</w:t>
      </w:r>
      <w:r w:rsidR="008E58CA">
        <w:t>et al</w:t>
      </w:r>
      <w:r w:rsidR="008E58CA">
        <w:t>．</w:t>
      </w:r>
      <w:r w:rsidR="008E58CA">
        <w:t xml:space="preserve"> A hybrid prognostic approach for remaining useful life prediction of Lithium-Ion batteries </w:t>
      </w:r>
      <w:r w:rsidR="008E58CA">
        <w:t>［</w:t>
      </w:r>
      <w:r w:rsidR="008E58CA">
        <w:t>J</w:t>
      </w:r>
      <w:r w:rsidR="008E58CA">
        <w:t>］．</w:t>
      </w:r>
      <w:r w:rsidR="008E58CA">
        <w:t xml:space="preserve"> Shock and Vibration</w:t>
      </w:r>
      <w:r w:rsidR="008E58CA">
        <w:t>，</w:t>
      </w:r>
      <w:r w:rsidR="008E58CA">
        <w:t xml:space="preserve"> 2016</w:t>
      </w:r>
      <w:r w:rsidR="008E58CA">
        <w:t>，</w:t>
      </w:r>
      <w:r w:rsidR="008E58CA">
        <w:t xml:space="preserve">2016: 1 </w:t>
      </w:r>
      <w:r w:rsidR="008E58CA">
        <w:t>－</w:t>
      </w:r>
      <w:r w:rsidR="008E58CA">
        <w:t xml:space="preserve"> 15</w:t>
      </w:r>
      <w:r w:rsidR="008D00AE">
        <w:t>等</w:t>
      </w:r>
      <w:r w:rsidR="008D00AE">
        <w:rPr>
          <w:rFonts w:hint="eastAsia"/>
        </w:rPr>
        <w:t>都用于预测锂电池的寿命。其中关于使用神经网络的方法主要是集中于直接使用神经网络进行预测还有就是使用神经网络的时序模型，不需要电池的其他信息，只需要知道电池寿命的历史放电容量就能对电池有一个比较准确的预测。</w:t>
      </w:r>
      <w:r w:rsidR="00DB024B">
        <w:t>文献［</w:t>
      </w:r>
      <w:r w:rsidR="00DB024B">
        <w:t>37</w:t>
      </w:r>
      <w:r w:rsidR="00DB024B">
        <w:t>］考虑了数据少时</w:t>
      </w:r>
      <w:r w:rsidR="00DB024B">
        <w:t xml:space="preserve"> </w:t>
      </w:r>
      <w:r w:rsidR="00DB024B">
        <w:t>存在预测精度低问题，对长短期记忆神经网络进行了改进，将该方法与</w:t>
      </w:r>
      <w:r w:rsidR="00DB024B">
        <w:t xml:space="preserve"> BP </w:t>
      </w:r>
      <w:r w:rsidR="00DB024B">
        <w:t>和传统长短期记忆神经网络进行了对比分析，发现改进</w:t>
      </w:r>
      <w:r w:rsidR="000D3303">
        <w:rPr>
          <w:rFonts w:hint="eastAsia"/>
        </w:rPr>
        <w:t>的</w:t>
      </w:r>
      <w:r w:rsidR="00DB024B">
        <w:t>长短期记忆神经网络预测结果误差最小</w:t>
      </w:r>
      <w:r w:rsidR="00DB024B">
        <w:t>;</w:t>
      </w:r>
      <w:r w:rsidR="00DB024B" w:rsidRPr="00DB024B">
        <w:t xml:space="preserve"> </w:t>
      </w:r>
      <w:r w:rsidR="00DB024B">
        <w:t>［</w:t>
      </w:r>
      <w:r w:rsidR="00DB024B">
        <w:t>37</w:t>
      </w:r>
      <w:r w:rsidR="00DB024B">
        <w:t>］</w:t>
      </w:r>
      <w:r w:rsidR="00DB024B">
        <w:t xml:space="preserve"> </w:t>
      </w:r>
      <w:r w:rsidR="00DB024B">
        <w:t>李瑞津，刘斌，张学敏，等．</w:t>
      </w:r>
      <w:r w:rsidR="00DB024B">
        <w:t xml:space="preserve"> </w:t>
      </w:r>
      <w:r w:rsidR="00DB024B">
        <w:t>基于改进</w:t>
      </w:r>
      <w:r w:rsidR="00DB024B">
        <w:t xml:space="preserve"> LSTM </w:t>
      </w:r>
      <w:r w:rsidR="00DB024B">
        <w:t>的变电站铅酸电池寿</w:t>
      </w:r>
      <w:r w:rsidR="00DB024B">
        <w:t xml:space="preserve"> </w:t>
      </w:r>
      <w:r w:rsidR="00DB024B">
        <w:t>命</w:t>
      </w:r>
      <w:r w:rsidR="00DB024B">
        <w:t xml:space="preserve"> </w:t>
      </w:r>
      <w:r w:rsidR="00DB024B">
        <w:t>预</w:t>
      </w:r>
      <w:r w:rsidR="00DB024B">
        <w:t xml:space="preserve"> </w:t>
      </w:r>
      <w:r w:rsidR="00DB024B">
        <w:t>测［</w:t>
      </w:r>
      <w:r w:rsidR="00DB024B">
        <w:t>J</w:t>
      </w:r>
      <w:r w:rsidR="00DB024B">
        <w:t>］．</w:t>
      </w:r>
      <w:r w:rsidR="00DB024B">
        <w:t xml:space="preserve"> </w:t>
      </w:r>
      <w:r w:rsidR="00DB024B">
        <w:t>电</w:t>
      </w:r>
      <w:r w:rsidR="00DB024B">
        <w:t xml:space="preserve"> </w:t>
      </w:r>
      <w:r w:rsidR="00DB024B">
        <w:t>池，</w:t>
      </w:r>
      <w:r w:rsidR="00DB024B">
        <w:t>2020</w:t>
      </w:r>
      <w:r w:rsidR="00DB024B">
        <w:t>，</w:t>
      </w:r>
      <w:r w:rsidR="00DB024B">
        <w:t>50 ( 6 ) : 560-564</w:t>
      </w:r>
      <w:r w:rsidR="00DB024B">
        <w:t>．</w:t>
      </w:r>
      <w:r w:rsidR="00F03A05">
        <w:rPr>
          <w:rFonts w:hint="eastAsia"/>
        </w:rPr>
        <w:t>基于融合的方法：主要分为模型与数据驱动的方法和多种数据驱动方法的结合，</w:t>
      </w:r>
      <w:r w:rsidR="00DB024B">
        <w:rPr>
          <w:rFonts w:hint="eastAsia"/>
        </w:rPr>
        <w:t>包括主要涉及</w:t>
      </w:r>
      <w:r w:rsidR="00DB024B">
        <w:t>电池充放电截止</w:t>
      </w:r>
      <w:r w:rsidR="00DB024B">
        <w:t xml:space="preserve"> </w:t>
      </w:r>
      <w:r w:rsidR="00DB024B">
        <w:t>电压和标称电压</w:t>
      </w:r>
      <w:r w:rsidR="00DB024B">
        <w:rPr>
          <w:rFonts w:hint="eastAsia"/>
        </w:rPr>
        <w:t>，</w:t>
      </w:r>
      <w:r w:rsidR="00DB024B">
        <w:t>利用径向基神经网络修正无迹卡尔</w:t>
      </w:r>
      <w:proofErr w:type="gramStart"/>
      <w:r w:rsidR="00DB024B">
        <w:t>曼</w:t>
      </w:r>
      <w:proofErr w:type="gramEnd"/>
      <w:r w:rsidR="00DB024B">
        <w:t>的状态估计，从而预测电池寿命</w:t>
      </w:r>
      <w:r w:rsidR="00DB024B">
        <w:rPr>
          <w:rFonts w:hint="eastAsia"/>
        </w:rPr>
        <w:t>的研究。</w:t>
      </w:r>
      <w:r w:rsidR="00DB024B">
        <w:t>［</w:t>
      </w:r>
      <w:r w:rsidR="00DB024B">
        <w:t>51</w:t>
      </w:r>
      <w:r w:rsidR="00DB024B">
        <w:t>］梅枭央．</w:t>
      </w:r>
      <w:r w:rsidR="00DB024B">
        <w:t xml:space="preserve"> </w:t>
      </w:r>
      <w:r w:rsidR="00DB024B">
        <w:t>基于融合算法的锂离子电池剩余使用寿</w:t>
      </w:r>
      <w:r w:rsidR="00DB024B">
        <w:t xml:space="preserve"> </w:t>
      </w:r>
      <w:r w:rsidR="00DB024B">
        <w:t>命预测［</w:t>
      </w:r>
      <w:r w:rsidR="00DB024B">
        <w:t>D</w:t>
      </w:r>
      <w:r w:rsidR="00DB024B">
        <w:t>］．</w:t>
      </w:r>
      <w:r w:rsidR="00DB024B">
        <w:t xml:space="preserve"> </w:t>
      </w:r>
      <w:r w:rsidR="00DB024B">
        <w:t>武汉</w:t>
      </w:r>
      <w:r w:rsidR="00DB024B">
        <w:t xml:space="preserve">: </w:t>
      </w:r>
      <w:r w:rsidR="00DB024B">
        <w:t>华中科技大学，</w:t>
      </w:r>
      <w:r w:rsidR="00DB024B">
        <w:t>2019</w:t>
      </w:r>
      <w:r w:rsidR="00DB024B">
        <w:t>．</w:t>
      </w:r>
      <w:r w:rsidR="00B004F0">
        <w:rPr>
          <w:rFonts w:hint="eastAsia"/>
        </w:rPr>
        <w:t>在</w:t>
      </w:r>
      <w:r w:rsidR="00B004F0">
        <w:t>基于多模型融合和无迹粒</w:t>
      </w:r>
      <w:r w:rsidR="00B004F0">
        <w:t xml:space="preserve"> </w:t>
      </w:r>
      <w:r w:rsidR="00B004F0">
        <w:t>子滤波的电池寿命预测［</w:t>
      </w:r>
      <w:r w:rsidR="00B004F0">
        <w:t>52</w:t>
      </w:r>
      <w:r w:rsidR="00B004F0">
        <w:t>］</w:t>
      </w:r>
      <w:r w:rsidR="00B004F0">
        <w:rPr>
          <w:rFonts w:hint="eastAsia"/>
        </w:rPr>
        <w:t>作者使用</w:t>
      </w:r>
      <w:r w:rsidR="00B004F0">
        <w:t>电压、电流、温度</w:t>
      </w:r>
      <w:r w:rsidR="00B004F0">
        <w:t xml:space="preserve"> </w:t>
      </w:r>
      <w:r w:rsidR="00B004F0">
        <w:t>和</w:t>
      </w:r>
      <w:r w:rsidR="00B004F0">
        <w:t xml:space="preserve"> EIS </w:t>
      </w:r>
      <w:r w:rsidR="00B004F0">
        <w:t>数据等</w:t>
      </w:r>
      <w:r w:rsidR="00B004F0">
        <w:rPr>
          <w:rFonts w:hint="eastAsia"/>
        </w:rPr>
        <w:t>，</w:t>
      </w:r>
      <w:r w:rsidR="00B004F0">
        <w:t>考虑</w:t>
      </w:r>
      <w:r w:rsidR="00B004F0">
        <w:rPr>
          <w:rFonts w:hint="eastAsia"/>
        </w:rPr>
        <w:t>了</w:t>
      </w:r>
      <w:r w:rsidR="00B004F0">
        <w:t>不同种电池衰减情况</w:t>
      </w:r>
      <w:r w:rsidR="00B004F0">
        <w:rPr>
          <w:rFonts w:hint="eastAsia"/>
        </w:rPr>
        <w:t>对电池寿命进行预测。</w:t>
      </w:r>
      <w:r w:rsidR="00C1581A">
        <w:t>［</w:t>
      </w:r>
      <w:r w:rsidR="00C1581A">
        <w:t>52</w:t>
      </w:r>
      <w:r w:rsidR="00C1581A">
        <w:t>］</w:t>
      </w:r>
      <w:r w:rsidR="00C1581A">
        <w:t xml:space="preserve"> </w:t>
      </w:r>
      <w:r w:rsidR="00C1581A">
        <w:t>王帅．</w:t>
      </w:r>
      <w:r w:rsidR="00C1581A">
        <w:t xml:space="preserve"> </w:t>
      </w:r>
      <w:r w:rsidR="00C1581A">
        <w:t>数据驱动的锂离子电池剩余寿命预测方法</w:t>
      </w:r>
      <w:r w:rsidR="00C1581A">
        <w:t xml:space="preserve"> </w:t>
      </w:r>
      <w:r w:rsidR="00C1581A">
        <w:t>研究［</w:t>
      </w:r>
      <w:r w:rsidR="00C1581A">
        <w:t>D</w:t>
      </w:r>
      <w:r w:rsidR="00C1581A">
        <w:t>］．</w:t>
      </w:r>
      <w:r w:rsidR="00C1581A">
        <w:t xml:space="preserve"> </w:t>
      </w:r>
      <w:r w:rsidR="00C1581A">
        <w:t>哈尔滨</w:t>
      </w:r>
      <w:r w:rsidR="00C1581A">
        <w:t xml:space="preserve">: </w:t>
      </w:r>
      <w:r w:rsidR="00C1581A">
        <w:t>哈尔滨工业大学，</w:t>
      </w:r>
      <w:r w:rsidR="00C1581A">
        <w:t>2017</w:t>
      </w:r>
      <w:r w:rsidR="00C1581A">
        <w:t>．</w:t>
      </w:r>
    </w:p>
    <w:p w:rsidR="009C46A1" w:rsidRDefault="00006B43" w:rsidP="00787353">
      <w:pPr>
        <w:ind w:firstLine="420"/>
      </w:pPr>
      <w:r>
        <w:rPr>
          <w:rFonts w:hint="eastAsia"/>
        </w:rPr>
        <w:t>现实中的数据大多含有噪声，使用带有噪声的电池循环数据对电池寿命进行预测精度较差，本文将提取电池循环的前</w:t>
      </w:r>
      <w:r>
        <w:rPr>
          <w:rFonts w:hint="eastAsia"/>
        </w:rPr>
        <w:t>1</w:t>
      </w:r>
      <w:r>
        <w:t>50</w:t>
      </w:r>
      <w:r>
        <w:rPr>
          <w:rFonts w:hint="eastAsia"/>
        </w:rPr>
        <w:t>周期信息</w:t>
      </w:r>
      <w:r w:rsidR="00787353">
        <w:rPr>
          <w:rFonts w:hint="eastAsia"/>
        </w:rPr>
        <w:t>作为电池寿命健康因子</w:t>
      </w:r>
      <w:r w:rsidR="00787353">
        <w:rPr>
          <w:rFonts w:hint="eastAsia"/>
        </w:rPr>
        <w:t>HI</w:t>
      </w:r>
      <w:r w:rsidR="00787353">
        <w:rPr>
          <w:rFonts w:hint="eastAsia"/>
        </w:rPr>
        <w:t>，</w:t>
      </w:r>
      <w:r>
        <w:rPr>
          <w:rFonts w:hint="eastAsia"/>
        </w:rPr>
        <w:t>使用了</w:t>
      </w:r>
      <w:r w:rsidRPr="00006B43">
        <w:rPr>
          <w:rFonts w:hint="eastAsia"/>
        </w:rPr>
        <w:t>完全自适应噪声集合经验模态分解</w:t>
      </w:r>
      <w:r>
        <w:rPr>
          <w:rFonts w:hint="eastAsia"/>
        </w:rPr>
        <w:t>降噪方法进行降噪，获得新的</w:t>
      </w:r>
      <w:r w:rsidR="00787353">
        <w:rPr>
          <w:rFonts w:hint="eastAsia"/>
        </w:rPr>
        <w:t>输入特征。</w:t>
      </w:r>
      <w:r w:rsidR="009C46A1">
        <w:rPr>
          <w:rFonts w:hint="eastAsia"/>
        </w:rPr>
        <w:t>结果表明，使用了本文提取的</w:t>
      </w:r>
      <w:r w:rsidR="009C46A1">
        <w:rPr>
          <w:rFonts w:hint="eastAsia"/>
        </w:rPr>
        <w:t>HI</w:t>
      </w:r>
      <w:r w:rsidR="00787353">
        <w:rPr>
          <w:rFonts w:hint="eastAsia"/>
        </w:rPr>
        <w:t>并进行降噪之后的输入特征进行预测</w:t>
      </w:r>
      <w:r w:rsidR="009C46A1">
        <w:rPr>
          <w:rFonts w:hint="eastAsia"/>
        </w:rPr>
        <w:t>有着更低的均方根误差。本文可以仅使用电池早期循环数据就能</w:t>
      </w:r>
      <w:r w:rsidR="00CD3D15">
        <w:rPr>
          <w:rFonts w:hint="eastAsia"/>
        </w:rPr>
        <w:t>有着良好的预测精度</w:t>
      </w:r>
      <w:r w:rsidR="00C04738">
        <w:rPr>
          <w:rFonts w:hint="eastAsia"/>
        </w:rPr>
        <w:t>，不需要了解电池内部的物理化学原理仅使用电池早期的放电信息就能对电池寿命进行预测得到</w:t>
      </w:r>
      <w:r w:rsidR="00055F81">
        <w:rPr>
          <w:rFonts w:hint="eastAsia"/>
        </w:rPr>
        <w:t>较高</w:t>
      </w:r>
      <w:r w:rsidR="00C04738">
        <w:rPr>
          <w:rFonts w:hint="eastAsia"/>
        </w:rPr>
        <w:t>的精度。</w:t>
      </w:r>
      <w:r w:rsidR="00CD3D15">
        <w:rPr>
          <w:rFonts w:hint="eastAsia"/>
        </w:rPr>
        <w:t>在实际中获取更多的电池循环信息，故能使用早期的循环数据进行预测对于锂电池寿命预测的实际应用有着重大意义。</w:t>
      </w:r>
    </w:p>
    <w:p w:rsidR="0051734D" w:rsidRPr="0051734D" w:rsidRDefault="008C1ADB" w:rsidP="0051734D">
      <w:r>
        <w:rPr>
          <w:rFonts w:hint="eastAsia"/>
        </w:rPr>
        <w:t>数据集介绍：</w:t>
      </w:r>
      <w:r w:rsidR="0051734D" w:rsidRPr="0051734D">
        <w:t>由</w:t>
      </w:r>
      <w:r w:rsidR="0051734D" w:rsidRPr="0051734D">
        <w:t>124</w:t>
      </w:r>
      <w:r w:rsidR="0051734D" w:rsidRPr="0051734D">
        <w:t>个在快速充电条件下循环失效的商用</w:t>
      </w:r>
      <w:proofErr w:type="gramStart"/>
      <w:r w:rsidR="0051734D" w:rsidRPr="0051734D">
        <w:t>锂</w:t>
      </w:r>
      <w:proofErr w:type="gramEnd"/>
      <w:r w:rsidR="0051734D" w:rsidRPr="0051734D">
        <w:t>离子电池组成。这些</w:t>
      </w:r>
      <w:proofErr w:type="gramStart"/>
      <w:r w:rsidR="0051734D" w:rsidRPr="0051734D">
        <w:t>锂</w:t>
      </w:r>
      <w:proofErr w:type="gramEnd"/>
      <w:r w:rsidR="0051734D" w:rsidRPr="0051734D">
        <w:t>离子磷酸盐（</w:t>
      </w:r>
      <w:r w:rsidR="0051734D" w:rsidRPr="0051734D">
        <w:t>LFP</w:t>
      </w:r>
      <w:r w:rsidR="0051734D" w:rsidRPr="0051734D">
        <w:t>）</w:t>
      </w:r>
      <w:r w:rsidR="0051734D" w:rsidRPr="0051734D">
        <w:t>/</w:t>
      </w:r>
      <w:r w:rsidR="0051734D" w:rsidRPr="0051734D">
        <w:t>石墨电池由</w:t>
      </w:r>
      <w:r w:rsidR="0051734D" w:rsidRPr="0051734D">
        <w:t>A123</w:t>
      </w:r>
      <w:r w:rsidR="0051734D" w:rsidRPr="0051734D">
        <w:t>系统公司（</w:t>
      </w:r>
      <w:r w:rsidR="0051734D" w:rsidRPr="0051734D">
        <w:t>APR18650M1A</w:t>
      </w:r>
      <w:r w:rsidR="0051734D" w:rsidRPr="0051734D">
        <w:t>）制造，在设置为</w:t>
      </w:r>
      <w:r w:rsidR="0051734D" w:rsidRPr="0051734D">
        <w:t>48°C</w:t>
      </w:r>
      <w:r w:rsidR="0051734D" w:rsidRPr="0051734D">
        <w:t>的强制对流温度室中的</w:t>
      </w:r>
      <w:r w:rsidR="0051734D" w:rsidRPr="0051734D">
        <w:t>30</w:t>
      </w:r>
      <w:r w:rsidR="0051734D" w:rsidRPr="0051734D">
        <w:t>通道</w:t>
      </w:r>
      <w:proofErr w:type="spellStart"/>
      <w:r w:rsidR="0051734D" w:rsidRPr="0051734D">
        <w:t>Arbin</w:t>
      </w:r>
      <w:proofErr w:type="spellEnd"/>
      <w:r w:rsidR="0051734D" w:rsidRPr="0051734D">
        <w:t xml:space="preserve"> LBT</w:t>
      </w:r>
      <w:r w:rsidR="0051734D" w:rsidRPr="0051734D">
        <w:t>恒电位仪上的水平圆柱形夹具中循环。</w:t>
      </w:r>
      <w:r w:rsidR="0051734D" w:rsidRPr="0051734D">
        <w:t xml:space="preserve"> </w:t>
      </w:r>
      <w:r w:rsidR="0051734D" w:rsidRPr="0051734D">
        <w:t>电池的标称容量为</w:t>
      </w:r>
      <w:r w:rsidR="0051734D" w:rsidRPr="0051734D">
        <w:t>1.1 Ah</w:t>
      </w:r>
      <w:r w:rsidR="0051734D" w:rsidRPr="0051734D">
        <w:t>，标称电压为</w:t>
      </w:r>
      <w:r w:rsidR="0051734D" w:rsidRPr="0051734D">
        <w:t>3.3 V</w:t>
      </w:r>
      <w:r w:rsidR="0051734D" w:rsidRPr="0051734D">
        <w:t>。这项工作的目标是优化</w:t>
      </w:r>
      <w:proofErr w:type="gramStart"/>
      <w:r w:rsidR="0051734D" w:rsidRPr="0051734D">
        <w:t>锂</w:t>
      </w:r>
      <w:proofErr w:type="gramEnd"/>
      <w:r w:rsidR="0051734D" w:rsidRPr="0051734D">
        <w:t>离子电池的快速充电。因此，此数据集中的所有单元格都使用一步或两步快速充电策略收费。此策略的格式为</w:t>
      </w:r>
      <w:r w:rsidR="0051734D" w:rsidRPr="0051734D">
        <w:t>“C1</w:t>
      </w:r>
      <w:r w:rsidR="0051734D" w:rsidRPr="0051734D">
        <w:t>（</w:t>
      </w:r>
      <w:r w:rsidR="0051734D" w:rsidRPr="0051734D">
        <w:t>Q1</w:t>
      </w:r>
      <w:r w:rsidR="0051734D" w:rsidRPr="0051734D">
        <w:t>）</w:t>
      </w:r>
      <w:r w:rsidR="0051734D" w:rsidRPr="0051734D">
        <w:t>-C2”</w:t>
      </w:r>
      <w:r w:rsidR="0051734D" w:rsidRPr="0051734D">
        <w:t>，其中</w:t>
      </w:r>
      <w:r w:rsidR="0051734D" w:rsidRPr="0051734D">
        <w:t xml:space="preserve"> C1 </w:t>
      </w:r>
      <w:r w:rsidR="0051734D" w:rsidRPr="0051734D">
        <w:t>和</w:t>
      </w:r>
      <w:r w:rsidR="0051734D" w:rsidRPr="0051734D">
        <w:t xml:space="preserve"> C2 </w:t>
      </w:r>
      <w:r w:rsidR="0051734D" w:rsidRPr="0051734D">
        <w:t>分别是第一和第二个恒流步骤，</w:t>
      </w:r>
      <w:r w:rsidR="0051734D" w:rsidRPr="0051734D">
        <w:t xml:space="preserve">Q1 </w:t>
      </w:r>
      <w:r w:rsidR="0051734D" w:rsidRPr="0051734D">
        <w:t>是电流切换的充电状态</w:t>
      </w:r>
      <w:r w:rsidR="0051734D" w:rsidRPr="0051734D">
        <w:t xml:space="preserve"> </w:t>
      </w:r>
      <w:r w:rsidR="0051734D" w:rsidRPr="0051734D">
        <w:t>（</w:t>
      </w:r>
      <w:r w:rsidR="0051734D" w:rsidRPr="0051734D">
        <w:t>SOC</w:t>
      </w:r>
      <w:r w:rsidR="0051734D" w:rsidRPr="0051734D">
        <w:t>，</w:t>
      </w:r>
      <w:r w:rsidR="0051734D" w:rsidRPr="0051734D">
        <w:t xml:space="preserve"> %</w:t>
      </w:r>
      <w:r w:rsidR="0051734D" w:rsidRPr="0051734D">
        <w:t>）。第二个电流步骤以</w:t>
      </w:r>
      <w:r w:rsidR="0051734D" w:rsidRPr="0051734D">
        <w:t>80%SOC</w:t>
      </w:r>
      <w:r w:rsidR="0051734D" w:rsidRPr="0051734D">
        <w:t>结束，之后电池以</w:t>
      </w:r>
      <w:r w:rsidR="0051734D" w:rsidRPr="0051734D">
        <w:t>1C CC-CV</w:t>
      </w:r>
      <w:r w:rsidR="0051734D" w:rsidRPr="0051734D">
        <w:t>充电。上限和下限截止电位分别为</w:t>
      </w:r>
      <w:r w:rsidR="0051734D" w:rsidRPr="0051734D">
        <w:t>3.6 V</w:t>
      </w:r>
      <w:r w:rsidR="0051734D" w:rsidRPr="0051734D">
        <w:t>和</w:t>
      </w:r>
      <w:r w:rsidR="0051734D" w:rsidRPr="0051734D">
        <w:t>2.0 V</w:t>
      </w:r>
      <w:r w:rsidR="0051734D" w:rsidRPr="0051734D">
        <w:t>，符合制造商的规格。这些截止电位对于所有电流步骤都是固定的，包括快速充电</w:t>
      </w:r>
      <w:r w:rsidR="0051734D" w:rsidRPr="0051734D">
        <w:t>;</w:t>
      </w:r>
      <w:r w:rsidR="0051734D" w:rsidRPr="0051734D">
        <w:t>经过一些循环后，电池可能会在快速充电期间达到上限截止电位，从而导致显着的恒压充电。所有细胞在</w:t>
      </w:r>
      <w:r w:rsidR="0051734D" w:rsidRPr="0051734D">
        <w:t>4C</w:t>
      </w:r>
      <w:r w:rsidR="0051734D" w:rsidRPr="0051734D">
        <w:t>下放电。</w:t>
      </w:r>
      <w:r w:rsidR="0051734D">
        <w:rPr>
          <w:rFonts w:hint="eastAsia"/>
        </w:rPr>
        <w:t>本文将</w:t>
      </w:r>
      <w:r w:rsidR="00E221F7">
        <w:rPr>
          <w:rFonts w:hint="eastAsia"/>
        </w:rPr>
        <w:t>三个批次的电池全部提取，并按照</w:t>
      </w:r>
      <w:r w:rsidR="00E221F7">
        <w:rPr>
          <w:rFonts w:hint="eastAsia"/>
        </w:rPr>
        <w:t>9:</w:t>
      </w:r>
      <w:r w:rsidR="00E221F7">
        <w:t>1</w:t>
      </w:r>
      <w:r w:rsidR="00E221F7">
        <w:rPr>
          <w:rFonts w:hint="eastAsia"/>
        </w:rPr>
        <w:t>划分训练测试集</w:t>
      </w:r>
      <w:r w:rsidR="0051734D">
        <w:rPr>
          <w:rFonts w:hint="eastAsia"/>
        </w:rPr>
        <w:t>。</w:t>
      </w:r>
      <w:r w:rsidR="0051734D" w:rsidRPr="0051734D">
        <w:t>所有电池均采用一步或两步充电策略进行循环。充电时间从</w:t>
      </w:r>
      <w:r w:rsidR="0051734D" w:rsidRPr="0051734D">
        <w:t>~8</w:t>
      </w:r>
      <w:r w:rsidR="0051734D" w:rsidRPr="0051734D">
        <w:t>到</w:t>
      </w:r>
      <w:r w:rsidR="0051734D" w:rsidRPr="0051734D">
        <w:t>13.3</w:t>
      </w:r>
      <w:r w:rsidR="0051734D" w:rsidRPr="0051734D">
        <w:t>分钟（</w:t>
      </w:r>
      <w:r w:rsidR="0051734D" w:rsidRPr="0051734D">
        <w:t>0-80%SOC</w:t>
      </w:r>
      <w:r w:rsidR="0051734D" w:rsidRPr="0051734D">
        <w:t>）不等。每个策略通常测试两个细胞，除了</w:t>
      </w:r>
      <w:r w:rsidR="0051734D" w:rsidRPr="0051734D">
        <w:t>3.6C</w:t>
      </w:r>
      <w:r w:rsidR="0051734D" w:rsidRPr="0051734D">
        <w:t>（</w:t>
      </w:r>
      <w:r w:rsidR="0051734D" w:rsidRPr="0051734D">
        <w:t>80%</w:t>
      </w:r>
      <w:r w:rsidR="0051734D" w:rsidRPr="0051734D">
        <w:t>）。在充电期间和放电后分别达到</w:t>
      </w:r>
      <w:r w:rsidR="0051734D" w:rsidRPr="0051734D">
        <w:t>1%SOC</w:t>
      </w:r>
      <w:r w:rsidR="0051734D" w:rsidRPr="0051734D">
        <w:t>后放置</w:t>
      </w:r>
      <w:r w:rsidR="0051734D" w:rsidRPr="0051734D">
        <w:t>1</w:t>
      </w:r>
      <w:r w:rsidR="0051734D" w:rsidRPr="0051734D">
        <w:t>分钟和</w:t>
      </w:r>
      <w:r w:rsidR="0051734D" w:rsidRPr="0051734D">
        <w:t>80</w:t>
      </w:r>
      <w:r w:rsidR="0051734D" w:rsidRPr="0051734D">
        <w:t>秒休息。我们循环到标称容量的</w:t>
      </w:r>
      <w:r w:rsidR="0051734D" w:rsidRPr="0051734D">
        <w:t xml:space="preserve"> 80% </w:t>
      </w:r>
      <w:r w:rsidR="0051734D" w:rsidRPr="0051734D">
        <w:t>（</w:t>
      </w:r>
      <w:r w:rsidR="0051734D" w:rsidRPr="0051734D">
        <w:t>0.88 Ah</w:t>
      </w:r>
      <w:r w:rsidR="0051734D" w:rsidRPr="0051734D">
        <w:t>）。在每次测试开始时执行初始</w:t>
      </w:r>
      <w:r w:rsidR="0051734D" w:rsidRPr="0051734D">
        <w:t xml:space="preserve"> C/10 </w:t>
      </w:r>
      <w:r w:rsidR="0051734D" w:rsidRPr="0051734D">
        <w:t>周期。</w:t>
      </w:r>
      <w:proofErr w:type="gramStart"/>
      <w:r w:rsidR="0051734D" w:rsidRPr="0051734D">
        <w:t>恒压阶跃的</w:t>
      </w:r>
      <w:proofErr w:type="gramEnd"/>
      <w:r w:rsidR="0051734D" w:rsidRPr="0051734D">
        <w:t>截止电流在充电和放电时均为</w:t>
      </w:r>
      <w:r w:rsidR="0051734D" w:rsidRPr="0051734D">
        <w:t>C/50</w:t>
      </w:r>
      <w:r w:rsidR="0051734D" w:rsidRPr="0051734D">
        <w:t>。红外测试的脉</w:t>
      </w:r>
      <w:r w:rsidR="0051734D" w:rsidRPr="0051734D">
        <w:rPr>
          <w:rFonts w:ascii="Helvetica" w:eastAsia="宋体" w:hAnsi="Helvetica" w:cs="Helvetica"/>
          <w:spacing w:val="2"/>
          <w:kern w:val="0"/>
          <w:sz w:val="24"/>
          <w:szCs w:val="24"/>
        </w:rPr>
        <w:t>冲宽度为</w:t>
      </w:r>
      <w:r w:rsidR="0051734D" w:rsidRPr="0051734D">
        <w:rPr>
          <w:rFonts w:ascii="Helvetica" w:eastAsia="宋体" w:hAnsi="Helvetica" w:cs="Helvetica"/>
          <w:spacing w:val="2"/>
          <w:kern w:val="0"/>
          <w:sz w:val="24"/>
          <w:szCs w:val="24"/>
        </w:rPr>
        <w:t xml:space="preserve"> 30 </w:t>
      </w:r>
      <w:proofErr w:type="spellStart"/>
      <w:r w:rsidR="0051734D" w:rsidRPr="0051734D">
        <w:rPr>
          <w:rFonts w:ascii="Helvetica" w:eastAsia="宋体" w:hAnsi="Helvetica" w:cs="Helvetica"/>
          <w:spacing w:val="2"/>
          <w:kern w:val="0"/>
          <w:sz w:val="24"/>
          <w:szCs w:val="24"/>
        </w:rPr>
        <w:t>ms</w:t>
      </w:r>
      <w:proofErr w:type="spellEnd"/>
      <w:r w:rsidR="0051734D" w:rsidRPr="0051734D">
        <w:rPr>
          <w:rFonts w:ascii="Helvetica" w:eastAsia="宋体" w:hAnsi="Helvetica" w:cs="Helvetica"/>
          <w:spacing w:val="2"/>
          <w:kern w:val="0"/>
          <w:sz w:val="24"/>
          <w:szCs w:val="24"/>
        </w:rPr>
        <w:t>。</w:t>
      </w:r>
    </w:p>
    <w:p w:rsidR="008C1ADB" w:rsidRPr="0051734D" w:rsidRDefault="008C1ADB"/>
    <w:p w:rsidR="0029512F" w:rsidRDefault="008C1ADB" w:rsidP="0029512F">
      <w:r>
        <w:rPr>
          <w:rFonts w:hint="eastAsia"/>
        </w:rPr>
        <w:t>特征提取：</w:t>
      </w:r>
      <w:r w:rsidR="0029512F">
        <w:rPr>
          <w:rFonts w:hint="eastAsia"/>
        </w:rPr>
        <w:t>我们提取了电池循环的具体信息，发现</w:t>
      </w:r>
      <w:r w:rsidR="0029512F" w:rsidRPr="0029512F">
        <w:rPr>
          <w:rFonts w:hint="eastAsia"/>
        </w:rPr>
        <w:t>在早期周期中，能力退化可以忽略不计</w:t>
      </w:r>
      <w:r w:rsidR="0029512F" w:rsidRPr="0029512F">
        <w:rPr>
          <w:rFonts w:hint="eastAsia"/>
        </w:rPr>
        <w:t>;</w:t>
      </w:r>
      <w:r w:rsidR="0029512F" w:rsidRPr="0029512F">
        <w:rPr>
          <w:rFonts w:hint="eastAsia"/>
        </w:rPr>
        <w:t>但是，电压</w:t>
      </w:r>
      <w:r w:rsidR="0029512F" w:rsidRPr="0029512F">
        <w:rPr>
          <w:rFonts w:hint="eastAsia"/>
        </w:rPr>
        <w:t>-</w:t>
      </w:r>
      <w:r w:rsidR="0029512F" w:rsidRPr="0029512F">
        <w:rPr>
          <w:rFonts w:hint="eastAsia"/>
        </w:rPr>
        <w:t>容量放电曲线发生了变化。为了捕捉循环早期电位与循环寿命之间的关系，通过放电电压曲线测量了几个特征，如图</w:t>
      </w:r>
      <w:r w:rsidR="0029512F" w:rsidRPr="0029512F">
        <w:rPr>
          <w:rFonts w:hint="eastAsia"/>
        </w:rPr>
        <w:t>1</w:t>
      </w:r>
      <w:r w:rsidR="0029512F" w:rsidRPr="0029512F">
        <w:rPr>
          <w:rFonts w:hint="eastAsia"/>
        </w:rPr>
        <w:t>所示。图</w:t>
      </w:r>
      <w:r w:rsidR="0029512F" w:rsidRPr="0029512F">
        <w:rPr>
          <w:rFonts w:hint="eastAsia"/>
        </w:rPr>
        <w:t>1(a)</w:t>
      </w:r>
      <w:r w:rsidR="0029512F" w:rsidRPr="0029512F">
        <w:rPr>
          <w:rFonts w:hint="eastAsia"/>
        </w:rPr>
        <w:t>显示了循环寿命为</w:t>
      </w:r>
      <w:r w:rsidR="0029512F" w:rsidRPr="0029512F">
        <w:rPr>
          <w:rFonts w:hint="eastAsia"/>
        </w:rPr>
        <w:t>534</w:t>
      </w:r>
      <w:r w:rsidR="0029512F" w:rsidRPr="0029512F">
        <w:rPr>
          <w:rFonts w:hint="eastAsia"/>
        </w:rPr>
        <w:t>次的电池放电数据</w:t>
      </w:r>
      <w:r w:rsidR="0029512F">
        <w:rPr>
          <w:rFonts w:hint="eastAsia"/>
        </w:rPr>
        <w:t>，包括了第</w:t>
      </w:r>
      <w:r w:rsidR="0029512F">
        <w:rPr>
          <w:rFonts w:hint="eastAsia"/>
        </w:rPr>
        <w:t>1</w:t>
      </w:r>
      <w:r w:rsidR="0029512F">
        <w:t>0</w:t>
      </w:r>
      <w:r w:rsidR="0029512F">
        <w:rPr>
          <w:rFonts w:hint="eastAsia"/>
        </w:rPr>
        <w:t>个循环周期的放电电压和放电容量曲线图，第</w:t>
      </w:r>
      <w:r w:rsidR="0029512F">
        <w:rPr>
          <w:rFonts w:hint="eastAsia"/>
        </w:rPr>
        <w:t>1</w:t>
      </w:r>
      <w:r w:rsidR="0029512F">
        <w:t>00</w:t>
      </w:r>
      <w:r w:rsidR="0029512F">
        <w:rPr>
          <w:rFonts w:hint="eastAsia"/>
        </w:rPr>
        <w:t>个循环周期的放电电压和放电容量曲线图</w:t>
      </w:r>
      <w:r w:rsidR="0029512F" w:rsidRPr="0029512F">
        <w:rPr>
          <w:rFonts w:hint="eastAsia"/>
        </w:rPr>
        <w:t>。图</w:t>
      </w:r>
      <w:r w:rsidR="0029512F" w:rsidRPr="0029512F">
        <w:rPr>
          <w:rFonts w:hint="eastAsia"/>
        </w:rPr>
        <w:t>1(a)</w:t>
      </w:r>
      <w:r w:rsidR="0029512F" w:rsidRPr="0029512F">
        <w:rPr>
          <w:rFonts w:hint="eastAsia"/>
        </w:rPr>
        <w:t>显示了循环寿命为</w:t>
      </w:r>
      <w:r w:rsidR="0029512F" w:rsidRPr="0029512F">
        <w:rPr>
          <w:rFonts w:hint="eastAsia"/>
        </w:rPr>
        <w:t>534</w:t>
      </w:r>
      <w:r w:rsidR="0029512F" w:rsidRPr="0029512F">
        <w:rPr>
          <w:rFonts w:hint="eastAsia"/>
        </w:rPr>
        <w:t>次的电池放电数据。图</w:t>
      </w:r>
      <w:r w:rsidR="0029512F" w:rsidRPr="0029512F">
        <w:rPr>
          <w:rFonts w:hint="eastAsia"/>
        </w:rPr>
        <w:t>1(a)</w:t>
      </w:r>
      <w:r w:rsidR="0029512F" w:rsidRPr="0029512F">
        <w:rPr>
          <w:rFonts w:hint="eastAsia"/>
        </w:rPr>
        <w:t>显示了循环寿命为</w:t>
      </w:r>
      <w:r w:rsidR="0029512F" w:rsidRPr="0029512F">
        <w:rPr>
          <w:rFonts w:hint="eastAsia"/>
        </w:rPr>
        <w:t>534</w:t>
      </w:r>
      <w:r w:rsidR="0029512F" w:rsidRPr="0029512F">
        <w:rPr>
          <w:rFonts w:hint="eastAsia"/>
        </w:rPr>
        <w:t>次的电池放电数据。</w:t>
      </w:r>
      <w:r w:rsidR="00DB4EC4">
        <w:rPr>
          <w:rFonts w:hint="eastAsia"/>
        </w:rPr>
        <w:t>我们可以明显发现，随着电池循环寿命的增加，第</w:t>
      </w:r>
      <w:r w:rsidR="00DB4EC4">
        <w:rPr>
          <w:rFonts w:hint="eastAsia"/>
        </w:rPr>
        <w:t>1</w:t>
      </w:r>
      <w:r w:rsidR="00DB4EC4">
        <w:t>0-100</w:t>
      </w:r>
      <w:r w:rsidR="00DB4EC4">
        <w:rPr>
          <w:rFonts w:hint="eastAsia"/>
        </w:rPr>
        <w:lastRenderedPageBreak/>
        <w:t>循环电压曲线的面积差越来越小，同理在</w:t>
      </w:r>
      <w:r w:rsidR="00DB4EC4">
        <w:rPr>
          <w:rFonts w:hint="eastAsia"/>
        </w:rPr>
        <w:t>1</w:t>
      </w:r>
      <w:r w:rsidR="00DB4EC4">
        <w:t>00-150</w:t>
      </w:r>
      <w:r w:rsidR="00DB4EC4">
        <w:rPr>
          <w:rFonts w:hint="eastAsia"/>
        </w:rPr>
        <w:t>也是如此。我们提取了电池循环的两个特征，分别是</w:t>
      </w:r>
      <w:r w:rsidR="00DB4EC4">
        <w:rPr>
          <w:rFonts w:hint="eastAsia"/>
        </w:rPr>
        <w:t>V10-100</w:t>
      </w:r>
      <w:r w:rsidR="00DB4EC4">
        <w:rPr>
          <w:rFonts w:hint="eastAsia"/>
        </w:rPr>
        <w:t>，</w:t>
      </w:r>
      <w:r w:rsidR="00DB4EC4">
        <w:rPr>
          <w:rFonts w:hint="eastAsia"/>
        </w:rPr>
        <w:t>V100-150</w:t>
      </w:r>
      <w:r w:rsidR="00DB4EC4">
        <w:rPr>
          <w:rFonts w:hint="eastAsia"/>
        </w:rPr>
        <w:t>并用斯皮尔逊相关系数进行分析，分析结果显示，</w:t>
      </w:r>
      <w:r w:rsidR="00DB4EC4">
        <w:rPr>
          <w:rFonts w:hint="eastAsia"/>
        </w:rPr>
        <w:t>V10-100</w:t>
      </w:r>
      <w:r w:rsidR="00DB4EC4">
        <w:rPr>
          <w:rFonts w:hint="eastAsia"/>
        </w:rPr>
        <w:t>、</w:t>
      </w:r>
      <w:r w:rsidR="00DB4EC4">
        <w:rPr>
          <w:rFonts w:hint="eastAsia"/>
        </w:rPr>
        <w:t>V100-150</w:t>
      </w:r>
      <w:r w:rsidR="00DB4EC4">
        <w:rPr>
          <w:rFonts w:hint="eastAsia"/>
        </w:rPr>
        <w:t>和电池寿命都有强相关性，且</w:t>
      </w:r>
      <w:r w:rsidR="00836C58">
        <w:rPr>
          <w:rFonts w:hint="eastAsia"/>
        </w:rPr>
        <w:t>相比之下</w:t>
      </w:r>
      <w:r w:rsidR="00DB4EC4">
        <w:rPr>
          <w:rFonts w:hint="eastAsia"/>
        </w:rPr>
        <w:t>V100-150</w:t>
      </w:r>
      <w:r w:rsidR="00DB4EC4">
        <w:rPr>
          <w:rFonts w:hint="eastAsia"/>
        </w:rPr>
        <w:t>和电池寿命有着更强的相关性。</w:t>
      </w:r>
    </w:p>
    <w:p w:rsidR="008C1ADB" w:rsidRPr="0029512F" w:rsidRDefault="00BE2107">
      <w:r>
        <w:rPr>
          <w:noProof/>
        </w:rPr>
        <w:drawing>
          <wp:inline distT="0" distB="0" distL="0" distR="0">
            <wp:extent cx="2516840" cy="18872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9396" cy="1919130"/>
                    </a:xfrm>
                    <a:prstGeom prst="rect">
                      <a:avLst/>
                    </a:prstGeom>
                    <a:noFill/>
                    <a:ln>
                      <a:noFill/>
                    </a:ln>
                  </pic:spPr>
                </pic:pic>
              </a:graphicData>
            </a:graphic>
          </wp:inline>
        </w:drawing>
      </w:r>
      <w:r>
        <w:rPr>
          <w:noProof/>
        </w:rPr>
        <w:drawing>
          <wp:inline distT="0" distB="0" distL="0" distR="0">
            <wp:extent cx="2506925" cy="1879787"/>
            <wp:effectExtent l="0" t="0" r="825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0819" cy="1935196"/>
                    </a:xfrm>
                    <a:prstGeom prst="rect">
                      <a:avLst/>
                    </a:prstGeom>
                    <a:noFill/>
                    <a:ln>
                      <a:noFill/>
                    </a:ln>
                  </pic:spPr>
                </pic:pic>
              </a:graphicData>
            </a:graphic>
          </wp:inline>
        </w:drawing>
      </w:r>
      <w:r>
        <w:rPr>
          <w:noProof/>
        </w:rPr>
        <w:drawing>
          <wp:inline distT="0" distB="0" distL="0" distR="0">
            <wp:extent cx="2489493" cy="1866714"/>
            <wp:effectExtent l="0" t="0" r="635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6745" cy="1887149"/>
                    </a:xfrm>
                    <a:prstGeom prst="rect">
                      <a:avLst/>
                    </a:prstGeom>
                    <a:noFill/>
                    <a:ln>
                      <a:noFill/>
                    </a:ln>
                  </pic:spPr>
                </pic:pic>
              </a:graphicData>
            </a:graphic>
          </wp:inline>
        </w:drawing>
      </w:r>
      <w:r>
        <w:rPr>
          <w:noProof/>
        </w:rPr>
        <w:drawing>
          <wp:inline distT="0" distB="0" distL="0" distR="0">
            <wp:extent cx="2551480" cy="191319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4659" cy="1923077"/>
                    </a:xfrm>
                    <a:prstGeom prst="rect">
                      <a:avLst/>
                    </a:prstGeom>
                    <a:noFill/>
                    <a:ln>
                      <a:noFill/>
                    </a:ln>
                  </pic:spPr>
                </pic:pic>
              </a:graphicData>
            </a:graphic>
          </wp:inline>
        </w:drawing>
      </w:r>
      <w:r>
        <w:rPr>
          <w:noProof/>
        </w:rPr>
        <w:drawing>
          <wp:inline distT="0" distB="0" distL="0" distR="0">
            <wp:extent cx="2572125" cy="19286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0804" cy="1935182"/>
                    </a:xfrm>
                    <a:prstGeom prst="rect">
                      <a:avLst/>
                    </a:prstGeom>
                    <a:noFill/>
                    <a:ln>
                      <a:noFill/>
                    </a:ln>
                  </pic:spPr>
                </pic:pic>
              </a:graphicData>
            </a:graphic>
          </wp:inline>
        </w:drawing>
      </w:r>
      <w:r w:rsidR="00486BE2">
        <w:rPr>
          <w:rFonts w:hint="eastAsia"/>
        </w:rPr>
        <w:t xml:space="preserve"> </w:t>
      </w:r>
      <w:r w:rsidR="00486BE2">
        <w:t xml:space="preserve">  </w:t>
      </w:r>
      <w:r w:rsidR="00B95FF1">
        <w:rPr>
          <w:noProof/>
        </w:rPr>
        <w:drawing>
          <wp:inline distT="0" distB="0" distL="0" distR="0">
            <wp:extent cx="2488018" cy="1865610"/>
            <wp:effectExtent l="0" t="0" r="762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0695" cy="1912607"/>
                    </a:xfrm>
                    <a:prstGeom prst="rect">
                      <a:avLst/>
                    </a:prstGeom>
                    <a:noFill/>
                    <a:ln>
                      <a:noFill/>
                    </a:ln>
                  </pic:spPr>
                </pic:pic>
              </a:graphicData>
            </a:graphic>
          </wp:inline>
        </w:drawing>
      </w:r>
    </w:p>
    <w:p w:rsidR="006110E9" w:rsidRDefault="008C1ADB">
      <w:r>
        <w:rPr>
          <w:rFonts w:hint="eastAsia"/>
        </w:rPr>
        <w:t>模型介绍：</w:t>
      </w:r>
    </w:p>
    <w:p w:rsidR="00B55861" w:rsidRDefault="00B55861">
      <w:pPr>
        <w:rPr>
          <w:rFonts w:ascii="Helvetica" w:hAnsi="Helvetica" w:cs="Helvetica"/>
          <w:color w:val="333333"/>
          <w:szCs w:val="21"/>
          <w:shd w:val="clear" w:color="auto" w:fill="FFFFFF"/>
        </w:rPr>
      </w:pPr>
      <w:r>
        <w:rPr>
          <w:rFonts w:hint="eastAsia"/>
        </w:rPr>
        <w:t>斯皮尔曼系</w:t>
      </w:r>
      <w:r w:rsidR="00E2721F">
        <w:rPr>
          <w:rFonts w:hint="eastAsia"/>
        </w:rPr>
        <w:t>数</w:t>
      </w:r>
      <w:r w:rsidR="006110E9">
        <w:rPr>
          <w:rFonts w:hint="eastAsia"/>
        </w:rPr>
        <w:t>:</w:t>
      </w:r>
      <w:r w:rsidR="006110E9">
        <w:rPr>
          <w:rFonts w:hint="eastAsia"/>
        </w:rPr>
        <w:t>由于</w:t>
      </w:r>
      <w:r w:rsidR="006110E9">
        <w:rPr>
          <w:rFonts w:ascii="Arial" w:hAnsi="Arial" w:cs="Arial"/>
          <w:color w:val="4D4D4D"/>
          <w:shd w:val="clear" w:color="auto" w:fill="FFFFFF"/>
        </w:rPr>
        <w:t>皮尔逊相关系数的使用条件相当苛刻：两组变量必须是连续数据、呈现正态分布，且两者间必须成线性关系。</w:t>
      </w:r>
      <w:r w:rsidR="006110E9">
        <w:rPr>
          <w:rFonts w:ascii="Arial" w:hAnsi="Arial" w:cs="Arial" w:hint="eastAsia"/>
          <w:color w:val="4D4D4D"/>
          <w:shd w:val="clear" w:color="auto" w:fill="FFFFFF"/>
        </w:rPr>
        <w:t>故在此文中我们选择斯皮尔曼相关系数对输入特征和电池寿命结果进行分析</w:t>
      </w:r>
      <w:r w:rsidR="00EF6116">
        <w:rPr>
          <w:rFonts w:ascii="Arial" w:hAnsi="Arial" w:cs="Arial" w:hint="eastAsia"/>
          <w:color w:val="4D4D4D"/>
          <w:shd w:val="clear" w:color="auto" w:fill="FFFFFF"/>
        </w:rPr>
        <w:t>。</w:t>
      </w:r>
      <w:r w:rsidR="00EF6116">
        <w:rPr>
          <w:rFonts w:ascii="Helvetica" w:hAnsi="Helvetica" w:cs="Helvetica"/>
          <w:color w:val="333333"/>
          <w:szCs w:val="21"/>
          <w:shd w:val="clear" w:color="auto" w:fill="FFFFFF"/>
        </w:rPr>
        <w:t> </w:t>
      </w:r>
      <w:r w:rsidR="00EF6116">
        <w:rPr>
          <w:rFonts w:ascii="Helvetica" w:hAnsi="Helvetica" w:cs="Helvetica"/>
          <w:color w:val="333333"/>
          <w:szCs w:val="21"/>
          <w:shd w:val="clear" w:color="auto" w:fill="FFFFFF"/>
        </w:rPr>
        <w:t>它是衡量两个</w:t>
      </w:r>
      <w:hyperlink r:id="rId13" w:tgtFrame="_blank" w:history="1">
        <w:r w:rsidR="00EF6116">
          <w:rPr>
            <w:rStyle w:val="a8"/>
            <w:rFonts w:ascii="Helvetica" w:hAnsi="Helvetica" w:cs="Helvetica"/>
            <w:color w:val="136EC2"/>
            <w:szCs w:val="21"/>
            <w:shd w:val="clear" w:color="auto" w:fill="FFFFFF"/>
          </w:rPr>
          <w:t>变量</w:t>
        </w:r>
      </w:hyperlink>
      <w:r w:rsidR="00EF6116">
        <w:rPr>
          <w:rFonts w:ascii="Helvetica" w:hAnsi="Helvetica" w:cs="Helvetica"/>
          <w:color w:val="333333"/>
          <w:szCs w:val="21"/>
          <w:shd w:val="clear" w:color="auto" w:fill="FFFFFF"/>
        </w:rPr>
        <w:t>的</w:t>
      </w:r>
      <w:hyperlink r:id="rId14" w:tgtFrame="_blank" w:history="1">
        <w:r w:rsidR="00EF6116">
          <w:rPr>
            <w:rStyle w:val="a8"/>
            <w:rFonts w:ascii="Helvetica" w:hAnsi="Helvetica" w:cs="Helvetica"/>
            <w:color w:val="136EC2"/>
            <w:szCs w:val="21"/>
            <w:shd w:val="clear" w:color="auto" w:fill="FFFFFF"/>
          </w:rPr>
          <w:t>依赖性</w:t>
        </w:r>
      </w:hyperlink>
      <w:r w:rsidR="00EF6116">
        <w:rPr>
          <w:rFonts w:ascii="Helvetica" w:hAnsi="Helvetica" w:cs="Helvetica"/>
          <w:color w:val="333333"/>
          <w:szCs w:val="21"/>
          <w:shd w:val="clear" w:color="auto" w:fill="FFFFFF"/>
        </w:rPr>
        <w:t>的非参数指标。它利用</w:t>
      </w:r>
      <w:hyperlink r:id="rId15" w:tgtFrame="_blank" w:history="1">
        <w:r w:rsidR="00EF6116">
          <w:rPr>
            <w:rStyle w:val="a8"/>
            <w:rFonts w:ascii="Helvetica" w:hAnsi="Helvetica" w:cs="Helvetica"/>
            <w:color w:val="136EC2"/>
            <w:szCs w:val="21"/>
            <w:shd w:val="clear" w:color="auto" w:fill="FFFFFF"/>
          </w:rPr>
          <w:t>单调</w:t>
        </w:r>
      </w:hyperlink>
      <w:r w:rsidR="00EF6116">
        <w:rPr>
          <w:rFonts w:ascii="Helvetica" w:hAnsi="Helvetica" w:cs="Helvetica"/>
          <w:color w:val="333333"/>
          <w:szCs w:val="21"/>
          <w:shd w:val="clear" w:color="auto" w:fill="FFFFFF"/>
        </w:rPr>
        <w:t>方程评价两个统计变量的相关性。</w:t>
      </w:r>
      <w:r w:rsidR="00EF6116">
        <w:rPr>
          <w:rFonts w:ascii="Helvetica" w:hAnsi="Helvetica" w:cs="Helvetica"/>
          <w:color w:val="333333"/>
          <w:szCs w:val="21"/>
          <w:shd w:val="clear" w:color="auto" w:fill="FFFFFF"/>
        </w:rPr>
        <w:t xml:space="preserve"> </w:t>
      </w:r>
      <w:r w:rsidR="00EF6116">
        <w:rPr>
          <w:rFonts w:ascii="Helvetica" w:hAnsi="Helvetica" w:cs="Helvetica"/>
          <w:color w:val="333333"/>
          <w:szCs w:val="21"/>
          <w:shd w:val="clear" w:color="auto" w:fill="FFFFFF"/>
        </w:rPr>
        <w:t>如果数据中没有重复值，</w:t>
      </w:r>
      <w:r w:rsidR="00EF6116">
        <w:rPr>
          <w:rFonts w:ascii="Helvetica" w:hAnsi="Helvetica" w:cs="Helvetica"/>
          <w:color w:val="333333"/>
          <w:szCs w:val="21"/>
          <w:shd w:val="clear" w:color="auto" w:fill="FFFFFF"/>
        </w:rPr>
        <w:t xml:space="preserve"> </w:t>
      </w:r>
      <w:r w:rsidR="00EF6116">
        <w:rPr>
          <w:rFonts w:ascii="Helvetica" w:hAnsi="Helvetica" w:cs="Helvetica"/>
          <w:color w:val="333333"/>
          <w:szCs w:val="21"/>
          <w:shd w:val="clear" w:color="auto" w:fill="FFFFFF"/>
        </w:rPr>
        <w:t>并且当两个变量完全单调相关时，斯皮尔曼相关系数则为</w:t>
      </w:r>
      <w:r w:rsidR="00EF6116">
        <w:rPr>
          <w:rFonts w:ascii="Helvetica" w:hAnsi="Helvetica" w:cs="Helvetica"/>
          <w:color w:val="333333"/>
          <w:szCs w:val="21"/>
          <w:shd w:val="clear" w:color="auto" w:fill="FFFFFF"/>
        </w:rPr>
        <w:t>+1</w:t>
      </w:r>
      <w:r w:rsidR="00EF6116">
        <w:rPr>
          <w:rFonts w:ascii="Helvetica" w:hAnsi="Helvetica" w:cs="Helvetica"/>
          <w:color w:val="333333"/>
          <w:szCs w:val="21"/>
          <w:shd w:val="clear" w:color="auto" w:fill="FFFFFF"/>
        </w:rPr>
        <w:t>或</w:t>
      </w:r>
      <w:r w:rsidR="00EF6116">
        <w:rPr>
          <w:rFonts w:ascii="Helvetica" w:hAnsi="Helvetica" w:cs="Helvetica"/>
          <w:color w:val="333333"/>
          <w:szCs w:val="21"/>
          <w:shd w:val="clear" w:color="auto" w:fill="FFFFFF"/>
        </w:rPr>
        <w:t>−1</w:t>
      </w:r>
      <w:r w:rsidR="00816735">
        <w:rPr>
          <w:rFonts w:ascii="Helvetica" w:hAnsi="Helvetica" w:cs="Helvetica" w:hint="eastAsia"/>
          <w:color w:val="333333"/>
          <w:szCs w:val="21"/>
          <w:shd w:val="clear" w:color="auto" w:fill="FFFFFF"/>
        </w:rPr>
        <w:t>，两个变量越靠近</w:t>
      </w:r>
      <w:r w:rsidR="00816735">
        <w:rPr>
          <w:rFonts w:ascii="Helvetica" w:hAnsi="Helvetica" w:cs="Helvetica" w:hint="eastAsia"/>
          <w:color w:val="333333"/>
          <w:szCs w:val="21"/>
          <w:shd w:val="clear" w:color="auto" w:fill="FFFFFF"/>
        </w:rPr>
        <w:t>1</w:t>
      </w:r>
      <w:r w:rsidR="00816735">
        <w:rPr>
          <w:rFonts w:ascii="Helvetica" w:hAnsi="Helvetica" w:cs="Helvetica" w:hint="eastAsia"/>
          <w:color w:val="333333"/>
          <w:szCs w:val="21"/>
          <w:shd w:val="clear" w:color="auto" w:fill="FFFFFF"/>
        </w:rPr>
        <w:t>说明其越靠近正相关，</w:t>
      </w:r>
      <w:r w:rsidR="00816735">
        <w:rPr>
          <w:rFonts w:ascii="Helvetica" w:hAnsi="Helvetica" w:cs="Helvetica" w:hint="eastAsia"/>
          <w:color w:val="333333"/>
          <w:szCs w:val="21"/>
          <w:shd w:val="clear" w:color="auto" w:fill="FFFFFF"/>
        </w:rPr>
        <w:t>spearman</w:t>
      </w:r>
      <w:r w:rsidR="00816735">
        <w:rPr>
          <w:rFonts w:ascii="Helvetica" w:hAnsi="Helvetica" w:cs="Helvetica" w:hint="eastAsia"/>
          <w:color w:val="333333"/>
          <w:szCs w:val="21"/>
          <w:shd w:val="clear" w:color="auto" w:fill="FFFFFF"/>
        </w:rPr>
        <w:t>越靠近</w:t>
      </w:r>
      <w:r w:rsidR="00816735">
        <w:rPr>
          <w:rFonts w:ascii="Helvetica" w:hAnsi="Helvetica" w:cs="Helvetica" w:hint="eastAsia"/>
          <w:color w:val="333333"/>
          <w:szCs w:val="21"/>
          <w:shd w:val="clear" w:color="auto" w:fill="FFFFFF"/>
        </w:rPr>
        <w:t>-</w:t>
      </w:r>
      <w:r w:rsidR="00816735">
        <w:rPr>
          <w:rFonts w:ascii="Helvetica" w:hAnsi="Helvetica" w:cs="Helvetica"/>
          <w:color w:val="333333"/>
          <w:szCs w:val="21"/>
          <w:shd w:val="clear" w:color="auto" w:fill="FFFFFF"/>
        </w:rPr>
        <w:t>1</w:t>
      </w:r>
      <w:r w:rsidR="00816735">
        <w:rPr>
          <w:rFonts w:ascii="Helvetica" w:hAnsi="Helvetica" w:cs="Helvetica" w:hint="eastAsia"/>
          <w:color w:val="333333"/>
          <w:szCs w:val="21"/>
          <w:shd w:val="clear" w:color="auto" w:fill="FFFFFF"/>
        </w:rPr>
        <w:t>，说明两者负相关关系越强。</w:t>
      </w:r>
      <w:r w:rsidR="00EF6116">
        <w:rPr>
          <w:rFonts w:ascii="Helvetica" w:hAnsi="Helvetica" w:cs="Helvetica"/>
          <w:color w:val="333333"/>
          <w:szCs w:val="21"/>
          <w:shd w:val="clear" w:color="auto" w:fill="FFFFFF"/>
        </w:rPr>
        <w:t>原始数据依据其在总体数据中平均的降序位置，被分配了一个相应的等级</w:t>
      </w:r>
      <w:r w:rsidR="00EF6116">
        <w:rPr>
          <w:rFonts w:ascii="Helvetica" w:hAnsi="Helvetica" w:cs="Helvetica" w:hint="eastAsia"/>
          <w:color w:val="333333"/>
          <w:szCs w:val="21"/>
          <w:shd w:val="clear" w:color="auto" w:fill="FFFFFF"/>
        </w:rPr>
        <w:t>。</w:t>
      </w:r>
      <w:r w:rsidR="0074347F" w:rsidRPr="0074347F">
        <w:t>Spearman</w:t>
      </w:r>
      <w:r w:rsidR="0074347F">
        <w:rPr>
          <w:rFonts w:hint="eastAsia"/>
        </w:rPr>
        <w:t>计算公式为：</w:t>
      </w:r>
    </w:p>
    <w:p w:rsidR="00EF6116" w:rsidRDefault="00F764EF">
      <w:r w:rsidRPr="00EF6116">
        <w:rPr>
          <w:position w:val="-10"/>
        </w:rPr>
        <w:object w:dxaOrig="1051" w:dyaOrig="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15pt" o:ole="">
            <v:imagedata r:id="rId16" o:title=""/>
          </v:shape>
          <o:OLEObject Type="Embed" ProgID="Equation.AxMath" ShapeID="_x0000_i1025" DrawAspect="Content" ObjectID="_1746193759" r:id="rId17"/>
        </w:object>
      </w:r>
      <w:r>
        <w:rPr>
          <w:rFonts w:hint="eastAsia"/>
        </w:rPr>
        <w:t>，其中，</w:t>
      </w:r>
      <w:r w:rsidRPr="00F764EF">
        <w:rPr>
          <w:position w:val="-10"/>
        </w:rPr>
        <w:object w:dxaOrig="204" w:dyaOrig="314">
          <v:shape id="_x0000_i1026" type="#_x0000_t75" style="width:9.8pt;height:15pt" o:ole="">
            <v:imagedata r:id="rId18" o:title=""/>
          </v:shape>
          <o:OLEObject Type="Embed" ProgID="Equation.AxMath" ShapeID="_x0000_i1026" DrawAspect="Content" ObjectID="_1746193760" r:id="rId19"/>
        </w:object>
      </w:r>
      <w:r>
        <w:rPr>
          <w:rFonts w:hint="eastAsia"/>
        </w:rPr>
        <w:t>表示排序位置的差值，</w:t>
      </w:r>
      <w:r w:rsidRPr="00F764EF">
        <w:rPr>
          <w:position w:val="-10"/>
        </w:rPr>
        <w:object w:dxaOrig="207" w:dyaOrig="316">
          <v:shape id="_x0000_i1027" type="#_x0000_t75" style="width:9.8pt;height:15pt" o:ole="">
            <v:imagedata r:id="rId20" o:title=""/>
          </v:shape>
          <o:OLEObject Type="Embed" ProgID="Equation.AxMath" ShapeID="_x0000_i1027" DrawAspect="Content" ObjectID="_1746193761" r:id="rId21"/>
        </w:object>
      </w:r>
      <w:r>
        <w:rPr>
          <w:rFonts w:hint="eastAsia"/>
        </w:rPr>
        <w:t>代表电池容量，</w:t>
      </w:r>
      <w:r w:rsidRPr="00F764EF">
        <w:rPr>
          <w:position w:val="-10"/>
        </w:rPr>
        <w:object w:dxaOrig="214" w:dyaOrig="316">
          <v:shape id="_x0000_i1028" type="#_x0000_t75" style="width:9.8pt;height:15pt" o:ole="">
            <v:imagedata r:id="rId22" o:title=""/>
          </v:shape>
          <o:OLEObject Type="Embed" ProgID="Equation.AxMath" ShapeID="_x0000_i1028" DrawAspect="Content" ObjectID="_1746193762" r:id="rId23"/>
        </w:object>
      </w:r>
      <w:r>
        <w:rPr>
          <w:rFonts w:hint="eastAsia"/>
        </w:rPr>
        <w:t>代表</w:t>
      </w:r>
      <w:r>
        <w:rPr>
          <w:rFonts w:hint="eastAsia"/>
        </w:rPr>
        <w:t>H</w:t>
      </w:r>
      <w:r>
        <w:t>I</w:t>
      </w:r>
      <w:r>
        <w:rPr>
          <w:rFonts w:hint="eastAsia"/>
        </w:rPr>
        <w:t>的排序位置</w:t>
      </w:r>
    </w:p>
    <w:p w:rsidR="00D73743" w:rsidRDefault="00D73743">
      <w:r w:rsidRPr="00D73743">
        <w:rPr>
          <w:position w:val="-25"/>
        </w:rPr>
        <w:object w:dxaOrig="1706" w:dyaOrig="803">
          <v:shape id="_x0000_i1029" type="#_x0000_t75" style="width:85.25pt;height:40.3pt" o:ole="">
            <v:imagedata r:id="rId24" o:title=""/>
          </v:shape>
          <o:OLEObject Type="Embed" ProgID="Equation.AxMath" ShapeID="_x0000_i1029" DrawAspect="Content" ObjectID="_1746193763" r:id="rId25"/>
        </w:object>
      </w:r>
      <w:r>
        <w:rPr>
          <w:rFonts w:hint="eastAsia"/>
        </w:rPr>
        <w:t>，其中</w:t>
      </w:r>
      <w:r>
        <w:rPr>
          <w:rFonts w:hint="eastAsia"/>
        </w:rPr>
        <w:t>n</w:t>
      </w:r>
      <w:r>
        <w:rPr>
          <w:rFonts w:hint="eastAsia"/>
        </w:rPr>
        <w:t>代表样本容量</w:t>
      </w:r>
      <w:r w:rsidR="0074347F">
        <w:rPr>
          <w:rFonts w:hint="eastAsia"/>
        </w:rPr>
        <w:t>，</w:t>
      </w:r>
      <w:r w:rsidR="008960A9" w:rsidRPr="008960A9">
        <w:rPr>
          <w:position w:val="-10"/>
        </w:rPr>
        <w:object w:dxaOrig="166" w:dyaOrig="312">
          <v:shape id="_x0000_i1030" type="#_x0000_t75" style="width:8.05pt;height:15pt" o:ole="">
            <v:imagedata r:id="rId26" o:title=""/>
          </v:shape>
          <o:OLEObject Type="Embed" ProgID="Equation.AxMath" ShapeID="_x0000_i1030" DrawAspect="Content" ObjectID="_1746193764" r:id="rId27"/>
        </w:object>
      </w:r>
      <w:r w:rsidR="008960A9">
        <w:rPr>
          <w:rFonts w:hint="eastAsia"/>
        </w:rPr>
        <w:t>就是我们要计算的斯皮尔曼相关系数。</w:t>
      </w:r>
    </w:p>
    <w:p w:rsidR="008960A9" w:rsidRDefault="008960A9">
      <w:r>
        <w:rPr>
          <w:rFonts w:hint="eastAsia"/>
        </w:rPr>
        <w:t>根据公式，我们就能计算出特征和电池寿命的相关性，本文提取了两个关于电池循环的特征，</w:t>
      </w:r>
    </w:p>
    <w:p w:rsidR="008C1ADB" w:rsidRDefault="008960A9">
      <w:r>
        <w:rPr>
          <w:rFonts w:hint="eastAsia"/>
        </w:rPr>
        <w:t>分别是电池的第十次循环和第一百次循环的电压—放电容量曲线面积差作为特征</w:t>
      </w:r>
      <w:r>
        <w:rPr>
          <w:rFonts w:hint="eastAsia"/>
        </w:rPr>
        <w:t>F1</w:t>
      </w:r>
      <w:r>
        <w:rPr>
          <w:rFonts w:hint="eastAsia"/>
        </w:rPr>
        <w:t>，电池的第十次循环和第一百次循环的电压—放电容量曲线面积差作为特征</w:t>
      </w:r>
      <w:r>
        <w:rPr>
          <w:rFonts w:hint="eastAsia"/>
        </w:rPr>
        <w:t>F</w:t>
      </w:r>
      <w:r>
        <w:t>2</w:t>
      </w:r>
      <w:r>
        <w:rPr>
          <w:rFonts w:hint="eastAsia"/>
        </w:rPr>
        <w:t>,</w:t>
      </w:r>
      <w:r>
        <w:rPr>
          <w:rFonts w:hint="eastAsia"/>
        </w:rPr>
        <w:t>；我们首先将数据集的前</w:t>
      </w:r>
      <w:r>
        <w:rPr>
          <w:rFonts w:hint="eastAsia"/>
        </w:rPr>
        <w:t>4</w:t>
      </w:r>
      <w:r>
        <w:t>1</w:t>
      </w:r>
      <w:r>
        <w:rPr>
          <w:rFonts w:hint="eastAsia"/>
        </w:rPr>
        <w:t>个数据样本提取出来，</w:t>
      </w:r>
      <w:r w:rsidR="001639B6">
        <w:rPr>
          <w:rFonts w:hint="eastAsia"/>
        </w:rPr>
        <w:t>再根据电池的循环寿命长短进行排序，这样能得到更直观的结果。</w:t>
      </w:r>
      <w:r>
        <w:rPr>
          <w:rFonts w:hint="eastAsia"/>
        </w:rPr>
        <w:t>经过计算可以发现图</w:t>
      </w:r>
      <w:r>
        <w:rPr>
          <w:rFonts w:hint="eastAsia"/>
        </w:rPr>
        <w:t>1</w:t>
      </w:r>
      <w:r>
        <w:rPr>
          <w:rFonts w:hint="eastAsia"/>
        </w:rPr>
        <w:t>是</w:t>
      </w:r>
      <w:r>
        <w:rPr>
          <w:rFonts w:hint="eastAsia"/>
        </w:rPr>
        <w:t>F1</w:t>
      </w:r>
      <w:r>
        <w:rPr>
          <w:rFonts w:hint="eastAsia"/>
        </w:rPr>
        <w:t>和电池寿命的相关性</w:t>
      </w:r>
      <w:r w:rsidR="00FD053B">
        <w:rPr>
          <w:rFonts w:hint="eastAsia"/>
        </w:rPr>
        <w:t>，相关系数为</w:t>
      </w:r>
      <w:r w:rsidR="00FD053B">
        <w:rPr>
          <w:rFonts w:hint="eastAsia"/>
        </w:rPr>
        <w:t>-0</w:t>
      </w:r>
      <w:r w:rsidR="00FD053B">
        <w:t>.78</w:t>
      </w:r>
      <w:r w:rsidR="00FD053B">
        <w:rPr>
          <w:rFonts w:hint="eastAsia"/>
        </w:rPr>
        <w:t>，图</w:t>
      </w:r>
      <w:r w:rsidR="00FD053B">
        <w:rPr>
          <w:rFonts w:hint="eastAsia"/>
        </w:rPr>
        <w:t>2</w:t>
      </w:r>
      <w:r w:rsidR="00FD053B">
        <w:rPr>
          <w:rFonts w:hint="eastAsia"/>
        </w:rPr>
        <w:t>是</w:t>
      </w:r>
      <w:r w:rsidR="00546914">
        <w:rPr>
          <w:rFonts w:hint="eastAsia"/>
        </w:rPr>
        <w:t>F2</w:t>
      </w:r>
      <w:r w:rsidR="00546914">
        <w:rPr>
          <w:rFonts w:hint="eastAsia"/>
        </w:rPr>
        <w:t>和电池寿命的相关性，相关系数为</w:t>
      </w:r>
      <w:r w:rsidR="00546914">
        <w:rPr>
          <w:rFonts w:hint="eastAsia"/>
        </w:rPr>
        <w:t>-</w:t>
      </w:r>
      <w:r w:rsidR="00546914">
        <w:t>0.89</w:t>
      </w:r>
      <w:r w:rsidR="00546914">
        <w:rPr>
          <w:rFonts w:hint="eastAsia"/>
        </w:rPr>
        <w:t>。</w:t>
      </w:r>
      <w:r w:rsidR="0026211E">
        <w:rPr>
          <w:rFonts w:hint="eastAsia"/>
        </w:rPr>
        <w:t>（</w:t>
      </w:r>
      <w:r w:rsidR="0026211E">
        <w:t>-0.899444523235248</w:t>
      </w:r>
      <w:r w:rsidR="0026211E">
        <w:rPr>
          <w:rFonts w:hint="eastAsia"/>
        </w:rPr>
        <w:t>，</w:t>
      </w:r>
      <w:r w:rsidR="0026211E">
        <w:t>-0.7842766999664926</w:t>
      </w:r>
      <w:r w:rsidR="0026211E">
        <w:rPr>
          <w:rFonts w:hint="eastAsia"/>
        </w:rPr>
        <w:t>）</w:t>
      </w:r>
      <w:r w:rsidR="00546914">
        <w:rPr>
          <w:rFonts w:hint="eastAsia"/>
        </w:rPr>
        <w:t>由上述两幅图可知，相较于跨度为</w:t>
      </w:r>
      <w:r w:rsidR="00546914">
        <w:rPr>
          <w:rFonts w:hint="eastAsia"/>
        </w:rPr>
        <w:t>1</w:t>
      </w:r>
      <w:r w:rsidR="00546914">
        <w:t>00</w:t>
      </w:r>
      <w:r w:rsidR="00546914">
        <w:rPr>
          <w:rFonts w:hint="eastAsia"/>
        </w:rPr>
        <w:t>个周期的</w:t>
      </w:r>
      <w:r w:rsidR="00546914">
        <w:rPr>
          <w:rFonts w:hint="eastAsia"/>
        </w:rPr>
        <w:t>V10-100</w:t>
      </w:r>
      <w:r w:rsidR="00546914">
        <w:rPr>
          <w:rFonts w:hint="eastAsia"/>
        </w:rPr>
        <w:t>，跨度为</w:t>
      </w:r>
      <w:r w:rsidR="00546914">
        <w:rPr>
          <w:rFonts w:hint="eastAsia"/>
        </w:rPr>
        <w:t>5</w:t>
      </w:r>
      <w:r w:rsidR="00546914">
        <w:t>0</w:t>
      </w:r>
      <w:r w:rsidR="00546914">
        <w:rPr>
          <w:rFonts w:hint="eastAsia"/>
        </w:rPr>
        <w:t>个周期的</w:t>
      </w:r>
      <w:r w:rsidR="00546914">
        <w:rPr>
          <w:rFonts w:hint="eastAsia"/>
        </w:rPr>
        <w:t>V100-150</w:t>
      </w:r>
      <w:r w:rsidR="00546914">
        <w:rPr>
          <w:rFonts w:hint="eastAsia"/>
        </w:rPr>
        <w:t>与电池寿命有着更高的相关度。且对于一些循环周期数短的电池，获取</w:t>
      </w:r>
      <w:r w:rsidR="00546914">
        <w:rPr>
          <w:rFonts w:hint="eastAsia"/>
        </w:rPr>
        <w:t>1</w:t>
      </w:r>
      <w:r w:rsidR="00546914">
        <w:t>50</w:t>
      </w:r>
      <w:r w:rsidR="00546914">
        <w:rPr>
          <w:rFonts w:hint="eastAsia"/>
        </w:rPr>
        <w:t>个循环周期对比</w:t>
      </w:r>
      <w:r w:rsidR="00546914">
        <w:rPr>
          <w:rFonts w:hint="eastAsia"/>
        </w:rPr>
        <w:t>2</w:t>
      </w:r>
      <w:r w:rsidR="00546914">
        <w:t>00</w:t>
      </w:r>
      <w:r w:rsidR="00546914">
        <w:rPr>
          <w:rFonts w:hint="eastAsia"/>
        </w:rPr>
        <w:t>个周期对电池有更小的损耗，</w:t>
      </w:r>
      <w:r w:rsidR="00667DC0">
        <w:rPr>
          <w:rFonts w:hint="eastAsia"/>
        </w:rPr>
        <w:t>能够从更早的电池循环数据中获取信息对电池寿命进行预测，是我们研究的目标。</w:t>
      </w:r>
    </w:p>
    <w:p w:rsidR="009824E6" w:rsidRDefault="009824E6">
      <w:r>
        <w:rPr>
          <w:noProof/>
        </w:rPr>
        <w:drawing>
          <wp:inline distT="0" distB="0" distL="0" distR="0">
            <wp:extent cx="2457953" cy="163932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3660" cy="1656471"/>
                    </a:xfrm>
                    <a:prstGeom prst="rect">
                      <a:avLst/>
                    </a:prstGeom>
                    <a:noFill/>
                    <a:ln>
                      <a:noFill/>
                    </a:ln>
                  </pic:spPr>
                </pic:pic>
              </a:graphicData>
            </a:graphic>
          </wp:inline>
        </w:drawing>
      </w:r>
      <w:r>
        <w:rPr>
          <w:noProof/>
        </w:rPr>
        <w:drawing>
          <wp:inline distT="0" distB="0" distL="0" distR="0">
            <wp:extent cx="2489057" cy="16600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27870" cy="1685958"/>
                    </a:xfrm>
                    <a:prstGeom prst="rect">
                      <a:avLst/>
                    </a:prstGeom>
                    <a:noFill/>
                    <a:ln>
                      <a:noFill/>
                    </a:ln>
                  </pic:spPr>
                </pic:pic>
              </a:graphicData>
            </a:graphic>
          </wp:inline>
        </w:drawing>
      </w:r>
    </w:p>
    <w:p w:rsidR="00FE7BB3" w:rsidRDefault="00FE7BB3">
      <w:r>
        <w:rPr>
          <w:rFonts w:hint="eastAsia"/>
        </w:rPr>
        <w:t>降噪方法：</w:t>
      </w:r>
    </w:p>
    <w:p w:rsidR="00FE7BB3" w:rsidRDefault="00FE7BB3" w:rsidP="00FE7BB3">
      <w:r>
        <w:rPr>
          <w:rFonts w:hint="eastAsia"/>
        </w:rPr>
        <w:t>EMD</w:t>
      </w:r>
      <w:r>
        <w:t>:</w:t>
      </w:r>
    </w:p>
    <w:p w:rsidR="00FE7BB3" w:rsidRDefault="00FE7BB3" w:rsidP="00FE7BB3">
      <w:r>
        <w:rPr>
          <w:rFonts w:hint="eastAsia"/>
        </w:rPr>
        <w:t>对于信号首先有如下</w:t>
      </w:r>
      <w:r w:rsidRPr="00FE7BB3">
        <w:rPr>
          <w:rFonts w:hint="eastAsia"/>
        </w:rPr>
        <w:t>假设：（</w:t>
      </w:r>
      <w:r w:rsidRPr="00FE7BB3">
        <w:rPr>
          <w:rFonts w:hint="eastAsia"/>
        </w:rPr>
        <w:t>1</w:t>
      </w:r>
      <w:r w:rsidRPr="00FE7BB3">
        <w:rPr>
          <w:rFonts w:hint="eastAsia"/>
        </w:rPr>
        <w:t>）任何信号都是由若干本征模态函数组成的；（</w:t>
      </w:r>
      <w:r w:rsidRPr="00FE7BB3">
        <w:rPr>
          <w:rFonts w:hint="eastAsia"/>
        </w:rPr>
        <w:t>2</w:t>
      </w:r>
      <w:r w:rsidRPr="00FE7BB3">
        <w:rPr>
          <w:rFonts w:hint="eastAsia"/>
        </w:rPr>
        <w:t>）各个本征模态函数</w:t>
      </w:r>
      <w:proofErr w:type="gramStart"/>
      <w:r w:rsidRPr="00FE7BB3">
        <w:rPr>
          <w:rFonts w:hint="eastAsia"/>
        </w:rPr>
        <w:t>即可是</w:t>
      </w:r>
      <w:proofErr w:type="gramEnd"/>
      <w:r w:rsidRPr="00FE7BB3">
        <w:rPr>
          <w:rFonts w:hint="eastAsia"/>
        </w:rPr>
        <w:t>线性的，也可是非线性的，各本征模态函数的局部零点数和极值点数相同，同时上下包络关于时间轴局部对称；（</w:t>
      </w:r>
      <w:r w:rsidRPr="00FE7BB3">
        <w:rPr>
          <w:rFonts w:hint="eastAsia"/>
        </w:rPr>
        <w:t>3</w:t>
      </w:r>
      <w:r w:rsidRPr="00FE7BB3">
        <w:rPr>
          <w:rFonts w:hint="eastAsia"/>
        </w:rPr>
        <w:t>）在任何时候，一个信号都可以包含若干本征模态函数，若各模态函数之间相互混叠，就组成了复合信号；</w:t>
      </w:r>
    </w:p>
    <w:p w:rsidR="00C82189" w:rsidRPr="00C82189" w:rsidRDefault="00C82189" w:rsidP="00C82189">
      <w:r w:rsidRPr="00C82189">
        <w:rPr>
          <w:rFonts w:hint="eastAsia"/>
        </w:rPr>
        <w:t>EMD</w:t>
      </w:r>
      <w:r w:rsidRPr="00C82189">
        <w:rPr>
          <w:rFonts w:hint="eastAsia"/>
        </w:rPr>
        <w:t>将输入信号分解为几个本证模函数和一个残差组成，即由下列公式组成：</w:t>
      </w:r>
    </w:p>
    <w:p w:rsidR="00C82189" w:rsidRPr="00C82189" w:rsidRDefault="00F25718" w:rsidP="00C82189">
      <m:oMathPara>
        <m:oMathParaPr>
          <m:jc m:val="centerGroup"/>
        </m:oMathParaPr>
        <m:oMath>
          <m:sSub>
            <m:sSubPr>
              <m:ctrlPr>
                <w:rPr>
                  <w:rFonts w:ascii="Cambria Math" w:hAnsi="Cambria Math"/>
                  <w:i/>
                  <w:iCs/>
                </w:rPr>
              </m:ctrlPr>
            </m:sSubPr>
            <m:e>
              <m:r>
                <w:rPr>
                  <w:rFonts w:ascii="Cambria Math" w:hAnsi="Cambria Math"/>
                </w:rPr>
                <m:t>IMF</m:t>
              </m:r>
            </m:e>
            <m:sub>
              <m:r>
                <w:rPr>
                  <w:rFonts w:ascii="Cambria Math" w:hAnsi="Cambria Math"/>
                </w:rPr>
                <m:t>m</m:t>
              </m:r>
            </m:sub>
          </m:sSub>
          <m:d>
            <m:dPr>
              <m:ctrlPr>
                <w:rPr>
                  <w:rFonts w:ascii="Cambria Math" w:hAnsi="Cambria Math"/>
                  <w:i/>
                  <w:iCs/>
                </w:rPr>
              </m:ctrlPr>
            </m:dPr>
            <m:e>
              <m:r>
                <w:rPr>
                  <w:rFonts w:ascii="Cambria Math" w:hAnsi="Cambria Math"/>
                </w:rPr>
                <m:t>n</m:t>
              </m:r>
            </m:e>
          </m:d>
          <m:r>
            <w:rPr>
              <w:rFonts w:ascii="Cambria Math" w:hAnsi="Cambria Math"/>
            </w:rPr>
            <m:t>+</m:t>
          </m:r>
          <m:sSub>
            <m:sSubPr>
              <m:ctrlPr>
                <w:rPr>
                  <w:rFonts w:ascii="Cambria Math" w:hAnsi="Cambria Math"/>
                  <w:i/>
                  <w:iCs/>
                </w:rPr>
              </m:ctrlPr>
            </m:sSubPr>
            <m:e>
              <m:r>
                <w:rPr>
                  <w:rFonts w:ascii="Cambria Math" w:hAnsi="Cambria Math"/>
                </w:rPr>
                <m:t>Res</m:t>
              </m:r>
            </m:e>
            <m:sub>
              <m:r>
                <w:rPr>
                  <w:rFonts w:ascii="Cambria Math" w:hAnsi="Cambria Math"/>
                </w:rPr>
                <m:t>M</m:t>
              </m:r>
            </m:sub>
          </m:sSub>
          <m:d>
            <m:dPr>
              <m:ctrlPr>
                <w:rPr>
                  <w:rFonts w:ascii="Cambria Math" w:hAnsi="Cambria Math"/>
                  <w:i/>
                  <w:iCs/>
                </w:rPr>
              </m:ctrlPr>
            </m:dPr>
            <m:e>
              <m:r>
                <w:rPr>
                  <w:rFonts w:ascii="Cambria Math" w:hAnsi="Cambria Math"/>
                </w:rPr>
                <m:t>n</m:t>
              </m:r>
            </m:e>
          </m:d>
          <m:r>
            <w:rPr>
              <w:rFonts w:ascii="Cambria Math" w:hAnsi="Cambria Math"/>
            </w:rPr>
            <m:t>I</m:t>
          </m:r>
          <m:d>
            <m:dPr>
              <m:ctrlPr>
                <w:rPr>
                  <w:rFonts w:ascii="Cambria Math" w:hAnsi="Cambria Math"/>
                  <w:i/>
                  <w:iCs/>
                </w:rPr>
              </m:ctrlPr>
            </m:dPr>
            <m:e>
              <m:r>
                <w:rPr>
                  <w:rFonts w:ascii="Cambria Math" w:hAnsi="Cambria Math"/>
                </w:rPr>
                <m:t>n</m:t>
              </m:r>
            </m:e>
          </m:d>
          <m:r>
            <w:rPr>
              <w:rFonts w:ascii="Cambria Math" w:hAnsi="Cambria Math"/>
            </w:rPr>
            <m:t>=m=1</m:t>
          </m:r>
          <m:nary>
            <m:naryPr>
              <m:chr m:val="∑"/>
              <m:subHide m:val="1"/>
              <m:supHide m:val="1"/>
              <m:ctrlPr>
                <w:rPr>
                  <w:rFonts w:ascii="Cambria Math" w:hAnsi="Cambria Math"/>
                  <w:i/>
                  <w:iCs/>
                </w:rPr>
              </m:ctrlPr>
            </m:naryPr>
            <m:sub/>
            <m:sup/>
            <m:e>
              <m:r>
                <w:rPr>
                  <w:rFonts w:ascii="Cambria Math" w:hAnsi="Cambria Math"/>
                </w:rPr>
                <m:t>M</m:t>
              </m:r>
            </m:e>
          </m:nary>
          <m:sSub>
            <m:sSubPr>
              <m:ctrlPr>
                <w:rPr>
                  <w:rFonts w:ascii="Cambria Math" w:hAnsi="Cambria Math"/>
                  <w:i/>
                  <w:iCs/>
                </w:rPr>
              </m:ctrlPr>
            </m:sSubPr>
            <m:e>
              <m:r>
                <w:rPr>
                  <w:rFonts w:ascii="Cambria Math" w:hAnsi="Cambria Math"/>
                </w:rPr>
                <m:t>IMF</m:t>
              </m:r>
            </m:e>
            <m:sub>
              <m:r>
                <w:rPr>
                  <w:rFonts w:ascii="Cambria Math" w:hAnsi="Cambria Math"/>
                </w:rPr>
                <m:t>m</m:t>
              </m:r>
            </m:sub>
          </m:sSub>
          <m:d>
            <m:dPr>
              <m:ctrlPr>
                <w:rPr>
                  <w:rFonts w:ascii="Cambria Math" w:hAnsi="Cambria Math"/>
                  <w:i/>
                  <w:iCs/>
                </w:rPr>
              </m:ctrlPr>
            </m:dPr>
            <m:e>
              <m:r>
                <w:rPr>
                  <w:rFonts w:ascii="Cambria Math" w:hAnsi="Cambria Math"/>
                </w:rPr>
                <m:t>n</m:t>
              </m:r>
            </m:e>
          </m:d>
          <m:r>
            <w:rPr>
              <w:rFonts w:ascii="Cambria Math" w:hAnsi="Cambria Math"/>
            </w:rPr>
            <m:t>+</m:t>
          </m:r>
          <m:sSub>
            <m:sSubPr>
              <m:ctrlPr>
                <w:rPr>
                  <w:rFonts w:ascii="Cambria Math" w:hAnsi="Cambria Math"/>
                  <w:i/>
                  <w:iCs/>
                </w:rPr>
              </m:ctrlPr>
            </m:sSubPr>
            <m:e>
              <m:r>
                <w:rPr>
                  <w:rFonts w:ascii="Cambria Math" w:hAnsi="Cambria Math"/>
                </w:rPr>
                <m:t>Res</m:t>
              </m:r>
            </m:e>
            <m:sub>
              <m:r>
                <w:rPr>
                  <w:rFonts w:ascii="Cambria Math" w:hAnsi="Cambria Math"/>
                </w:rPr>
                <m:t>M</m:t>
              </m:r>
            </m:sub>
          </m:sSub>
          <m:d>
            <m:dPr>
              <m:ctrlPr>
                <w:rPr>
                  <w:rFonts w:ascii="Cambria Math" w:hAnsi="Cambria Math"/>
                  <w:i/>
                  <w:iCs/>
                </w:rPr>
              </m:ctrlPr>
            </m:dPr>
            <m:e>
              <m:r>
                <w:rPr>
                  <w:rFonts w:ascii="Cambria Math" w:hAnsi="Cambria Math"/>
                </w:rPr>
                <m:t>n</m:t>
              </m:r>
            </m:e>
          </m:d>
        </m:oMath>
      </m:oMathPara>
    </w:p>
    <w:p w:rsidR="00FE7BB3" w:rsidRDefault="00C82189">
      <w:r w:rsidRPr="00C82189">
        <w:rPr>
          <w:rFonts w:hint="eastAsia"/>
        </w:rPr>
        <w:t>其中</w:t>
      </w:r>
      <m:oMath>
        <m:r>
          <w:rPr>
            <w:rFonts w:ascii="Cambria Math" w:hAnsi="Cambria Math"/>
          </w:rPr>
          <m:t>I(n)</m:t>
        </m:r>
      </m:oMath>
      <w:r w:rsidRPr="00C82189">
        <w:rPr>
          <w:rFonts w:hint="eastAsia"/>
        </w:rPr>
        <w:t>表示输入信号，</w:t>
      </w:r>
      <w:r w:rsidRPr="00C82189">
        <w:rPr>
          <w:rFonts w:hint="eastAsia"/>
        </w:rPr>
        <w:t xml:space="preserve"> </w:t>
      </w:r>
      <m:oMath>
        <m:sSub>
          <m:sSubPr>
            <m:ctrlPr>
              <w:rPr>
                <w:rFonts w:ascii="Cambria Math" w:hAnsi="Cambria Math"/>
                <w:i/>
                <w:iCs/>
              </w:rPr>
            </m:ctrlPr>
          </m:sSubPr>
          <m:e>
            <m:r>
              <w:rPr>
                <w:rFonts w:ascii="Cambria Math" w:hAnsi="Cambria Math"/>
              </w:rPr>
              <m:t>IMF</m:t>
            </m:r>
          </m:e>
          <m:sub>
            <m:r>
              <w:rPr>
                <w:rFonts w:ascii="Cambria Math" w:hAnsi="Cambria Math"/>
              </w:rPr>
              <m:t>m</m:t>
            </m:r>
          </m:sub>
        </m:sSub>
        <m:d>
          <m:dPr>
            <m:ctrlPr>
              <w:rPr>
                <w:rFonts w:ascii="Cambria Math" w:hAnsi="Cambria Math"/>
                <w:i/>
                <w:iCs/>
              </w:rPr>
            </m:ctrlPr>
          </m:dPr>
          <m:e>
            <m:r>
              <w:rPr>
                <w:rFonts w:ascii="Cambria Math" w:hAnsi="Cambria Math"/>
              </w:rPr>
              <m:t>n</m:t>
            </m:r>
          </m:e>
        </m:d>
      </m:oMath>
      <w:r w:rsidRPr="00C82189">
        <w:rPr>
          <w:rFonts w:hint="eastAsia"/>
        </w:rPr>
        <w:t>表示的本征模函数，</w:t>
      </w:r>
      <w:r w:rsidRPr="00C82189">
        <w:rPr>
          <w:rFonts w:hint="eastAsia"/>
        </w:rPr>
        <w:t xml:space="preserve"> </w:t>
      </w:r>
      <m:oMath>
        <m:sSub>
          <m:sSubPr>
            <m:ctrlPr>
              <w:rPr>
                <w:rFonts w:ascii="Cambria Math" w:hAnsi="Cambria Math"/>
                <w:i/>
                <w:iCs/>
              </w:rPr>
            </m:ctrlPr>
          </m:sSubPr>
          <m:e>
            <m:r>
              <w:rPr>
                <w:rFonts w:ascii="Cambria Math" w:hAnsi="Cambria Math"/>
              </w:rPr>
              <m:t>Res</m:t>
            </m:r>
          </m:e>
          <m:sub>
            <m:r>
              <w:rPr>
                <w:rFonts w:ascii="Cambria Math" w:hAnsi="Cambria Math"/>
              </w:rPr>
              <m:t>M</m:t>
            </m:r>
          </m:sub>
        </m:sSub>
        <m:d>
          <m:dPr>
            <m:ctrlPr>
              <w:rPr>
                <w:rFonts w:ascii="Cambria Math" w:hAnsi="Cambria Math"/>
                <w:i/>
                <w:iCs/>
              </w:rPr>
            </m:ctrlPr>
          </m:dPr>
          <m:e>
            <m:r>
              <w:rPr>
                <w:rFonts w:ascii="Cambria Math" w:hAnsi="Cambria Math"/>
              </w:rPr>
              <m:t>n</m:t>
            </m:r>
          </m:e>
        </m:d>
      </m:oMath>
      <w:r w:rsidRPr="00C82189">
        <w:rPr>
          <w:rFonts w:hint="eastAsia"/>
        </w:rPr>
        <w:t>表示残差</w:t>
      </w:r>
    </w:p>
    <w:p w:rsidR="0099087E" w:rsidRDefault="0099087E">
      <w:r>
        <w:rPr>
          <w:rFonts w:hint="eastAsia"/>
        </w:rPr>
        <w:t>EMD</w:t>
      </w:r>
      <w:r>
        <w:rPr>
          <w:rFonts w:hint="eastAsia"/>
        </w:rPr>
        <w:t>分解步骤：</w:t>
      </w:r>
    </w:p>
    <w:p w:rsidR="0099087E" w:rsidRPr="0099087E" w:rsidRDefault="0099087E" w:rsidP="0099087E">
      <w:r w:rsidRPr="0099087E">
        <w:rPr>
          <w:rFonts w:hint="eastAsia"/>
        </w:rPr>
        <w:t>1.</w:t>
      </w:r>
      <w:r w:rsidRPr="0099087E">
        <w:rPr>
          <w:rFonts w:hint="eastAsia"/>
        </w:rPr>
        <w:t>寻找信号想</w:t>
      </w:r>
      <m:oMath>
        <m:r>
          <w:rPr>
            <w:rFonts w:ascii="Cambria Math" w:hAnsi="Cambria Math"/>
          </w:rPr>
          <m:t>x(t)</m:t>
        </m:r>
      </m:oMath>
      <w:r w:rsidRPr="0099087E">
        <w:rPr>
          <w:rFonts w:hint="eastAsia"/>
        </w:rPr>
        <w:t>全部极值点，通过三次样条曲线将局部极大值点连成上包络线，将局部极小值点连成下包络线。上、下包络线包含所有的数据点。</w:t>
      </w:r>
    </w:p>
    <w:p w:rsidR="0099087E" w:rsidRPr="0099087E" w:rsidRDefault="0099087E" w:rsidP="0099087E">
      <w:r w:rsidRPr="0099087E">
        <w:rPr>
          <w:rFonts w:hint="eastAsia"/>
        </w:rPr>
        <w:t>2.  </w:t>
      </w:r>
      <w:r w:rsidRPr="0099087E">
        <w:rPr>
          <w:rFonts w:hint="eastAsia"/>
        </w:rPr>
        <w:t>由上包络和下包络线的平均值，得出</w:t>
      </w:r>
      <w:r w:rsidRPr="0099087E">
        <w:rPr>
          <w:rFonts w:hint="eastAsia"/>
        </w:rPr>
        <w:t xml:space="preserve"> </w:t>
      </w:r>
      <m:oMath>
        <m:r>
          <w:rPr>
            <w:rFonts w:ascii="Cambria Math" w:hAnsi="Cambria Math"/>
          </w:rPr>
          <m:t>m</m:t>
        </m:r>
        <m:d>
          <m:dPr>
            <m:ctrlPr>
              <w:rPr>
                <w:rFonts w:ascii="Cambria Math" w:hAnsi="Cambria Math"/>
                <w:i/>
                <w:iCs/>
              </w:rPr>
            </m:ctrlPr>
          </m:dPr>
          <m:e>
            <m:r>
              <w:rPr>
                <w:rFonts w:ascii="Cambria Math" w:hAnsi="Cambria Math"/>
              </w:rPr>
              <m:t>t</m:t>
            </m:r>
          </m:e>
        </m:d>
        <m:r>
          <m:rPr>
            <m:sty m:val="p"/>
          </m:rPr>
          <w:rPr>
            <w:rFonts w:ascii="Cambria Math" w:hAnsi="Cambria Math"/>
          </w:rPr>
          <m:t>:</m:t>
        </m:r>
        <m:sSub>
          <m:sSubPr>
            <m:ctrlPr>
              <w:rPr>
                <w:rFonts w:ascii="Cambria Math" w:hAnsi="Cambria Math"/>
                <w:i/>
                <w:iCs/>
                <w:vertAlign w:val="subscript"/>
              </w:rPr>
            </m:ctrlPr>
          </m:sSubPr>
          <m:e>
            <m:r>
              <w:rPr>
                <w:rFonts w:ascii="Cambria Math" w:hAnsi="Cambria Math"/>
              </w:rPr>
              <m:t>m</m:t>
            </m:r>
            <m:ctrlPr>
              <w:rPr>
                <w:rFonts w:ascii="Cambria Math" w:hAnsi="Cambria Math"/>
              </w:rPr>
            </m:ctrlPr>
          </m:e>
          <m:sub>
            <m:r>
              <w:rPr>
                <w:rFonts w:ascii="Cambria Math" w:hAnsi="Cambria Math"/>
                <w:vertAlign w:val="subscript"/>
              </w:rPr>
              <m:t>b</m:t>
            </m:r>
          </m:sub>
        </m:sSub>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r>
              <w:rPr>
                <w:rFonts w:ascii="Cambria Math" w:hAnsi="Cambria Math"/>
              </w:rPr>
              <m:t>e</m:t>
            </m:r>
            <m:r>
              <w:rPr>
                <w:rFonts w:ascii="Cambria Math" w:hAnsi="Cambria Math"/>
                <w:vertAlign w:val="subscript"/>
              </w:rPr>
              <m:t>max</m:t>
            </m:r>
            <m:d>
              <m:dPr>
                <m:ctrlPr>
                  <w:rPr>
                    <w:rFonts w:ascii="Cambria Math" w:hAnsi="Cambria Math"/>
                    <w:i/>
                    <w:iCs/>
                  </w:rPr>
                </m:ctrlPr>
              </m:dPr>
              <m:e>
                <m:r>
                  <w:rPr>
                    <w:rFonts w:ascii="Cambria Math" w:hAnsi="Cambria Math"/>
                  </w:rPr>
                  <m:t>t</m:t>
                </m:r>
              </m:e>
            </m:d>
            <m:r>
              <w:rPr>
                <w:rFonts w:ascii="Cambria Math" w:hAnsi="Cambria Math"/>
              </w:rPr>
              <m:t>+emin(t)</m:t>
            </m:r>
          </m:num>
          <m:den>
            <m:r>
              <w:rPr>
                <w:rFonts w:ascii="Cambria Math" w:hAnsi="Cambria Math"/>
              </w:rPr>
              <m:t>2</m:t>
            </m:r>
          </m:den>
        </m:f>
      </m:oMath>
    </w:p>
    <w:p w:rsidR="0099087E" w:rsidRPr="0099087E" w:rsidRDefault="0099087E" w:rsidP="0099087E">
      <w:r w:rsidRPr="0099087E">
        <w:rPr>
          <w:rFonts w:hint="eastAsia"/>
        </w:rPr>
        <w:t>3.</w:t>
      </w:r>
      <w:r w:rsidRPr="0099087E">
        <w:rPr>
          <w:rFonts w:hint="eastAsia"/>
        </w:rPr>
        <w:t>原始信号减去均值包络线，得到中间信号：</w:t>
      </w:r>
      <m:oMath>
        <m:r>
          <m:rPr>
            <m:sty m:val="p"/>
          </m:rPr>
          <w:rPr>
            <w:rFonts w:ascii="Cambria Math" w:hAnsi="Cambria Math"/>
          </w:rPr>
          <m:t>x</m:t>
        </m:r>
        <m:d>
          <m:dPr>
            <m:ctrlPr>
              <w:rPr>
                <w:rFonts w:ascii="Cambria Math" w:hAnsi="Cambria Math"/>
                <w:i/>
                <w:iCs/>
              </w:rPr>
            </m:ctrlPr>
          </m:dPr>
          <m:e>
            <m:r>
              <m:rPr>
                <m:sty m:val="p"/>
              </m:rPr>
              <w:rPr>
                <w:rFonts w:ascii="Cambria Math" w:hAnsi="Cambria Math"/>
              </w:rPr>
              <m:t>t</m:t>
            </m:r>
          </m:e>
        </m:d>
        <m:r>
          <m:rPr>
            <m:sty m:val="p"/>
          </m:rPr>
          <w:rPr>
            <w:rFonts w:ascii="Cambria Math" w:hAnsi="Cambria Math"/>
          </w:rPr>
          <m:t>-m</m:t>
        </m:r>
        <m:d>
          <m:dPr>
            <m:ctrlPr>
              <w:rPr>
                <w:rFonts w:ascii="Cambria Math" w:hAnsi="Cambria Math"/>
                <w:i/>
                <w:iCs/>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vertAlign w:val="subscript"/>
              </w:rPr>
              <m:t>1,1</m:t>
            </m:r>
          </m:sub>
        </m:sSub>
        <m:r>
          <m:rPr>
            <m:sty m:val="p"/>
          </m:rPr>
          <w:rPr>
            <w:rFonts w:ascii="Cambria Math" w:hAnsi="Cambria Math"/>
          </w:rPr>
          <m:t>(t)</m:t>
        </m:r>
      </m:oMath>
      <w:r w:rsidRPr="0099087E">
        <w:rPr>
          <w:rFonts w:hint="eastAsia"/>
        </w:rPr>
        <w:t>,</w:t>
      </w:r>
      <w:r w:rsidRPr="0099087E">
        <w:rPr>
          <w:rFonts w:hint="eastAsia"/>
        </w:rPr>
        <w:t>该过程称之为筛分</w:t>
      </w:r>
    </w:p>
    <w:p w:rsidR="0099087E" w:rsidRPr="0099087E" w:rsidRDefault="0099087E" w:rsidP="0099087E">
      <w:r w:rsidRPr="0099087E">
        <w:rPr>
          <w:rFonts w:hint="eastAsia"/>
        </w:rPr>
        <w:t>4.</w:t>
      </w:r>
      <w:r w:rsidRPr="0099087E">
        <w:rPr>
          <w:rFonts w:hint="eastAsia"/>
        </w:rPr>
        <w:t>判断该中间信号</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vertAlign w:val="subscript"/>
              </w:rPr>
              <m:t>1,1</m:t>
            </m:r>
          </m:sub>
        </m:sSub>
        <m:d>
          <m:dPr>
            <m:ctrlPr>
              <w:rPr>
                <w:rFonts w:ascii="Cambria Math" w:hAnsi="Cambria Math"/>
              </w:rPr>
            </m:ctrlPr>
          </m:dPr>
          <m:e>
            <m:r>
              <m:rPr>
                <m:sty m:val="p"/>
              </m:rPr>
              <w:rPr>
                <w:rFonts w:ascii="Cambria Math" w:hAnsi="Cambria Math"/>
              </w:rPr>
              <m:t>t</m:t>
            </m:r>
          </m:e>
        </m:d>
      </m:oMath>
      <w:r w:rsidRPr="0099087E">
        <w:rPr>
          <w:rFonts w:hint="eastAsia"/>
        </w:rPr>
        <w:t>是否满足</w:t>
      </w:r>
      <w:r w:rsidRPr="0099087E">
        <w:rPr>
          <w:rFonts w:hint="eastAsia"/>
        </w:rPr>
        <w:t>IMF</w:t>
      </w:r>
      <w:r w:rsidRPr="0099087E">
        <w:rPr>
          <w:rFonts w:hint="eastAsia"/>
        </w:rPr>
        <w:t>的两个条件</w:t>
      </w:r>
      <w:r w:rsidRPr="0099087E">
        <w:rPr>
          <w:rFonts w:hint="eastAsia"/>
        </w:rPr>
        <w:t>,</w:t>
      </w:r>
      <w:r w:rsidRPr="0099087E">
        <w:rPr>
          <w:rFonts w:hint="eastAsia"/>
        </w:rPr>
        <w:t>如果满足</w:t>
      </w:r>
      <w:r w:rsidRPr="0099087E">
        <w:rPr>
          <w:rFonts w:hint="eastAsia"/>
        </w:rPr>
        <w:t>,</w:t>
      </w:r>
      <w:r w:rsidRPr="0099087E">
        <w:rPr>
          <w:rFonts w:hint="eastAsia"/>
        </w:rPr>
        <w:t>该信号就是一个</w:t>
      </w:r>
      <w:r w:rsidRPr="0099087E">
        <w:rPr>
          <w:rFonts w:hint="eastAsia"/>
        </w:rPr>
        <w:t>IMF</w:t>
      </w:r>
      <w:r w:rsidRPr="0099087E">
        <w:rPr>
          <w:rFonts w:hint="eastAsia"/>
        </w:rPr>
        <w:t>分量</w:t>
      </w:r>
      <w:r w:rsidRPr="0099087E">
        <w:rPr>
          <w:rFonts w:hint="eastAsia"/>
        </w:rPr>
        <w:t>;</w:t>
      </w:r>
      <w:r w:rsidRPr="0099087E">
        <w:rPr>
          <w:rFonts w:hint="eastAsia"/>
        </w:rPr>
        <w:t>如果不是，以该信号为基础，重新做</w:t>
      </w:r>
      <w:r w:rsidRPr="0099087E">
        <w:rPr>
          <w:rFonts w:hint="eastAsia"/>
        </w:rPr>
        <w:t>1~4</w:t>
      </w:r>
      <w:r w:rsidRPr="0099087E">
        <w:rPr>
          <w:rFonts w:hint="eastAsia"/>
        </w:rPr>
        <w:t>的分析。即继续进行“筛分”直至分解</w:t>
      </w:r>
      <w:r w:rsidRPr="0099087E">
        <w:rPr>
          <w:rFonts w:hint="eastAsia"/>
        </w:rPr>
        <w:t>k</w:t>
      </w:r>
      <w:r w:rsidRPr="0099087E">
        <w:rPr>
          <w:rFonts w:hint="eastAsia"/>
        </w:rPr>
        <w:t>次后分解得到的信号满足</w:t>
      </w:r>
      <w:r w:rsidRPr="0099087E">
        <w:rPr>
          <w:rFonts w:hint="eastAsia"/>
        </w:rPr>
        <w:t>IMF</w:t>
      </w:r>
      <w:r w:rsidRPr="0099087E">
        <w:rPr>
          <w:rFonts w:hint="eastAsia"/>
        </w:rPr>
        <w:t>条件得到原始信号的第一个</w:t>
      </w:r>
      <w:r w:rsidRPr="0099087E">
        <w:rPr>
          <w:rFonts w:hint="eastAsia"/>
        </w:rPr>
        <w:t>IMF</w:t>
      </w:r>
      <w:r w:rsidRPr="0099087E">
        <w:rPr>
          <w:rFonts w:hint="eastAsia"/>
        </w:rPr>
        <w:t>分量</w:t>
      </w:r>
      <m:oMath>
        <m:sSub>
          <m:sSubPr>
            <m:ctrlPr>
              <w:rPr>
                <w:rFonts w:ascii="Cambria Math" w:hAnsi="Cambria Math"/>
                <w:vertAlign w:val="subscript"/>
              </w:rPr>
            </m:ctrlPr>
          </m:sSubPr>
          <m:e>
            <m:r>
              <m:rPr>
                <m:sty m:val="p"/>
              </m:rPr>
              <w:rPr>
                <w:rFonts w:ascii="Cambria Math" w:hAnsi="Cambria Math"/>
              </w:rPr>
              <m:t>I</m:t>
            </m:r>
            <m:ctrlPr>
              <w:rPr>
                <w:rFonts w:ascii="Cambria Math" w:hAnsi="Cambria Math"/>
              </w:rPr>
            </m:ctrlPr>
          </m:e>
          <m:sub>
            <m:r>
              <w:rPr>
                <w:rFonts w:ascii="Cambria Math" w:hAnsi="Cambria Math"/>
              </w:rPr>
              <m:t>1</m:t>
            </m:r>
          </m:sub>
        </m:sSub>
        <m:r>
          <m:rPr>
            <m:sty m:val="p"/>
          </m:rPr>
          <w:rPr>
            <w:rFonts w:ascii="Cambria Math" w:hAnsi="Cambria Math"/>
          </w:rPr>
          <m:t>(t)</m:t>
        </m:r>
      </m:oMath>
    </w:p>
    <w:p w:rsidR="0099087E" w:rsidRPr="0099087E" w:rsidRDefault="00295A95" w:rsidP="0099087E">
      <m:oMath>
        <m:sSub>
          <m:sSubPr>
            <m:ctrlPr>
              <w:rPr>
                <w:rFonts w:ascii="Cambria Math" w:hAnsi="Cambria Math"/>
              </w:rPr>
            </m:ctrlPr>
          </m:sSubPr>
          <m:e>
            <m:r>
              <m:rPr>
                <m:sty m:val="p"/>
              </m:rPr>
              <w:rPr>
                <w:rFonts w:ascii="Cambria Math" w:hAnsi="Cambria Math"/>
              </w:rPr>
              <m:t>C</m:t>
            </m:r>
          </m:e>
          <m:sub>
            <m:r>
              <m:rPr>
                <m:sty m:val="p"/>
              </m:rPr>
              <w:rPr>
                <w:rFonts w:ascii="Cambria Math" w:hAnsi="Cambria Math"/>
                <w:vertAlign w:val="subscript"/>
              </w:rPr>
              <m:t>1,k-1</m:t>
            </m:r>
          </m:sub>
        </m:sSub>
        <m:r>
          <m:rPr>
            <m:sty m:val="p"/>
          </m:rPr>
          <w:rPr>
            <w:rFonts w:ascii="Cambria Math" w:hAnsi="Cambria Math"/>
            <w:vertAlign w:val="subscript"/>
          </w:rPr>
          <m:t> </m:t>
        </m:r>
        <m:d>
          <m:dPr>
            <m:ctrlPr>
              <w:rPr>
                <w:rFonts w:ascii="Cambria Math" w:hAnsi="Cambria Math"/>
                <w:i/>
                <w:iCs/>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vertAlign w:val="subscript"/>
              </w:rPr>
              <m:t>k</m:t>
            </m:r>
          </m:sub>
        </m:sSub>
        <m:d>
          <m:dPr>
            <m:ctrlPr>
              <w:rPr>
                <w:rFonts w:ascii="Cambria Math" w:hAnsi="Cambria Math"/>
                <w:i/>
                <w:iCs/>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vertAlign w:val="subscript"/>
              </w:rPr>
              <m:t>1,k</m:t>
            </m:r>
          </m:sub>
        </m:sSub>
        <m:d>
          <m:dPr>
            <m:ctrlPr>
              <w:rPr>
                <w:rFonts w:ascii="Cambria Math" w:hAnsi="Cambria Math"/>
                <w:i/>
                <w:iCs/>
              </w:rPr>
            </m:ctrlPr>
          </m:dPr>
          <m:e>
            <m:r>
              <m:rPr>
                <m:sty m:val="p"/>
              </m:rPr>
              <w:rPr>
                <w:rFonts w:ascii="Cambria Math" w:hAnsi="Cambria Math"/>
              </w:rPr>
              <m:t> t</m:t>
            </m:r>
          </m:e>
        </m:d>
      </m:oMath>
      <w:r w:rsidR="0099087E" w:rsidRPr="0099087E">
        <w:rPr>
          <w:rFonts w:hint="eastAsia"/>
        </w:rPr>
        <w:t xml:space="preserve"> </w:t>
      </w:r>
    </w:p>
    <w:p w:rsidR="0099087E" w:rsidRPr="0099087E" w:rsidRDefault="000D0BC9" w:rsidP="0099087E">
      <m:oMathPara>
        <m:oMath>
          <m:sSub>
            <m:sSubPr>
              <m:ctrlPr>
                <w:rPr>
                  <w:rFonts w:ascii="Cambria Math" w:hAnsi="Cambria Math"/>
                  <w:vertAlign w:val="subscript"/>
                </w:rPr>
              </m:ctrlPr>
            </m:sSubPr>
            <m:e>
              <m:r>
                <m:rPr>
                  <m:sty m:val="p"/>
                </m:rPr>
                <w:rPr>
                  <w:rFonts w:ascii="Cambria Math" w:hAnsi="Cambria Math"/>
                </w:rPr>
                <m:t>I</m:t>
              </m:r>
              <m:ctrlPr>
                <w:rPr>
                  <w:rFonts w:ascii="Cambria Math" w:hAnsi="Cambria Math"/>
                </w:rPr>
              </m:ctrlPr>
            </m:e>
            <m:sub>
              <m:r>
                <w:rPr>
                  <w:rFonts w:ascii="Cambria Math" w:hAnsi="Cambria Math"/>
                </w:rPr>
                <m:t>1</m:t>
              </m:r>
            </m:sub>
          </m:sSub>
          <m:r>
            <m:rPr>
              <m:sty m:val="p"/>
            </m:rPr>
            <w:rPr>
              <w:rFonts w:ascii="Cambria Math" w:hAnsi="Cambria Math"/>
            </w:rPr>
            <m:t>(t)=</m:t>
          </m:r>
          <m:sSub>
            <m:sSubPr>
              <m:ctrlPr>
                <w:rPr>
                  <w:rFonts w:ascii="Cambria Math" w:hAnsi="Cambria Math"/>
                </w:rPr>
              </m:ctrlPr>
            </m:sSubPr>
            <m:e>
              <m:r>
                <m:rPr>
                  <m:sty m:val="p"/>
                </m:rPr>
                <w:rPr>
                  <w:rFonts w:ascii="Cambria Math" w:hAnsi="Cambria Math"/>
                </w:rPr>
                <m:t>C</m:t>
              </m:r>
            </m:e>
            <m:sub>
              <m:r>
                <m:rPr>
                  <m:sty m:val="p"/>
                </m:rPr>
                <w:rPr>
                  <w:rFonts w:ascii="Cambria Math" w:hAnsi="Cambria Math"/>
                  <w:vertAlign w:val="subscript"/>
                </w:rPr>
                <m:t>1,k</m:t>
              </m:r>
            </m:sub>
          </m:sSub>
          <m:r>
            <m:rPr>
              <m:sty m:val="p"/>
            </m:rPr>
            <w:rPr>
              <w:rFonts w:ascii="Cambria Math" w:hAnsi="Cambria Math"/>
            </w:rPr>
            <m:t>(t)</m:t>
          </m:r>
        </m:oMath>
      </m:oMathPara>
    </w:p>
    <w:p w:rsidR="0099087E" w:rsidRPr="0099087E" w:rsidRDefault="000D0BC9" w:rsidP="0099087E">
      <m:oMath>
        <m:sSub>
          <m:sSubPr>
            <m:ctrlPr>
              <w:rPr>
                <w:rFonts w:ascii="Cambria Math" w:hAnsi="Cambria Math"/>
                <w:i/>
                <w:iCs/>
              </w:rPr>
            </m:ctrlPr>
          </m:sSubPr>
          <m:e>
            <m:r>
              <w:rPr>
                <w:rFonts w:ascii="Cambria Math" w:hAnsi="Cambria Math"/>
              </w:rPr>
              <m:t>I</m:t>
            </m:r>
          </m:e>
          <m:sub>
            <m:r>
              <m:rPr>
                <m:sty m:val="p"/>
              </m:rPr>
              <w:rPr>
                <w:rFonts w:ascii="Cambria Math" w:hAnsi="Cambria Math"/>
                <w:vertAlign w:val="subscript"/>
              </w:rPr>
              <m:t>1</m:t>
            </m:r>
          </m:sub>
        </m:sSub>
        <m:r>
          <m:rPr>
            <m:sty m:val="p"/>
          </m:rPr>
          <w:rPr>
            <w:rFonts w:ascii="Cambria Math" w:hAnsi="Cambria Math"/>
          </w:rPr>
          <m:t>(</m:t>
        </m:r>
        <m:r>
          <w:rPr>
            <w:rFonts w:ascii="Cambria Math" w:hAnsi="Cambria Math"/>
          </w:rPr>
          <m:t>t</m:t>
        </m:r>
        <m:r>
          <m:rPr>
            <m:sty m:val="p"/>
          </m:rPr>
          <w:rPr>
            <w:rFonts w:ascii="Cambria Math" w:hAnsi="Cambria Math"/>
          </w:rPr>
          <m:t>)</m:t>
        </m:r>
      </m:oMath>
      <w:r w:rsidR="0099087E" w:rsidRPr="0099087E">
        <w:rPr>
          <w:rFonts w:hint="eastAsia"/>
        </w:rPr>
        <w:t>代表原始信号</w:t>
      </w: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oMath>
      <w:r w:rsidR="0099087E" w:rsidRPr="0099087E">
        <w:rPr>
          <w:rFonts w:hint="eastAsia"/>
        </w:rPr>
        <w:t>中最高频的</w:t>
      </w:r>
      <w:r w:rsidR="0099087E" w:rsidRPr="0099087E">
        <w:rPr>
          <w:rFonts w:hint="eastAsia"/>
        </w:rPr>
        <w:t>IMF</w:t>
      </w:r>
      <w:r w:rsidR="0099087E" w:rsidRPr="0099087E">
        <w:rPr>
          <w:rFonts w:hint="eastAsia"/>
        </w:rPr>
        <w:t>分量，从原始信号</w:t>
      </w: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oMath>
      <w:r w:rsidR="0099087E" w:rsidRPr="0099087E">
        <w:rPr>
          <w:rFonts w:hint="eastAsia"/>
        </w:rPr>
        <w:t>中减去</w:t>
      </w:r>
      <m:oMath>
        <m:sSub>
          <m:sSubPr>
            <m:ctrlPr>
              <w:rPr>
                <w:rFonts w:ascii="Cambria Math" w:hAnsi="Cambria Math"/>
                <w:i/>
                <w:iCs/>
              </w:rPr>
            </m:ctrlPr>
          </m:sSubPr>
          <m:e>
            <m:r>
              <w:rPr>
                <w:rFonts w:ascii="Cambria Math" w:hAnsi="Cambria Math"/>
              </w:rPr>
              <m:t>I</m:t>
            </m:r>
          </m:e>
          <m:sub>
            <m:r>
              <m:rPr>
                <m:sty m:val="p"/>
              </m:rPr>
              <w:rPr>
                <w:rFonts w:ascii="Cambria Math" w:hAnsi="Cambria Math"/>
                <w:vertAlign w:val="subscript"/>
              </w:rPr>
              <m:t>1</m:t>
            </m:r>
          </m:sub>
        </m:sSub>
        <m:r>
          <m:rPr>
            <m:sty m:val="p"/>
          </m:rPr>
          <w:rPr>
            <w:rFonts w:ascii="Cambria Math" w:hAnsi="Cambria Math"/>
          </w:rPr>
          <m:t>(</m:t>
        </m:r>
        <m:r>
          <w:rPr>
            <w:rFonts w:ascii="Cambria Math" w:hAnsi="Cambria Math"/>
          </w:rPr>
          <m:t>t</m:t>
        </m:r>
        <m:r>
          <m:rPr>
            <m:sty m:val="p"/>
          </m:rPr>
          <w:rPr>
            <w:rFonts w:ascii="Cambria Math" w:hAnsi="Cambria Math"/>
          </w:rPr>
          <m:t>)</m:t>
        </m:r>
      </m:oMath>
      <w:r w:rsidR="0099087E" w:rsidRPr="0099087E">
        <w:rPr>
          <w:rFonts w:hint="eastAsia"/>
        </w:rPr>
        <w:t>得到剩余分量</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1</m:t>
            </m:r>
          </m:sub>
        </m:sSub>
        <m:r>
          <m:rPr>
            <m:sty m:val="p"/>
          </m:rPr>
          <w:rPr>
            <w:rFonts w:ascii="Cambria Math" w:hAnsi="Cambria Math"/>
          </w:rPr>
          <m:t> (</m:t>
        </m:r>
        <m:r>
          <w:rPr>
            <w:rFonts w:ascii="Cambria Math" w:hAnsi="Cambria Math"/>
          </w:rPr>
          <m:t>t</m:t>
        </m:r>
        <m:r>
          <m:rPr>
            <m:sty m:val="p"/>
          </m:rPr>
          <w:rPr>
            <w:rFonts w:ascii="Cambria Math" w:hAnsi="Cambria Math"/>
          </w:rPr>
          <m:t>)</m:t>
        </m:r>
      </m:oMath>
      <w:r w:rsidR="0099087E" w:rsidRPr="0099087E">
        <w:rPr>
          <w:rFonts w:hint="eastAsia"/>
        </w:rPr>
        <w:t>。</w:t>
      </w:r>
      <w:r w:rsidR="0099087E" w:rsidRPr="0099087E">
        <w:rPr>
          <w:rFonts w:hint="eastAsia"/>
        </w:rPr>
        <w:lastRenderedPageBreak/>
        <w:t>IMF</w:t>
      </w:r>
      <w:r w:rsidR="0099087E" w:rsidRPr="0099087E">
        <w:rPr>
          <w:rFonts w:hint="eastAsia"/>
        </w:rPr>
        <w:t>分量的获取通常需要若干次的迭代。</w:t>
      </w:r>
    </w:p>
    <w:p w:rsidR="0099087E" w:rsidRPr="0099087E" w:rsidRDefault="0099087E" w:rsidP="0099087E">
      <w:r w:rsidRPr="0099087E">
        <w:rPr>
          <w:rFonts w:hint="eastAsia"/>
        </w:rPr>
        <w:t>5.</w:t>
      </w:r>
      <w:r w:rsidRPr="0099087E">
        <w:rPr>
          <w:rFonts w:hint="eastAsia"/>
        </w:rPr>
        <w:t>对</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1</m:t>
            </m:r>
          </m:sub>
        </m:sSub>
        <m:r>
          <m:rPr>
            <m:sty m:val="p"/>
          </m:rPr>
          <w:rPr>
            <w:rFonts w:ascii="Cambria Math" w:hAnsi="Cambria Math"/>
          </w:rPr>
          <m:t> </m:t>
        </m:r>
        <m:d>
          <m:dPr>
            <m:ctrlPr>
              <w:rPr>
                <w:rFonts w:ascii="Cambria Math" w:hAnsi="Cambria Math"/>
              </w:rPr>
            </m:ctrlPr>
          </m:dPr>
          <m:e>
            <m:r>
              <w:rPr>
                <w:rFonts w:ascii="Cambria Math" w:hAnsi="Cambria Math"/>
              </w:rPr>
              <m:t>t</m:t>
            </m:r>
          </m:e>
        </m:d>
      </m:oMath>
      <w:r w:rsidRPr="0099087E">
        <w:rPr>
          <w:rFonts w:hint="eastAsia"/>
        </w:rPr>
        <w:t>进行上述“筛分”处理，可得到第二个</w:t>
      </w:r>
      <w:r w:rsidRPr="0099087E">
        <w:rPr>
          <w:rFonts w:hint="eastAsia"/>
        </w:rPr>
        <w:t>IMF</w:t>
      </w:r>
      <w:r w:rsidRPr="0099087E">
        <w:rPr>
          <w:rFonts w:hint="eastAsia"/>
        </w:rPr>
        <w:t>分量</w:t>
      </w:r>
      <m:oMath>
        <m:sSub>
          <m:sSubPr>
            <m:ctrlPr>
              <w:rPr>
                <w:rFonts w:ascii="Cambria Math" w:hAnsi="Cambria Math"/>
                <w:vertAlign w:val="subscript"/>
              </w:rPr>
            </m:ctrlPr>
          </m:sSubPr>
          <m:e>
            <m:r>
              <m:rPr>
                <m:sty m:val="p"/>
              </m:rPr>
              <w:rPr>
                <w:rFonts w:ascii="Cambria Math" w:hAnsi="Cambria Math"/>
              </w:rPr>
              <m:t>I</m:t>
            </m:r>
            <m:ctrlPr>
              <w:rPr>
                <w:rFonts w:ascii="Cambria Math" w:hAnsi="Cambria Math"/>
              </w:rPr>
            </m:ctrlPr>
          </m:e>
          <m:sub>
            <m:r>
              <w:rPr>
                <w:rFonts w:ascii="Cambria Math" w:hAnsi="Cambria Math"/>
              </w:rPr>
              <m:t>2</m:t>
            </m:r>
          </m:sub>
        </m:sSub>
        <m:d>
          <m:dPr>
            <m:ctrlPr>
              <w:rPr>
                <w:rFonts w:ascii="Cambria Math" w:hAnsi="Cambria Math"/>
              </w:rPr>
            </m:ctrlPr>
          </m:dPr>
          <m:e>
            <m:r>
              <m:rPr>
                <m:sty m:val="p"/>
              </m:rPr>
              <w:rPr>
                <w:rFonts w:ascii="Cambria Math" w:hAnsi="Cambria Math"/>
              </w:rPr>
              <m:t>t</m:t>
            </m:r>
          </m:e>
        </m:d>
      </m:oMath>
      <w:r w:rsidRPr="0099087E">
        <w:rPr>
          <w:rFonts w:hint="eastAsia"/>
        </w:rPr>
        <w:t>，再将</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1</m:t>
            </m:r>
          </m:sub>
        </m:sSub>
        <m:r>
          <m:rPr>
            <m:sty m:val="p"/>
          </m:rPr>
          <w:rPr>
            <w:rFonts w:ascii="Cambria Math" w:hAnsi="Cambria Math"/>
          </w:rPr>
          <m:t> </m:t>
        </m:r>
        <m:d>
          <m:dPr>
            <m:ctrlPr>
              <w:rPr>
                <w:rFonts w:ascii="Cambria Math" w:hAnsi="Cambria Math"/>
              </w:rPr>
            </m:ctrlPr>
          </m:dPr>
          <m:e>
            <m:r>
              <w:rPr>
                <w:rFonts w:ascii="Cambria Math" w:hAnsi="Cambria Math"/>
              </w:rPr>
              <m:t>t</m:t>
            </m:r>
          </m:e>
        </m:d>
      </m:oMath>
      <w:r w:rsidRPr="0099087E">
        <w:rPr>
          <w:rFonts w:hint="eastAsia"/>
        </w:rPr>
        <w:t>减去</w:t>
      </w:r>
      <m:oMath>
        <m:sSub>
          <m:sSubPr>
            <m:ctrlPr>
              <w:rPr>
                <w:rFonts w:ascii="Cambria Math" w:hAnsi="Cambria Math"/>
              </w:rPr>
            </m:ctrlPr>
          </m:sSubPr>
          <m:e>
            <m:r>
              <m:rPr>
                <m:sty m:val="p"/>
              </m:rPr>
              <w:rPr>
                <w:rFonts w:ascii="Cambria Math" w:hAnsi="Cambria Math"/>
              </w:rPr>
              <m:t>I</m:t>
            </m:r>
          </m:e>
          <m:sub>
            <m:r>
              <w:rPr>
                <w:rFonts w:ascii="Cambria Math" w:hAnsi="Cambria Math"/>
              </w:rPr>
              <m:t>2</m:t>
            </m:r>
          </m:sub>
        </m:sSub>
        <m:r>
          <m:rPr>
            <m:sty m:val="p"/>
          </m:rPr>
          <w:rPr>
            <w:rFonts w:ascii="Cambria Math" w:hAnsi="Cambria Math"/>
          </w:rPr>
          <m:t>(t)</m:t>
        </m:r>
      </m:oMath>
      <w:r w:rsidRPr="0099087E">
        <w:rPr>
          <w:rFonts w:hint="eastAsia"/>
        </w:rPr>
        <w:t>后获得剩余分量</w:t>
      </w:r>
      <m:oMath>
        <m:sSub>
          <m:sSubPr>
            <m:ctrlPr>
              <w:rPr>
                <w:rFonts w:ascii="Cambria Math" w:hAnsi="Cambria Math"/>
                <w:vertAlign w:val="subscript"/>
              </w:rPr>
            </m:ctrlPr>
          </m:sSubPr>
          <m:e>
            <m:r>
              <m:rPr>
                <m:sty m:val="p"/>
              </m:rPr>
              <w:rPr>
                <w:rFonts w:ascii="Cambria Math" w:hAnsi="Cambria Math"/>
              </w:rPr>
              <m:t>r</m:t>
            </m:r>
            <m:ctrlPr>
              <w:rPr>
                <w:rFonts w:ascii="Cambria Math" w:hAnsi="Cambria Math"/>
              </w:rPr>
            </m:ctrlPr>
          </m:e>
          <m:sub>
            <m:r>
              <w:rPr>
                <w:rFonts w:ascii="Cambria Math" w:hAnsi="Cambria Math"/>
              </w:rPr>
              <m:t>2</m:t>
            </m:r>
          </m:sub>
        </m:sSub>
        <m:r>
          <m:rPr>
            <m:sty m:val="p"/>
          </m:rPr>
          <w:rPr>
            <w:rFonts w:ascii="Cambria Math" w:hAnsi="Cambria Math"/>
          </w:rPr>
          <m:t>(t)</m:t>
        </m:r>
      </m:oMath>
      <w:r w:rsidRPr="0099087E">
        <w:rPr>
          <w:rFonts w:hint="eastAsia"/>
        </w:rPr>
        <w:t>。如此分解下去，直到最后一个残余信号</w:t>
      </w:r>
      <m:oMath>
        <m:r>
          <m:rPr>
            <m:sty m:val="p"/>
          </m:rPr>
          <w:rPr>
            <w:rFonts w:ascii="Cambria Math" w:hAnsi="Cambria Math"/>
          </w:rPr>
          <m:t>r</m:t>
        </m:r>
        <m:r>
          <m:rPr>
            <m:sty m:val="p"/>
          </m:rPr>
          <w:rPr>
            <w:rFonts w:ascii="Cambria Math" w:hAnsi="Cambria Math"/>
            <w:vertAlign w:val="subscript"/>
          </w:rPr>
          <m:t>n</m:t>
        </m:r>
        <m:r>
          <m:rPr>
            <m:sty m:val="p"/>
          </m:rPr>
          <w:rPr>
            <w:rFonts w:ascii="Cambria Math" w:hAnsi="Cambria Math"/>
          </w:rPr>
          <m:t> (t)</m:t>
        </m:r>
      </m:oMath>
      <w:r w:rsidRPr="0099087E">
        <w:rPr>
          <w:rFonts w:hint="eastAsia"/>
        </w:rPr>
        <w:t>无法继续分解为止，完成对信号×</w:t>
      </w:r>
      <w:r w:rsidRPr="0099087E">
        <w:rPr>
          <w:rFonts w:hint="eastAsia"/>
        </w:rPr>
        <w:t>(t)</w:t>
      </w:r>
      <w:r w:rsidRPr="0099087E">
        <w:rPr>
          <w:rFonts w:hint="eastAsia"/>
        </w:rPr>
        <w:t>的</w:t>
      </w:r>
      <w:r w:rsidRPr="0099087E">
        <w:rPr>
          <w:rFonts w:hint="eastAsia"/>
        </w:rPr>
        <w:t>EMD</w:t>
      </w:r>
      <w:r w:rsidRPr="0099087E">
        <w:rPr>
          <w:rFonts w:hint="eastAsia"/>
        </w:rPr>
        <w:t>过程</w:t>
      </w:r>
      <w:r w:rsidRPr="0099087E">
        <w:rPr>
          <w:rFonts w:hint="eastAsia"/>
        </w:rPr>
        <w:t>:</w:t>
      </w:r>
    </w:p>
    <w:p w:rsidR="0099087E" w:rsidRPr="0099087E" w:rsidRDefault="000D0BC9" w:rsidP="0099087E">
      <m:oMathPara>
        <m:oMathParaPr>
          <m:jc m:val="centerGroup"/>
        </m:oMathParaP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1</m:t>
              </m:r>
            </m:sub>
          </m:sSub>
          <m:r>
            <m:rPr>
              <m:sty m:val="p"/>
            </m:rPr>
            <w:rPr>
              <w:rFonts w:ascii="Cambria Math" w:hAnsi="Cambria Math"/>
            </w:rPr>
            <m:t> </m:t>
          </m:r>
          <m:d>
            <m:dPr>
              <m:ctrlPr>
                <w:rPr>
                  <w:rFonts w:ascii="Cambria Math" w:hAnsi="Cambria Math"/>
                </w:rPr>
              </m:ctrlPr>
            </m:dPr>
            <m:e>
              <m:r>
                <w:rPr>
                  <w:rFonts w:ascii="Cambria Math" w:hAnsi="Cambria Math"/>
                </w:rPr>
                <m:t>t</m:t>
              </m:r>
            </m:e>
          </m:d>
          <m:r>
            <m:rPr>
              <m:sty m:val="p"/>
            </m:rPr>
            <w:rPr>
              <w:rFonts w:ascii="Cambria Math" w:hAnsi="Cambria Math" w:hint="eastAsia"/>
            </w:rPr>
            <m:t>一</m:t>
          </m:r>
          <m:sSub>
            <m:sSubPr>
              <m:ctrlPr>
                <w:rPr>
                  <w:rFonts w:ascii="Cambria Math" w:hAnsi="Cambria Math"/>
                </w:rPr>
              </m:ctrlPr>
            </m:sSubPr>
            <m:e>
              <m:r>
                <m:rPr>
                  <m:sty m:val="p"/>
                </m:rPr>
                <w:rPr>
                  <w:rFonts w:ascii="Cambria Math" w:hAnsi="Cambria Math"/>
                </w:rPr>
                <m:t>I</m:t>
              </m:r>
            </m:e>
            <m:sub>
              <m:r>
                <w:rPr>
                  <w:rFonts w:ascii="Cambria Math" w:hAnsi="Cambria Math"/>
                </w:rPr>
                <m:t>2</m:t>
              </m:r>
            </m:sub>
          </m:sSub>
          <m:d>
            <m:dPr>
              <m:ctrlPr>
                <w:rPr>
                  <w:rFonts w:ascii="Cambria Math" w:hAnsi="Cambria Math"/>
                  <w:i/>
                  <w:iCs/>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2</m:t>
              </m:r>
            </m:sub>
          </m:sSub>
          <m:d>
            <m:dPr>
              <m:ctrlPr>
                <w:rPr>
                  <w:rFonts w:ascii="Cambria Math" w:hAnsi="Cambria Math"/>
                  <w:i/>
                  <w:iCs/>
                </w:rPr>
              </m:ctrlPr>
            </m:dPr>
            <m:e>
              <m:r>
                <m:rPr>
                  <m:sty m:val="p"/>
                </m:rPr>
                <w:rPr>
                  <w:rFonts w:ascii="Cambria Math" w:hAnsi="Cambria Math"/>
                </w:rPr>
                <m:t>t</m:t>
              </m:r>
            </m:e>
          </m:d>
        </m:oMath>
      </m:oMathPara>
    </w:p>
    <w:p w:rsidR="0099087E" w:rsidRPr="0099087E" w:rsidRDefault="0099087E" w:rsidP="0099087E">
      <w:r w:rsidRPr="0099087E">
        <w:rPr>
          <w:rFonts w:hint="eastAsia"/>
        </w:rPr>
        <w:t>...</w:t>
      </w:r>
    </w:p>
    <w:p w:rsidR="0099087E" w:rsidRPr="0099087E" w:rsidRDefault="00ED0873" w:rsidP="0099087E">
      <m:oMathPara>
        <m:oMathParaPr>
          <m:jc m:val="centerGroup"/>
        </m:oMathPara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vertAlign w:val="subscript"/>
                </w:rPr>
                <m:t>n-1</m:t>
              </m:r>
            </m:sub>
          </m:sSub>
          <m:d>
            <m:dPr>
              <m:ctrlPr>
                <w:rPr>
                  <w:rFonts w:ascii="Cambria Math" w:hAnsi="Cambria Math"/>
                  <w:i/>
                  <w:iCs/>
                </w:rPr>
              </m:ctrlPr>
            </m:dPr>
            <m:e>
              <m:r>
                <m:rPr>
                  <m:sty m:val="p"/>
                </m:rPr>
                <w:rPr>
                  <w:rFonts w:ascii="Cambria Math" w:hAnsi="Cambria Math"/>
                </w:rPr>
                <m:t>t</m:t>
              </m:r>
            </m:e>
          </m:d>
          <m:r>
            <m:rPr>
              <m:sty m:val="p"/>
            </m:rPr>
            <w:rPr>
              <w:rFonts w:ascii="Cambria Math" w:hAnsi="Cambria Math" w:hint="eastAsia"/>
            </w:rPr>
            <m:t>一</m:t>
          </m:r>
          <m:sSub>
            <m:sSubPr>
              <m:ctrlPr>
                <w:rPr>
                  <w:rFonts w:ascii="Cambria Math" w:hAnsi="Cambria Math"/>
                </w:rPr>
              </m:ctrlPr>
            </m:sSubPr>
            <m:e>
              <m:r>
                <m:rPr>
                  <m:sty m:val="p"/>
                </m:rPr>
                <w:rPr>
                  <w:rFonts w:ascii="Cambria Math" w:hAnsi="Cambria Math"/>
                </w:rPr>
                <m:t>I</m:t>
              </m:r>
            </m:e>
            <m:sub>
              <m:r>
                <m:rPr>
                  <m:sty m:val="p"/>
                </m:rPr>
                <w:rPr>
                  <w:rFonts w:ascii="Cambria Math" w:hAnsi="Cambria Math"/>
                  <w:vertAlign w:val="subscript"/>
                </w:rPr>
                <m:t>n</m:t>
              </m:r>
            </m:sub>
          </m:sSub>
          <m:d>
            <m:dPr>
              <m:ctrlPr>
                <w:rPr>
                  <w:rFonts w:ascii="Cambria Math" w:hAnsi="Cambria Math"/>
                  <w:i/>
                  <w:iCs/>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 r</m:t>
              </m:r>
            </m:e>
            <m:sub>
              <m:r>
                <m:rPr>
                  <m:sty m:val="p"/>
                </m:rPr>
                <w:rPr>
                  <w:rFonts w:ascii="Cambria Math" w:hAnsi="Cambria Math"/>
                  <w:vertAlign w:val="subscript"/>
                </w:rPr>
                <m:t>n</m:t>
              </m:r>
            </m:sub>
          </m:sSub>
          <m:d>
            <m:dPr>
              <m:ctrlPr>
                <w:rPr>
                  <w:rFonts w:ascii="Cambria Math" w:hAnsi="Cambria Math"/>
                  <w:i/>
                  <w:iCs/>
                </w:rPr>
              </m:ctrlPr>
            </m:dPr>
            <m:e>
              <m:r>
                <m:rPr>
                  <m:sty m:val="p"/>
                </m:rPr>
                <w:rPr>
                  <w:rFonts w:ascii="Cambria Math" w:hAnsi="Cambria Math"/>
                </w:rPr>
                <m:t>t</m:t>
              </m:r>
            </m:e>
          </m:d>
        </m:oMath>
      </m:oMathPara>
    </w:p>
    <w:p w:rsidR="0099087E" w:rsidRPr="0099087E" w:rsidRDefault="0099087E" w:rsidP="0099087E">
      <w:pPr>
        <w:rPr>
          <w:rFonts w:hint="eastAsia"/>
        </w:rPr>
      </w:pPr>
      <w:r w:rsidRPr="0099087E">
        <w:rPr>
          <w:rFonts w:hint="eastAsia"/>
        </w:rPr>
        <w:t>6.</w:t>
      </w:r>
      <w:r w:rsidRPr="0099087E">
        <w:rPr>
          <w:rFonts w:hint="eastAsia"/>
        </w:rPr>
        <w:t>当</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vertAlign w:val="subscript"/>
              </w:rPr>
              <m:t>n</m:t>
            </m:r>
            <w:bookmarkStart w:id="0" w:name="_GoBack"/>
            <w:bookmarkEnd w:id="0"/>
          </m:sub>
        </m:sSub>
        <m:d>
          <m:dPr>
            <m:ctrlPr>
              <w:rPr>
                <w:rFonts w:ascii="Cambria Math" w:hAnsi="Cambria Math"/>
              </w:rPr>
            </m:ctrlPr>
          </m:dPr>
          <m:e>
            <m:r>
              <m:rPr>
                <m:sty m:val="p"/>
              </m:rPr>
              <w:rPr>
                <w:rFonts w:ascii="Cambria Math" w:hAnsi="Cambria Math"/>
              </w:rPr>
              <m:t>t</m:t>
            </m:r>
          </m:e>
        </m:d>
      </m:oMath>
      <w:r w:rsidRPr="0099087E">
        <w:rPr>
          <w:rFonts w:hint="eastAsia"/>
        </w:rPr>
        <w:t>变成单调函数后，剩余的</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vertAlign w:val="subscript"/>
              </w:rPr>
              <m:t>n</m:t>
            </m:r>
          </m:sub>
        </m:sSub>
        <m:d>
          <m:dPr>
            <m:ctrlPr>
              <w:rPr>
                <w:rFonts w:ascii="Cambria Math" w:hAnsi="Cambria Math"/>
              </w:rPr>
            </m:ctrlPr>
          </m:dPr>
          <m:e>
            <m:r>
              <m:rPr>
                <m:sty m:val="p"/>
              </m:rPr>
              <w:rPr>
                <w:rFonts w:ascii="Cambria Math" w:hAnsi="Cambria Math"/>
              </w:rPr>
              <m:t>t</m:t>
            </m:r>
          </m:e>
        </m:d>
      </m:oMath>
      <w:r w:rsidRPr="0099087E">
        <w:rPr>
          <w:rFonts w:hint="eastAsia"/>
        </w:rPr>
        <w:t>成为残余分量。所有</w:t>
      </w:r>
      <w:r w:rsidRPr="0099087E">
        <w:rPr>
          <w:rFonts w:hint="eastAsia"/>
        </w:rPr>
        <w:t>IMF</w:t>
      </w:r>
      <w:r w:rsidRPr="0099087E">
        <w:rPr>
          <w:rFonts w:hint="eastAsia"/>
        </w:rPr>
        <w:t>分量和残余分量之和为原始信号</w:t>
      </w:r>
      <m:oMath>
        <m:r>
          <m:rPr>
            <m:sty m:val="p"/>
          </m:rPr>
          <w:rPr>
            <w:rFonts w:ascii="Cambria Math" w:hAnsi="Cambria Math"/>
          </w:rPr>
          <m:t>x</m:t>
        </m:r>
        <m:d>
          <m:dPr>
            <m:ctrlPr>
              <w:rPr>
                <w:rFonts w:ascii="Cambria Math" w:hAnsi="Cambria Math"/>
                <w:i/>
                <w:iCs/>
              </w:rPr>
            </m:ctrlPr>
          </m:dPr>
          <m:e>
            <m:r>
              <m:rPr>
                <m:sty m:val="p"/>
              </m:rPr>
              <w:rPr>
                <w:rFonts w:ascii="Cambria Math" w:hAnsi="Cambria Math"/>
              </w:rPr>
              <m:t>t</m:t>
            </m:r>
          </m:e>
        </m:d>
        <m:r>
          <m:rPr>
            <m:sty m:val="p"/>
          </m:rPr>
          <w:rPr>
            <w:rFonts w:ascii="Cambria Math" w:hAnsi="Cambria Math"/>
          </w:rPr>
          <m:t>:x</m:t>
        </m:r>
        <m:d>
          <m:dPr>
            <m:ctrlPr>
              <w:rPr>
                <w:rFonts w:ascii="Cambria Math" w:hAnsi="Cambria Math"/>
                <w:i/>
                <w:iCs/>
              </w:rPr>
            </m:ctrlPr>
          </m:dPr>
          <m:e>
            <m:r>
              <m:rPr>
                <m:sty m:val="p"/>
              </m:rPr>
              <w:rPr>
                <w:rFonts w:ascii="Cambria Math" w:hAnsi="Cambria Math"/>
              </w:rPr>
              <m:t>t</m:t>
            </m:r>
          </m:e>
        </m:d>
        <m:r>
          <m:rPr>
            <m:sty m:val="p"/>
          </m:rPr>
          <w:rPr>
            <w:rFonts w:ascii="Cambria Math" w:hAnsi="Cambria Math"/>
          </w:rPr>
          <m:t>=</m:t>
        </m:r>
        <m:nary>
          <m:naryPr>
            <m:chr m:val="∑"/>
            <m:limLoc m:val="subSup"/>
            <m:ctrlPr>
              <w:rPr>
                <w:rFonts w:ascii="Cambria Math" w:hAnsi="Cambria Math"/>
                <w:i/>
                <w:iCs/>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I</m:t>
                </m:r>
              </m:e>
              <m:sub>
                <m:r>
                  <m:rPr>
                    <m:sty m:val="p"/>
                  </m:rPr>
                  <w:rPr>
                    <w:rFonts w:ascii="Cambria Math" w:hAnsi="Cambria Math"/>
                    <w:vertAlign w:val="subscript"/>
                  </w:rPr>
                  <m:t>i</m:t>
                </m:r>
              </m:sub>
            </m:sSub>
            <m:d>
              <m:dPr>
                <m:ctrlPr>
                  <w:rPr>
                    <w:rFonts w:ascii="Cambria Math" w:hAnsi="Cambria Math"/>
                    <w:i/>
                    <w:iCs/>
                  </w:rPr>
                </m:ctrlPr>
              </m:dPr>
              <m:e>
                <m:r>
                  <m:rPr>
                    <m:sty m:val="p"/>
                  </m:rPr>
                  <w:rPr>
                    <w:rFonts w:ascii="Cambria Math" w:hAnsi="Cambria Math"/>
                  </w:rPr>
                  <m:t>t</m:t>
                </m:r>
              </m:e>
            </m:d>
          </m:e>
        </m:nary>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n</m:t>
            </m:r>
          </m:sub>
        </m:sSub>
        <m:r>
          <m:rPr>
            <m:sty m:val="p"/>
          </m:rPr>
          <w:rPr>
            <w:rFonts w:ascii="Cambria Math" w:hAnsi="Cambria Math"/>
          </w:rPr>
          <m:t>(t)</m:t>
        </m:r>
      </m:oMath>
    </w:p>
    <w:p w:rsidR="00FE7BB3" w:rsidRDefault="00FE7BB3">
      <w:r>
        <w:rPr>
          <w:rFonts w:hint="eastAsia"/>
        </w:rPr>
        <w:t>CEEMDAN</w:t>
      </w:r>
      <w:r>
        <w:rPr>
          <w:rFonts w:hint="eastAsia"/>
        </w:rPr>
        <w:t>：</w:t>
      </w:r>
    </w:p>
    <w:p w:rsidR="00FE7BB3" w:rsidRPr="00FE7BB3" w:rsidRDefault="00FE7BB3" w:rsidP="00FE7BB3">
      <w:r w:rsidRPr="00FE7BB3">
        <w:rPr>
          <w:rFonts w:hint="eastAsia"/>
        </w:rPr>
        <w:t>假设</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Pr="00FE7BB3">
        <w:rPr>
          <w:rFonts w:hint="eastAsia"/>
        </w:rPr>
        <w:t>为经过</w:t>
      </w:r>
      <w:r w:rsidRPr="00FE7BB3">
        <w:rPr>
          <w:rFonts w:hint="eastAsia"/>
        </w:rPr>
        <w:t>EMD</w:t>
      </w:r>
      <w:r w:rsidRPr="00FE7BB3">
        <w:rPr>
          <w:rFonts w:hint="eastAsia"/>
        </w:rPr>
        <w:t>分解之后得到的第</w:t>
      </w:r>
      <m:oMath>
        <m:r>
          <w:rPr>
            <w:rFonts w:ascii="Cambria Math" w:hAnsi="Cambria Math"/>
          </w:rPr>
          <m:t>i</m:t>
        </m:r>
      </m:oMath>
      <w:proofErr w:type="gramStart"/>
      <w:r w:rsidRPr="00FE7BB3">
        <w:rPr>
          <w:rFonts w:hint="eastAsia"/>
        </w:rPr>
        <w:t>个</w:t>
      </w:r>
      <w:proofErr w:type="gramEnd"/>
      <w:r w:rsidRPr="00FE7BB3">
        <w:rPr>
          <w:rFonts w:hint="eastAsia"/>
        </w:rPr>
        <w:t>本证模态分量，</w:t>
      </w:r>
      <w:r w:rsidRPr="00FE7BB3">
        <w:rPr>
          <w:rFonts w:hint="eastAsia"/>
        </w:rPr>
        <w:t>CEEMDAN</w:t>
      </w:r>
      <w:r w:rsidRPr="00FE7BB3">
        <w:rPr>
          <w:rFonts w:hint="eastAsia"/>
        </w:rPr>
        <w:t>分解得到的第</w:t>
      </w:r>
      <m:oMath>
        <m:r>
          <w:rPr>
            <w:rFonts w:ascii="Cambria Math" w:hAnsi="Cambria Math"/>
          </w:rPr>
          <m:t>i</m:t>
        </m:r>
      </m:oMath>
      <w:r w:rsidRPr="00FE7BB3">
        <w:rPr>
          <w:rFonts w:hint="eastAsia"/>
        </w:rPr>
        <w:t>个本征模态分量为</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i</m:t>
                </m:r>
              </m:sub>
            </m:sSub>
            <m:r>
              <w:rPr>
                <w:rFonts w:ascii="Cambria Math" w:hAnsi="Cambria Math"/>
              </w:rPr>
              <m:t>(t)</m:t>
            </m:r>
          </m:e>
        </m:acc>
      </m:oMath>
      <w:r w:rsidRPr="00FE7BB3">
        <w:rPr>
          <w:rFonts w:hint="eastAsia"/>
        </w:rPr>
        <w:t>，</w:t>
      </w:r>
      <m:oMath>
        <m:r>
          <w:rPr>
            <w:rFonts w:ascii="Cambria Math" w:hAnsi="Cambria Math"/>
          </w:rPr>
          <m:t>ν</m:t>
        </m:r>
        <m:r>
          <w:rPr>
            <w:rFonts w:ascii="Cambria Math" w:hAnsi="Cambria Math"/>
            <w:vertAlign w:val="superscript"/>
          </w:rPr>
          <m:t>j</m:t>
        </m:r>
      </m:oMath>
      <w:r w:rsidRPr="00FE7BB3">
        <w:rPr>
          <w:rFonts w:hint="eastAsia"/>
        </w:rPr>
        <w:t>为满足标准正态分布的高斯噪声信号，</w:t>
      </w:r>
      <m:oMath>
        <m:r>
          <w:rPr>
            <w:rFonts w:ascii="Cambria Math" w:hAnsi="Cambria Math"/>
          </w:rPr>
          <m:t>j=1,2,3…N</m:t>
        </m:r>
      </m:oMath>
      <w:r w:rsidRPr="00FE7BB3">
        <w:rPr>
          <w:rFonts w:hint="eastAsia"/>
        </w:rPr>
        <w:t>是加入噪声的次数，</w:t>
      </w:r>
      <m:oMath>
        <m:r>
          <w:rPr>
            <w:rFonts w:ascii="Cambria Math" w:hAnsi="Cambria Math"/>
          </w:rPr>
          <m:t>ε</m:t>
        </m:r>
      </m:oMath>
      <w:r w:rsidRPr="00FE7BB3">
        <w:rPr>
          <w:rFonts w:hint="eastAsia"/>
        </w:rPr>
        <w:t>为白噪声的标准差，</w:t>
      </w:r>
      <m:oMath>
        <m:r>
          <w:rPr>
            <w:rFonts w:ascii="Cambria Math" w:hAnsi="Cambria Math"/>
          </w:rPr>
          <m:t>y(t)</m:t>
        </m:r>
      </m:oMath>
      <w:r w:rsidRPr="00FE7BB3">
        <w:rPr>
          <w:rFonts w:hint="eastAsia"/>
        </w:rPr>
        <w:t>为待分解信号，</w:t>
      </w:r>
      <w:r w:rsidRPr="00FE7BB3">
        <w:rPr>
          <w:rFonts w:hint="eastAsia"/>
        </w:rPr>
        <w:t>CEEMDAN</w:t>
      </w:r>
      <w:r w:rsidRPr="00FE7BB3">
        <w:rPr>
          <w:rFonts w:hint="eastAsia"/>
        </w:rPr>
        <w:t>分解步骤如下：</w:t>
      </w:r>
    </w:p>
    <w:p w:rsidR="00FE7BB3" w:rsidRPr="00FE7BB3" w:rsidRDefault="00FE7BB3" w:rsidP="00FE7BB3">
      <w:r w:rsidRPr="00FE7BB3">
        <w:rPr>
          <w:rFonts w:hint="eastAsia"/>
        </w:rPr>
        <w:t>1)</w:t>
      </w:r>
      <w:r w:rsidRPr="00FE7BB3">
        <w:rPr>
          <w:rFonts w:hint="eastAsia"/>
        </w:rPr>
        <w:t>将高斯白噪声加入到待分解信号</w:t>
      </w:r>
      <m:oMath>
        <m:r>
          <w:rPr>
            <w:rFonts w:ascii="Cambria Math" w:hAnsi="Cambria Math"/>
          </w:rPr>
          <m:t>y(t)</m:t>
        </m:r>
      </m:oMath>
      <w:r w:rsidRPr="00FE7BB3">
        <w:rPr>
          <w:rFonts w:hint="eastAsia"/>
        </w:rPr>
        <w:t>得到新信号</w:t>
      </w:r>
      <m:oMath>
        <m:r>
          <w:rPr>
            <w:rFonts w:ascii="Cambria Math" w:hAnsi="Cambria Math"/>
          </w:rPr>
          <m:t>y</m:t>
        </m:r>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e>
            </m:d>
          </m:e>
          <m:sup>
            <m:r>
              <w:rPr>
                <w:rFonts w:ascii="Cambria Math" w:hAnsi="Cambria Math"/>
              </w:rPr>
              <m:t>q</m:t>
            </m:r>
          </m:sup>
        </m:sSup>
        <m:r>
          <w:rPr>
            <w:rFonts w:ascii="Cambria Math" w:hAnsi="Cambria Math"/>
          </w:rPr>
          <m:t>ε</m:t>
        </m:r>
        <m:sSup>
          <m:sSupPr>
            <m:ctrlPr>
              <w:rPr>
                <w:rFonts w:ascii="Cambria Math" w:hAnsi="Cambria Math"/>
                <w:i/>
                <w:iCs/>
              </w:rPr>
            </m:ctrlPr>
          </m:sSupPr>
          <m:e>
            <m:r>
              <w:rPr>
                <w:rFonts w:ascii="Cambria Math" w:hAnsi="Cambria Math"/>
              </w:rPr>
              <m:t>ν</m:t>
            </m:r>
          </m:e>
          <m:sup>
            <m:r>
              <w:rPr>
                <w:rFonts w:ascii="Cambria Math" w:hAnsi="Cambria Math"/>
              </w:rPr>
              <m:t>j</m:t>
            </m:r>
          </m:sup>
        </m:sSup>
        <m:r>
          <m:rPr>
            <m:sty m:val="p"/>
          </m:rPr>
          <w:rPr>
            <w:rFonts w:ascii="Cambria Math" w:hAnsi="Cambria Math"/>
          </w:rPr>
          <m:t>(t)</m:t>
        </m:r>
      </m:oMath>
      <w:r w:rsidRPr="00FE7BB3">
        <w:rPr>
          <w:rFonts w:hint="eastAsia"/>
        </w:rPr>
        <w:t>，其中</w:t>
      </w:r>
      <m:oMath>
        <m:r>
          <w:rPr>
            <w:rFonts w:ascii="Cambria Math" w:hAnsi="Cambria Math"/>
          </w:rPr>
          <m:t>q=1,2</m:t>
        </m:r>
      </m:oMath>
      <w:r w:rsidRPr="00FE7BB3">
        <w:rPr>
          <w:rFonts w:hint="eastAsia"/>
        </w:rPr>
        <w:t>.</w:t>
      </w:r>
      <w:r w:rsidRPr="00FE7BB3">
        <w:rPr>
          <w:rFonts w:hint="eastAsia"/>
        </w:rPr>
        <w:t>对新信号进行</w:t>
      </w:r>
      <w:r w:rsidRPr="00FE7BB3">
        <w:rPr>
          <w:rFonts w:hint="eastAsia"/>
        </w:rPr>
        <w:t>EMD</w:t>
      </w:r>
      <w:r w:rsidRPr="00FE7BB3">
        <w:rPr>
          <w:rFonts w:hint="eastAsia"/>
        </w:rPr>
        <w:t>分解，得到第一阶本征模态分量</w:t>
      </w:r>
      <m:oMath>
        <m:r>
          <w:rPr>
            <w:rFonts w:ascii="Cambria Math" w:hAnsi="Cambria Math"/>
          </w:rPr>
          <m:t>C1</m:t>
        </m:r>
        <m:r>
          <w:rPr>
            <w:rFonts w:ascii="Cambria Math" w:hAnsi="Cambria Math" w:hint="eastAsia"/>
          </w:rPr>
          <m:t>：</m:t>
        </m:r>
      </m:oMath>
    </w:p>
    <w:p w:rsidR="00FE7BB3" w:rsidRPr="00FE7BB3" w:rsidRDefault="00FE7BB3" w:rsidP="00FE7BB3">
      <m:oMathPara>
        <m:oMathParaPr>
          <m:jc m:val="centerGroup"/>
        </m:oMathParaPr>
        <m:oMath>
          <m:r>
            <w:rPr>
              <w:rFonts w:ascii="Cambria Math" w:hAnsi="Cambria Math"/>
            </w:rPr>
            <m:t>E(y(t)+</m:t>
          </m:r>
          <m:sSup>
            <m:sSupPr>
              <m:ctrlPr>
                <w:rPr>
                  <w:rFonts w:ascii="Cambria Math" w:hAnsi="Cambria Math"/>
                  <w:i/>
                  <w:iCs/>
                </w:rPr>
              </m:ctrlPr>
            </m:sSupPr>
            <m:e>
              <m:d>
                <m:dPr>
                  <m:ctrlPr>
                    <w:rPr>
                      <w:rFonts w:ascii="Cambria Math" w:hAnsi="Cambria Math"/>
                      <w:i/>
                      <w:iCs/>
                    </w:rPr>
                  </m:ctrlPr>
                </m:dPr>
                <m:e>
                  <m:r>
                    <w:rPr>
                      <w:rFonts w:ascii="Cambria Math" w:hAnsi="Cambria Math"/>
                    </w:rPr>
                    <m:t>-1</m:t>
                  </m:r>
                </m:e>
              </m:d>
            </m:e>
            <m:sup>
              <m:r>
                <w:rPr>
                  <w:rFonts w:ascii="Cambria Math" w:hAnsi="Cambria Math"/>
                </w:rPr>
                <m:t>q</m:t>
              </m:r>
            </m:sup>
          </m:sSup>
          <m:r>
            <w:rPr>
              <w:rFonts w:ascii="Cambria Math" w:hAnsi="Cambria Math"/>
            </w:rPr>
            <m:t>ε</m:t>
          </m:r>
          <m:sSup>
            <m:sSupPr>
              <m:ctrlPr>
                <w:rPr>
                  <w:rFonts w:ascii="Cambria Math" w:hAnsi="Cambria Math"/>
                  <w:i/>
                  <w:iCs/>
                </w:rPr>
              </m:ctrlPr>
            </m:sSupPr>
            <m:e>
              <m:r>
                <w:rPr>
                  <w:rFonts w:ascii="Cambria Math" w:hAnsi="Cambria Math"/>
                </w:rPr>
                <m:t>ν</m:t>
              </m:r>
            </m:e>
            <m:sup>
              <m:r>
                <w:rPr>
                  <w:rFonts w:ascii="Cambria Math" w:hAnsi="Cambria Math"/>
                </w:rPr>
                <m:t>j</m:t>
              </m:r>
            </m:sup>
          </m:sSup>
          <m:r>
            <m:rPr>
              <m:sty m:val="p"/>
            </m:rPr>
            <w:rPr>
              <w:rFonts w:ascii="Cambria Math" w:hAnsi="Cambria Math"/>
            </w:rPr>
            <m:t>(t)</m:t>
          </m:r>
          <m:r>
            <w:rPr>
              <w:rFonts w:ascii="Cambria Math" w:hAnsi="Cambria Math"/>
            </w:rPr>
            <m:t>)= </m:t>
          </m:r>
          <m:sSubSup>
            <m:sSubSupPr>
              <m:ctrlPr>
                <w:rPr>
                  <w:rFonts w:ascii="Cambria Math" w:hAnsi="Cambria Math"/>
                  <w:i/>
                  <w:iCs/>
                </w:rPr>
              </m:ctrlPr>
            </m:sSubSupPr>
            <m:e>
              <m:r>
                <w:rPr>
                  <w:rFonts w:ascii="Cambria Math" w:hAnsi="Cambria Math"/>
                </w:rPr>
                <m:t>C</m:t>
              </m:r>
            </m:e>
            <m:sub>
              <m:r>
                <w:rPr>
                  <w:rFonts w:ascii="Cambria Math" w:hAnsi="Cambria Math"/>
                </w:rPr>
                <m:t>1</m:t>
              </m:r>
            </m:sub>
            <m:sup>
              <m:r>
                <w:rPr>
                  <w:rFonts w:ascii="Cambria Math" w:hAnsi="Cambria Math"/>
                </w:rPr>
                <m:t>j</m:t>
              </m:r>
            </m:sup>
          </m:sSubSup>
          <m:r>
            <w:rPr>
              <w:rFonts w:ascii="Cambria Math" w:hAnsi="Cambria Math"/>
            </w:rPr>
            <m:t>(t)+</m:t>
          </m:r>
          <m:sSup>
            <m:sSupPr>
              <m:ctrlPr>
                <w:rPr>
                  <w:rFonts w:ascii="Cambria Math" w:hAnsi="Cambria Math"/>
                  <w:i/>
                  <w:iCs/>
                </w:rPr>
              </m:ctrlPr>
            </m:sSupPr>
            <m:e>
              <m:r>
                <w:rPr>
                  <w:rFonts w:ascii="Cambria Math" w:hAnsi="Cambria Math"/>
                </w:rPr>
                <m:t>r</m:t>
              </m:r>
            </m:e>
            <m:sup>
              <m:r>
                <w:rPr>
                  <w:rFonts w:ascii="Cambria Math" w:hAnsi="Cambria Math"/>
                </w:rPr>
                <m:t>j</m:t>
              </m:r>
            </m:sup>
          </m:sSup>
        </m:oMath>
      </m:oMathPara>
    </w:p>
    <w:p w:rsidR="00FE7BB3" w:rsidRPr="00FE7BB3" w:rsidRDefault="00FE7BB3" w:rsidP="00FE7BB3">
      <w:r w:rsidRPr="00FE7BB3">
        <w:rPr>
          <w:rFonts w:hint="eastAsia"/>
        </w:rPr>
        <w:t>2)</w:t>
      </w:r>
      <w:r w:rsidRPr="00FE7BB3">
        <w:rPr>
          <w:rFonts w:hint="eastAsia"/>
        </w:rPr>
        <w:t>对产生的</w:t>
      </w:r>
      <w:r w:rsidRPr="00FE7BB3">
        <w:rPr>
          <w:rFonts w:hint="eastAsia"/>
        </w:rPr>
        <w:t>N</w:t>
      </w:r>
      <w:proofErr w:type="gramStart"/>
      <w:r w:rsidRPr="00FE7BB3">
        <w:rPr>
          <w:rFonts w:hint="eastAsia"/>
        </w:rPr>
        <w:t>个</w:t>
      </w:r>
      <w:proofErr w:type="gramEnd"/>
      <w:r w:rsidRPr="00FE7BB3">
        <w:rPr>
          <w:rFonts w:hint="eastAsia"/>
        </w:rPr>
        <w:t>模态分量进行总体平均就得到</w:t>
      </w:r>
      <w:r w:rsidRPr="00FE7BB3">
        <w:rPr>
          <w:rFonts w:hint="eastAsia"/>
        </w:rPr>
        <w:t>CEEMDAN</w:t>
      </w:r>
      <w:r w:rsidRPr="00FE7BB3">
        <w:rPr>
          <w:rFonts w:hint="eastAsia"/>
        </w:rPr>
        <w:t>分解的第</w:t>
      </w:r>
      <w:r w:rsidRPr="00FE7BB3">
        <w:rPr>
          <w:rFonts w:hint="eastAsia"/>
        </w:rPr>
        <w:t>1</w:t>
      </w:r>
      <w:r w:rsidRPr="00FE7BB3">
        <w:rPr>
          <w:rFonts w:hint="eastAsia"/>
        </w:rPr>
        <w:t>个本征模态分量</w:t>
      </w:r>
      <w:r w:rsidRPr="00FE7BB3">
        <w:rPr>
          <w:rFonts w:hint="eastAsia"/>
        </w:rPr>
        <w:t>:</w:t>
      </w:r>
    </w:p>
    <w:p w:rsidR="00FE7BB3" w:rsidRPr="00FE7BB3" w:rsidRDefault="00F25718" w:rsidP="00FE7BB3">
      <m:oMathPara>
        <m:oMathParaPr>
          <m:jc m:val="centerGroup"/>
        </m:oMathParaP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(t)</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iCs/>
                </w:rPr>
              </m:ctrlPr>
            </m:naryPr>
            <m:sub>
              <m:r>
                <w:rPr>
                  <w:rFonts w:ascii="Cambria Math" w:hAnsi="Cambria Math"/>
                </w:rPr>
                <m:t>j=1</m:t>
              </m:r>
            </m:sub>
            <m:sup>
              <m:r>
                <w:rPr>
                  <w:rFonts w:ascii="Cambria Math" w:hAnsi="Cambria Math"/>
                </w:rPr>
                <m:t>N</m:t>
              </m:r>
            </m:sup>
            <m:e>
              <m:sSubSup>
                <m:sSubSupPr>
                  <m:ctrlPr>
                    <w:rPr>
                      <w:rFonts w:ascii="Cambria Math" w:hAnsi="Cambria Math"/>
                      <w:i/>
                      <w:iCs/>
                    </w:rPr>
                  </m:ctrlPr>
                </m:sSubSupPr>
                <m:e>
                  <m:r>
                    <w:rPr>
                      <w:rFonts w:ascii="Cambria Math" w:hAnsi="Cambria Math"/>
                    </w:rPr>
                    <m:t>C</m:t>
                  </m:r>
                </m:e>
                <m:sub>
                  <m:r>
                    <w:rPr>
                      <w:rFonts w:ascii="Cambria Math" w:hAnsi="Cambria Math"/>
                    </w:rPr>
                    <m:t>1</m:t>
                  </m:r>
                </m:sub>
                <m:sup>
                  <m:r>
                    <w:rPr>
                      <w:rFonts w:ascii="Cambria Math" w:hAnsi="Cambria Math"/>
                    </w:rPr>
                    <m:t>j</m:t>
                  </m:r>
                </m:sup>
              </m:sSubSup>
              <m:r>
                <w:rPr>
                  <w:rFonts w:ascii="Cambria Math" w:hAnsi="Cambria Math"/>
                </w:rPr>
                <m:t>(t)</m:t>
              </m:r>
            </m:e>
          </m:nary>
        </m:oMath>
      </m:oMathPara>
    </w:p>
    <w:p w:rsidR="00FE7BB3" w:rsidRPr="00FE7BB3" w:rsidRDefault="00FE7BB3" w:rsidP="00FE7BB3">
      <w:r w:rsidRPr="00FE7BB3">
        <w:rPr>
          <w:rFonts w:hint="eastAsia"/>
        </w:rPr>
        <w:t>3)</w:t>
      </w:r>
      <w:r w:rsidRPr="00FE7BB3">
        <w:rPr>
          <w:rFonts w:hint="eastAsia"/>
        </w:rPr>
        <w:t>计算</w:t>
      </w:r>
      <w:proofErr w:type="gramStart"/>
      <w:r w:rsidRPr="00FE7BB3">
        <w:rPr>
          <w:rFonts w:hint="eastAsia"/>
        </w:rPr>
        <w:t>去除第</w:t>
      </w:r>
      <w:proofErr w:type="gramEnd"/>
      <w:r w:rsidRPr="00FE7BB3">
        <w:rPr>
          <w:rFonts w:hint="eastAsia"/>
        </w:rPr>
        <w:t>─个模态分量后的残差</w:t>
      </w:r>
      <w:r w:rsidRPr="00FE7BB3">
        <w:rPr>
          <w:rFonts w:hint="eastAsia"/>
        </w:rPr>
        <w:t>:</w:t>
      </w:r>
    </w:p>
    <w:p w:rsidR="00FE7BB3" w:rsidRPr="00FE7BB3" w:rsidRDefault="00F25718" w:rsidP="00FE7BB3">
      <w:pPr>
        <w:rPr>
          <w:iCs/>
        </w:rPr>
      </w:pPr>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(t)= y(t)-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(t)</m:t>
              </m:r>
            </m:e>
          </m:acc>
        </m:oMath>
      </m:oMathPara>
    </w:p>
    <w:p w:rsidR="00FE7BB3" w:rsidRPr="00FE7BB3" w:rsidRDefault="00FE7BB3" w:rsidP="00FE7BB3">
      <w:r w:rsidRPr="00FE7BB3">
        <w:rPr>
          <w:rFonts w:hint="eastAsia"/>
        </w:rPr>
        <w:t>4)</w:t>
      </w:r>
      <w:r w:rsidRPr="00FE7BB3">
        <w:rPr>
          <w:rFonts w:hint="eastAsia"/>
        </w:rPr>
        <w:t>在</w:t>
      </w:r>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(t)</m:t>
        </m:r>
      </m:oMath>
      <w:r w:rsidRPr="00FE7BB3">
        <w:rPr>
          <w:rFonts w:hint="eastAsia"/>
        </w:rPr>
        <w:t>中加入正负成对高斯白噪声得到新信号，以新信号为载体进行</w:t>
      </w:r>
      <w:r w:rsidRPr="00FE7BB3">
        <w:rPr>
          <w:rFonts w:hint="eastAsia"/>
        </w:rPr>
        <w:t>EMD</w:t>
      </w:r>
      <w:r w:rsidRPr="00FE7BB3">
        <w:rPr>
          <w:rFonts w:hint="eastAsia"/>
        </w:rPr>
        <w:t>分解，得到第一阶模态分量</w:t>
      </w:r>
      <m:oMath>
        <m:sSub>
          <m:sSubPr>
            <m:ctrlPr>
              <w:rPr>
                <w:rFonts w:ascii="Cambria Math" w:hAnsi="Cambria Math"/>
                <w:i/>
                <w:iCs/>
              </w:rPr>
            </m:ctrlPr>
          </m:sSubPr>
          <m:e>
            <m:r>
              <w:rPr>
                <w:rFonts w:ascii="Cambria Math" w:hAnsi="Cambria Math"/>
              </w:rPr>
              <m:t>D</m:t>
            </m:r>
          </m:e>
          <m:sub>
            <m:r>
              <w:rPr>
                <w:rFonts w:ascii="Cambria Math" w:hAnsi="Cambria Math"/>
              </w:rPr>
              <m:t>1</m:t>
            </m:r>
          </m:sub>
        </m:sSub>
      </m:oMath>
      <w:r w:rsidRPr="00FE7BB3">
        <w:rPr>
          <w:rFonts w:hint="eastAsia"/>
        </w:rPr>
        <w:t>，由此可以得到</w:t>
      </w:r>
      <w:r w:rsidRPr="00FE7BB3">
        <w:rPr>
          <w:rFonts w:hint="eastAsia"/>
        </w:rPr>
        <w:t>CEEMDAN</w:t>
      </w:r>
      <w:r w:rsidRPr="00FE7BB3">
        <w:rPr>
          <w:rFonts w:hint="eastAsia"/>
        </w:rPr>
        <w:t>分解的第</w:t>
      </w:r>
      <w:r w:rsidRPr="00FE7BB3">
        <w:rPr>
          <w:rFonts w:hint="eastAsia"/>
        </w:rPr>
        <w:t>2</w:t>
      </w:r>
      <w:r w:rsidRPr="00FE7BB3">
        <w:rPr>
          <w:rFonts w:hint="eastAsia"/>
        </w:rPr>
        <w:t>个本征模态分量</w:t>
      </w:r>
      <w:r w:rsidRPr="00FE7BB3">
        <w:rPr>
          <w:rFonts w:hint="eastAsia"/>
        </w:rPr>
        <w:t>:</w:t>
      </w:r>
    </w:p>
    <w:p w:rsidR="00FE7BB3" w:rsidRPr="00FE7BB3" w:rsidRDefault="00F25718" w:rsidP="00FE7BB3">
      <m:oMathPara>
        <m:oMathParaPr>
          <m:jc m:val="centerGroup"/>
        </m:oMathParaP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(t)</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ctrlPr>
                <w:rPr>
                  <w:rFonts w:ascii="Cambria Math" w:hAnsi="Cambria Math"/>
                  <w:i/>
                  <w:iCs/>
                </w:rPr>
              </m:ctrlPr>
            </m:naryPr>
            <m:sub>
              <m:r>
                <w:rPr>
                  <w:rFonts w:ascii="Cambria Math" w:hAnsi="Cambria Math"/>
                </w:rPr>
                <m:t>j=1</m:t>
              </m:r>
            </m:sub>
            <m:sup>
              <m:r>
                <w:rPr>
                  <w:rFonts w:ascii="Cambria Math" w:hAnsi="Cambria Math"/>
                </w:rPr>
                <m:t>N</m:t>
              </m:r>
            </m:sup>
            <m:e>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j</m:t>
                  </m:r>
                </m:sup>
              </m:sSubSup>
              <m:r>
                <w:rPr>
                  <w:rFonts w:ascii="Cambria Math" w:hAnsi="Cambria Math"/>
                </w:rPr>
                <m:t>(t</m:t>
              </m:r>
            </m:e>
          </m:nary>
          <m:r>
            <w:rPr>
              <w:rFonts w:ascii="Cambria Math" w:hAnsi="Cambria Math"/>
            </w:rPr>
            <m:t>)</m:t>
          </m:r>
        </m:oMath>
      </m:oMathPara>
    </w:p>
    <w:p w:rsidR="00FE7BB3" w:rsidRPr="00FE7BB3" w:rsidRDefault="00FE7BB3" w:rsidP="00FE7BB3">
      <w:r w:rsidRPr="00FE7BB3">
        <w:rPr>
          <w:rFonts w:hint="eastAsia"/>
        </w:rPr>
        <w:t>5)</w:t>
      </w:r>
      <w:r w:rsidRPr="00FE7BB3">
        <w:rPr>
          <w:rFonts w:hint="eastAsia"/>
        </w:rPr>
        <w:t>计算去除第二个模态分量后的残差</w:t>
      </w:r>
      <w:r w:rsidRPr="00FE7BB3">
        <w:rPr>
          <w:rFonts w:hint="eastAsia"/>
        </w:rPr>
        <w:t>:</w:t>
      </w:r>
    </w:p>
    <w:p w:rsidR="00FE7BB3" w:rsidRPr="00FE7BB3" w:rsidRDefault="00F25718" w:rsidP="00FE7BB3">
      <m:oMathPara>
        <m:oMathParaPr>
          <m:jc m:val="centerGroup"/>
        </m:oMathParaPr>
        <m:oMath>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(t)= y(t)-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(t)</m:t>
              </m:r>
            </m:e>
          </m:acc>
        </m:oMath>
      </m:oMathPara>
    </w:p>
    <w:p w:rsidR="00FE7BB3" w:rsidRPr="00FE7BB3" w:rsidRDefault="00FE7BB3" w:rsidP="00FE7BB3">
      <w:r w:rsidRPr="00FE7BB3">
        <w:rPr>
          <w:rFonts w:hint="eastAsia"/>
        </w:rPr>
        <w:t>6</w:t>
      </w:r>
      <w:r w:rsidRPr="00FE7BB3">
        <w:rPr>
          <w:rFonts w:hint="eastAsia"/>
        </w:rPr>
        <w:t>）重复上述步骤，直到获得的残差信号为单调函数，不能继续分解，算法结束。此时得到的本征模态分量数显为</w:t>
      </w:r>
      <w:r w:rsidRPr="00FE7BB3">
        <w:rPr>
          <w:rFonts w:hint="eastAsia"/>
        </w:rPr>
        <w:t>K</w:t>
      </w:r>
      <w:r w:rsidRPr="00FE7BB3">
        <w:rPr>
          <w:rFonts w:hint="eastAsia"/>
        </w:rPr>
        <w:t>，则原始信号</w:t>
      </w:r>
      <m:oMath>
        <m:r>
          <w:rPr>
            <w:rFonts w:ascii="Cambria Math" w:hAnsi="Cambria Math"/>
          </w:rPr>
          <m:t>y(t)</m:t>
        </m:r>
      </m:oMath>
      <w:r w:rsidRPr="00FE7BB3">
        <w:rPr>
          <w:rFonts w:hint="eastAsia"/>
        </w:rPr>
        <w:t>被分解为</w:t>
      </w:r>
      <w:r w:rsidRPr="00FE7BB3">
        <w:rPr>
          <w:rFonts w:hint="eastAsia"/>
        </w:rPr>
        <w:t>:</w:t>
      </w:r>
    </w:p>
    <w:p w:rsidR="00FE7BB3" w:rsidRDefault="00FE7BB3" w:rsidP="00FE7BB3">
      <m:oMathPara>
        <m:oMath>
          <m:r>
            <w:rPr>
              <w:rFonts w:ascii="Cambria Math" w:hAnsi="Cambria Math"/>
            </w:rPr>
            <m:t>y</m:t>
          </m:r>
          <m:d>
            <m:dPr>
              <m:ctrlPr>
                <w:rPr>
                  <w:rFonts w:ascii="Cambria Math" w:hAnsi="Cambria Math"/>
                  <w:i/>
                  <w:iCs/>
                </w:rPr>
              </m:ctrlPr>
            </m:dPr>
            <m:e>
              <m:r>
                <w:rPr>
                  <w:rFonts w:ascii="Cambria Math" w:hAnsi="Cambria Math"/>
                </w:rPr>
                <m:t>t</m:t>
              </m:r>
            </m:e>
          </m:d>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K</m:t>
              </m:r>
            </m:sup>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k</m:t>
                      </m:r>
                    </m:sub>
                  </m:sSub>
                  <m:d>
                    <m:dPr>
                      <m:ctrlPr>
                        <w:rPr>
                          <w:rFonts w:ascii="Cambria Math" w:hAnsi="Cambria Math"/>
                          <w:i/>
                          <w:iCs/>
                        </w:rPr>
                      </m:ctrlPr>
                    </m:dPr>
                    <m:e>
                      <m:r>
                        <w:rPr>
                          <w:rFonts w:ascii="Cambria Math" w:hAnsi="Cambria Math"/>
                        </w:rPr>
                        <m:t>t</m:t>
                      </m:r>
                    </m:e>
                  </m:d>
                </m:e>
              </m:acc>
            </m:e>
          </m:nary>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(t)</m:t>
          </m:r>
        </m:oMath>
      </m:oMathPara>
    </w:p>
    <w:p w:rsidR="002F7247" w:rsidRDefault="009A4B21">
      <w:r>
        <w:rPr>
          <w:rFonts w:hint="eastAsia"/>
        </w:rPr>
        <w:t>线性回归：</w:t>
      </w:r>
    </w:p>
    <w:p w:rsidR="009A4B21" w:rsidRDefault="009A4B21">
      <w:r>
        <w:rPr>
          <w:rFonts w:hint="eastAsia"/>
        </w:rPr>
        <w:t>线性回归模型定义为：</w:t>
      </w:r>
      <w:r w:rsidR="00FE302F" w:rsidRPr="009A4B21">
        <w:rPr>
          <w:position w:val="-11"/>
        </w:rPr>
        <w:object w:dxaOrig="1175" w:dyaOrig="324">
          <v:shape id="_x0000_i1031" type="#_x0000_t75" style="width:58.75pt;height:16.15pt" o:ole="">
            <v:imagedata r:id="rId30" o:title=""/>
          </v:shape>
          <o:OLEObject Type="Embed" ProgID="Equation.AxMath" ShapeID="_x0000_i1031" DrawAspect="Content" ObjectID="_1746193765" r:id="rId31"/>
        </w:object>
      </w:r>
      <w:r>
        <w:rPr>
          <w:rFonts w:hint="eastAsia"/>
        </w:rPr>
        <w:t>，其中，</w:t>
      </w:r>
      <w:r w:rsidR="00B825DD" w:rsidRPr="00B825DD">
        <w:rPr>
          <w:position w:val="-11"/>
        </w:rPr>
        <w:object w:dxaOrig="1687" w:dyaOrig="329">
          <v:shape id="_x0000_i1032" type="#_x0000_t75" style="width:84.65pt;height:16.7pt" o:ole="">
            <v:imagedata r:id="rId32" o:title=""/>
          </v:shape>
          <o:OLEObject Type="Embed" ProgID="Equation.AxMath" ShapeID="_x0000_i1032" DrawAspect="Content" ObjectID="_1746193766" r:id="rId33"/>
        </w:object>
      </w:r>
      <w:r w:rsidR="00B825DD">
        <w:rPr>
          <w:rFonts w:hint="eastAsia"/>
        </w:rPr>
        <w:t>表示模型系数，</w:t>
      </w:r>
      <m:oMath>
        <m:r>
          <m:rPr>
            <m:sty m:val="p"/>
          </m:rPr>
          <w:rPr>
            <w:rFonts w:ascii="Cambria Math" w:hAnsi="Cambria Math"/>
          </w:rPr>
          <m:t>n</m:t>
        </m:r>
      </m:oMath>
      <w:r w:rsidR="00B825DD">
        <w:rPr>
          <w:rFonts w:hint="eastAsia"/>
        </w:rPr>
        <w:t>表示样本</w:t>
      </w:r>
      <w:r w:rsidR="00ED1F63">
        <w:rPr>
          <w:rFonts w:hint="eastAsia"/>
        </w:rPr>
        <w:t>数目，</w:t>
      </w:r>
      <w:r w:rsidR="00FE302F">
        <w:rPr>
          <w:rFonts w:hint="eastAsia"/>
        </w:rPr>
        <w:t>线性回归就是找到合适的模型系数</w:t>
      </w:r>
      <w:r w:rsidR="00FE302F" w:rsidRPr="00B825DD">
        <w:rPr>
          <w:position w:val="-11"/>
        </w:rPr>
        <w:object w:dxaOrig="1687" w:dyaOrig="329">
          <v:shape id="_x0000_i1033" type="#_x0000_t75" style="width:84.65pt;height:16.7pt" o:ole="">
            <v:imagedata r:id="rId32" o:title=""/>
          </v:shape>
          <o:OLEObject Type="Embed" ProgID="Equation.AxMath" ShapeID="_x0000_i1033" DrawAspect="Content" ObjectID="_1746193767" r:id="rId34"/>
        </w:object>
      </w:r>
      <w:r w:rsidR="00FE302F">
        <w:rPr>
          <w:rFonts w:hint="eastAsia"/>
        </w:rPr>
        <w:t>使</w:t>
      </w:r>
      <w:r w:rsidR="00FE302F" w:rsidRPr="00FE302F">
        <w:rPr>
          <w:position w:val="-11"/>
        </w:rPr>
        <w:object w:dxaOrig="528" w:dyaOrig="324">
          <v:shape id="_x0000_i1034" type="#_x0000_t75" style="width:25.9pt;height:16.15pt" o:ole="">
            <v:imagedata r:id="rId35" o:title=""/>
          </v:shape>
          <o:OLEObject Type="Embed" ProgID="Equation.AxMath" ShapeID="_x0000_i1034" DrawAspect="Content" ObjectID="_1746193768" r:id="rId36"/>
        </w:object>
      </w:r>
      <w:r w:rsidR="00FE302F">
        <w:rPr>
          <w:rFonts w:hint="eastAsia"/>
        </w:rPr>
        <w:t>尽可能的贴近实际值</w:t>
      </w:r>
      <w:r w:rsidR="00FE302F">
        <w:rPr>
          <w:rFonts w:hint="eastAsia"/>
        </w:rPr>
        <w:t>y</w:t>
      </w:r>
      <w:r w:rsidR="00FE302F">
        <w:rPr>
          <w:rFonts w:hint="eastAsia"/>
        </w:rPr>
        <w:t>。</w:t>
      </w:r>
      <w:r w:rsidR="007F7BE2">
        <w:rPr>
          <w:rFonts w:hint="eastAsia"/>
        </w:rPr>
        <w:t>线性回归的目标函数是</w:t>
      </w:r>
      <w:r w:rsidR="007F7BE2" w:rsidRPr="007F7BE2">
        <w:rPr>
          <w:position w:val="-27"/>
        </w:rPr>
        <w:object w:dxaOrig="1872" w:dyaOrig="525">
          <v:shape id="_x0000_i1035" type="#_x0000_t75" style="width:93.9pt;height:25.9pt" o:ole="">
            <v:imagedata r:id="rId37" o:title=""/>
          </v:shape>
          <o:OLEObject Type="Embed" ProgID="Equation.AxMath" ShapeID="_x0000_i1035" DrawAspect="Content" ObjectID="_1746193769" r:id="rId38"/>
        </w:object>
      </w:r>
      <w:r w:rsidR="007F7BE2">
        <w:rPr>
          <w:rFonts w:hint="eastAsia"/>
        </w:rPr>
        <w:t>，将其展开并对</w:t>
      </w:r>
      <w:r w:rsidR="007F7BE2">
        <w:rPr>
          <w:rFonts w:hint="eastAsia"/>
        </w:rPr>
        <w:t>W</w:t>
      </w:r>
      <w:r w:rsidR="007F7BE2">
        <w:rPr>
          <w:rFonts w:hint="eastAsia"/>
        </w:rPr>
        <w:t>求导，令导数等于零进行矩阵变换能得到解析解</w:t>
      </w:r>
      <w:r w:rsidR="007F7BE2" w:rsidRPr="007F7BE2">
        <w:rPr>
          <w:position w:val="-11"/>
        </w:rPr>
        <w:object w:dxaOrig="1892" w:dyaOrig="329">
          <v:shape id="_x0000_i1036" type="#_x0000_t75" style="width:94.45pt;height:16.7pt" o:ole="">
            <v:imagedata r:id="rId39" o:title=""/>
          </v:shape>
          <o:OLEObject Type="Embed" ProgID="Equation.AxMath" ShapeID="_x0000_i1036" DrawAspect="Content" ObjectID="_1746193770" r:id="rId40"/>
        </w:object>
      </w:r>
      <w:r w:rsidR="00B42CD6">
        <w:rPr>
          <w:rFonts w:hint="eastAsia"/>
        </w:rPr>
        <w:t>，这就是利用最小二乘法求解线性回归的结果。</w:t>
      </w:r>
    </w:p>
    <w:p w:rsidR="008C1ADB" w:rsidRDefault="008C1ADB">
      <w:r>
        <w:rPr>
          <w:rFonts w:hint="eastAsia"/>
        </w:rPr>
        <w:t>实验结果：</w:t>
      </w:r>
      <w:r w:rsidR="00810A31">
        <w:rPr>
          <w:rFonts w:hint="eastAsia"/>
        </w:rPr>
        <w:t>我们首先提取了特征</w:t>
      </w:r>
      <w:r w:rsidR="00810A31">
        <w:rPr>
          <w:rFonts w:hint="eastAsia"/>
        </w:rPr>
        <w:t>F2</w:t>
      </w:r>
      <w:r w:rsidR="00810A31">
        <w:rPr>
          <w:rFonts w:hint="eastAsia"/>
        </w:rPr>
        <w:t>，即第</w:t>
      </w:r>
      <w:r w:rsidR="00810A31">
        <w:rPr>
          <w:rFonts w:hint="eastAsia"/>
        </w:rPr>
        <w:t>1</w:t>
      </w:r>
      <w:r w:rsidR="00810A31">
        <w:t>00</w:t>
      </w:r>
      <w:r w:rsidR="00810A31">
        <w:rPr>
          <w:rFonts w:hint="eastAsia"/>
        </w:rPr>
        <w:t>个循环和第</w:t>
      </w:r>
      <w:r w:rsidR="00810A31">
        <w:rPr>
          <w:rFonts w:hint="eastAsia"/>
        </w:rPr>
        <w:t>1</w:t>
      </w:r>
      <w:r w:rsidR="00810A31">
        <w:t>50</w:t>
      </w:r>
      <w:r w:rsidR="00810A31">
        <w:rPr>
          <w:rFonts w:hint="eastAsia"/>
        </w:rPr>
        <w:t>个循环中放电容量和电压曲线之间的面积差，加入噪声之后，利用</w:t>
      </w:r>
      <w:r w:rsidR="00810A31" w:rsidRPr="00810A31">
        <w:rPr>
          <w:rFonts w:hint="eastAsia"/>
        </w:rPr>
        <w:t>完全自适应噪声集合经验模态分解</w:t>
      </w:r>
      <w:r w:rsidR="00810A31">
        <w:rPr>
          <w:rFonts w:hint="eastAsia"/>
        </w:rPr>
        <w:t>对该特征进行降噪</w:t>
      </w:r>
      <w:r w:rsidR="00810A31">
        <w:rPr>
          <w:rFonts w:hint="eastAsia"/>
        </w:rPr>
        <w:lastRenderedPageBreak/>
        <w:t>分析得到新的输入特征，使用线性回归对新生成的数据进行预测，结果如下：</w:t>
      </w:r>
    </w:p>
    <w:tbl>
      <w:tblPr>
        <w:tblW w:w="5000" w:type="pct"/>
        <w:tblCellMar>
          <w:left w:w="0" w:type="dxa"/>
          <w:right w:w="0" w:type="dxa"/>
        </w:tblCellMar>
        <w:tblLook w:val="0420" w:firstRow="1" w:lastRow="0" w:firstColumn="0" w:lastColumn="0" w:noHBand="0" w:noVBand="1"/>
      </w:tblPr>
      <w:tblGrid>
        <w:gridCol w:w="3057"/>
        <w:gridCol w:w="1946"/>
        <w:gridCol w:w="3283"/>
      </w:tblGrid>
      <w:tr w:rsidR="00810A31" w:rsidRPr="00810A31" w:rsidTr="00CC0471">
        <w:trPr>
          <w:trHeight w:val="284"/>
        </w:trPr>
        <w:tc>
          <w:tcPr>
            <w:tcW w:w="5000" w:type="pct"/>
            <w:gridSpan w:val="3"/>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810A31" w:rsidRPr="00810A31" w:rsidRDefault="00810A31" w:rsidP="00810A31">
            <w:r w:rsidRPr="00810A31">
              <w:rPr>
                <w:rFonts w:hint="eastAsia"/>
                <w:b/>
                <w:bCs/>
              </w:rPr>
              <w:t>MAE</w:t>
            </w:r>
          </w:p>
        </w:tc>
      </w:tr>
      <w:tr w:rsidR="00810A31" w:rsidRPr="00810A31" w:rsidTr="00CC0471">
        <w:trPr>
          <w:trHeight w:val="284"/>
        </w:trPr>
        <w:tc>
          <w:tcPr>
            <w:tcW w:w="1845" w:type="pct"/>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10A31" w:rsidRPr="00810A31" w:rsidRDefault="00810A31" w:rsidP="00810A31">
            <w:proofErr w:type="gramStart"/>
            <w:r w:rsidRPr="00810A31">
              <w:rPr>
                <w:rFonts w:hint="eastAsia"/>
              </w:rPr>
              <w:t>Noise(</w:t>
            </w:r>
            <w:proofErr w:type="gramEnd"/>
            <w:r w:rsidRPr="00810A31">
              <w:rPr>
                <w:rFonts w:hint="eastAsia"/>
              </w:rPr>
              <w:t>*0.05)</w:t>
            </w:r>
          </w:p>
        </w:tc>
        <w:tc>
          <w:tcPr>
            <w:tcW w:w="1174" w:type="pct"/>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10A31" w:rsidRPr="00810A31" w:rsidRDefault="00810A31" w:rsidP="00810A31">
            <w:r w:rsidRPr="00810A31">
              <w:rPr>
                <w:rFonts w:hint="eastAsia"/>
              </w:rPr>
              <w:t>LR</w:t>
            </w:r>
          </w:p>
        </w:tc>
        <w:tc>
          <w:tcPr>
            <w:tcW w:w="1981" w:type="pct"/>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10A31" w:rsidRPr="00810A31" w:rsidRDefault="00810A31" w:rsidP="00810A31">
            <w:r w:rsidRPr="00810A31">
              <w:rPr>
                <w:rFonts w:hint="eastAsia"/>
              </w:rPr>
              <w:t>LR_CEEMDAN</w:t>
            </w:r>
          </w:p>
        </w:tc>
      </w:tr>
      <w:tr w:rsidR="00810A31" w:rsidRPr="00810A31" w:rsidTr="00CC0471">
        <w:trPr>
          <w:trHeight w:val="284"/>
        </w:trPr>
        <w:tc>
          <w:tcPr>
            <w:tcW w:w="1845"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10A31" w:rsidRPr="00810A31" w:rsidRDefault="00810A31" w:rsidP="00810A31">
            <w:r w:rsidRPr="00810A31">
              <w:rPr>
                <w:rFonts w:hint="eastAsia"/>
              </w:rPr>
              <w:t>0.1</w:t>
            </w:r>
          </w:p>
        </w:tc>
        <w:tc>
          <w:tcPr>
            <w:tcW w:w="1174"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10A31" w:rsidRPr="00810A31" w:rsidRDefault="00810A31" w:rsidP="00810A31">
            <w:r w:rsidRPr="00810A31">
              <w:rPr>
                <w:rFonts w:hint="eastAsia"/>
              </w:rPr>
              <w:t>0.1178</w:t>
            </w:r>
          </w:p>
        </w:tc>
        <w:tc>
          <w:tcPr>
            <w:tcW w:w="1981"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10A31" w:rsidRPr="00810A31" w:rsidRDefault="00810A31" w:rsidP="00810A31">
            <w:r w:rsidRPr="00810A31">
              <w:rPr>
                <w:rFonts w:hint="eastAsia"/>
              </w:rPr>
              <w:t>0.0927</w:t>
            </w:r>
          </w:p>
        </w:tc>
      </w:tr>
      <w:tr w:rsidR="00810A31" w:rsidRPr="00810A31" w:rsidTr="00CC0471">
        <w:trPr>
          <w:trHeight w:val="284"/>
        </w:trPr>
        <w:tc>
          <w:tcPr>
            <w:tcW w:w="1845"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10A31" w:rsidRPr="00810A31" w:rsidRDefault="00810A31" w:rsidP="00810A31">
            <w:r w:rsidRPr="00810A31">
              <w:rPr>
                <w:rFonts w:hint="eastAsia"/>
              </w:rPr>
              <w:t>0.5</w:t>
            </w:r>
          </w:p>
        </w:tc>
        <w:tc>
          <w:tcPr>
            <w:tcW w:w="1174"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10A31" w:rsidRPr="00810A31" w:rsidRDefault="00810A31" w:rsidP="00810A31">
            <w:r w:rsidRPr="00810A31">
              <w:rPr>
                <w:rFonts w:hint="eastAsia"/>
              </w:rPr>
              <w:t>0.1263</w:t>
            </w:r>
          </w:p>
        </w:tc>
        <w:tc>
          <w:tcPr>
            <w:tcW w:w="1981"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10A31" w:rsidRPr="00810A31" w:rsidRDefault="00810A31" w:rsidP="00810A31">
            <w:r w:rsidRPr="00810A31">
              <w:rPr>
                <w:rFonts w:hint="eastAsia"/>
              </w:rPr>
              <w:t>0.0958</w:t>
            </w:r>
          </w:p>
        </w:tc>
      </w:tr>
      <w:tr w:rsidR="00810A31" w:rsidRPr="00810A31" w:rsidTr="00CC0471">
        <w:trPr>
          <w:trHeight w:val="284"/>
        </w:trPr>
        <w:tc>
          <w:tcPr>
            <w:tcW w:w="1845"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10A31" w:rsidRPr="00810A31" w:rsidRDefault="00810A31" w:rsidP="00810A31">
            <w:r w:rsidRPr="00810A31">
              <w:rPr>
                <w:rFonts w:hint="eastAsia"/>
              </w:rPr>
              <w:t>0.9</w:t>
            </w:r>
          </w:p>
        </w:tc>
        <w:tc>
          <w:tcPr>
            <w:tcW w:w="1174"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10A31" w:rsidRPr="00810A31" w:rsidRDefault="00810A31" w:rsidP="00810A31">
            <w:r w:rsidRPr="00810A31">
              <w:rPr>
                <w:rFonts w:hint="eastAsia"/>
              </w:rPr>
              <w:t>0.1779</w:t>
            </w:r>
          </w:p>
        </w:tc>
        <w:tc>
          <w:tcPr>
            <w:tcW w:w="1981"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10A31" w:rsidRPr="00810A31" w:rsidRDefault="00810A31" w:rsidP="00810A31">
            <w:r w:rsidRPr="00810A31">
              <w:rPr>
                <w:rFonts w:hint="eastAsia"/>
              </w:rPr>
              <w:t>0.1556</w:t>
            </w:r>
          </w:p>
        </w:tc>
      </w:tr>
      <w:tr w:rsidR="00810A31" w:rsidRPr="00810A31" w:rsidTr="00CC0471">
        <w:trPr>
          <w:trHeight w:val="284"/>
        </w:trPr>
        <w:tc>
          <w:tcPr>
            <w:tcW w:w="1845"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10A31" w:rsidRPr="00810A31" w:rsidRDefault="00810A31" w:rsidP="00810A31">
            <w:r w:rsidRPr="00810A31">
              <w:rPr>
                <w:rFonts w:hint="eastAsia"/>
              </w:rPr>
              <w:t>1</w:t>
            </w:r>
          </w:p>
        </w:tc>
        <w:tc>
          <w:tcPr>
            <w:tcW w:w="1174"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10A31" w:rsidRPr="00810A31" w:rsidRDefault="00810A31" w:rsidP="00810A31">
            <w:r w:rsidRPr="00810A31">
              <w:rPr>
                <w:rFonts w:hint="eastAsia"/>
              </w:rPr>
              <w:t>0.1712</w:t>
            </w:r>
          </w:p>
        </w:tc>
        <w:tc>
          <w:tcPr>
            <w:tcW w:w="1981"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10A31" w:rsidRPr="00810A31" w:rsidRDefault="00810A31" w:rsidP="00810A31">
            <w:r w:rsidRPr="00810A31">
              <w:rPr>
                <w:rFonts w:hint="eastAsia"/>
              </w:rPr>
              <w:t>0.1443</w:t>
            </w:r>
          </w:p>
        </w:tc>
      </w:tr>
    </w:tbl>
    <w:p w:rsidR="00640299" w:rsidRDefault="00640299"/>
    <w:tbl>
      <w:tblPr>
        <w:tblW w:w="0" w:type="auto"/>
        <w:tblLayout w:type="fixed"/>
        <w:tblCellMar>
          <w:left w:w="0" w:type="dxa"/>
          <w:right w:w="0" w:type="dxa"/>
        </w:tblCellMar>
        <w:tblLook w:val="0420" w:firstRow="1" w:lastRow="0" w:firstColumn="0" w:lastColumn="0" w:noHBand="0" w:noVBand="1"/>
      </w:tblPr>
      <w:tblGrid>
        <w:gridCol w:w="3057"/>
        <w:gridCol w:w="1946"/>
        <w:gridCol w:w="3283"/>
      </w:tblGrid>
      <w:tr w:rsidR="00640299" w:rsidRPr="00640299" w:rsidTr="00CC0471">
        <w:trPr>
          <w:trHeight w:val="284"/>
        </w:trPr>
        <w:tc>
          <w:tcPr>
            <w:tcW w:w="8286" w:type="dxa"/>
            <w:gridSpan w:val="3"/>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640299" w:rsidRPr="00640299" w:rsidRDefault="00640299" w:rsidP="00640299">
            <w:r w:rsidRPr="00640299">
              <w:rPr>
                <w:rFonts w:hint="eastAsia"/>
                <w:b/>
                <w:bCs/>
              </w:rPr>
              <w:t>RMSE</w:t>
            </w:r>
          </w:p>
        </w:tc>
      </w:tr>
      <w:tr w:rsidR="00640299" w:rsidRPr="00640299" w:rsidTr="00CC0471">
        <w:trPr>
          <w:trHeight w:val="284"/>
        </w:trPr>
        <w:tc>
          <w:tcPr>
            <w:tcW w:w="305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640299" w:rsidRPr="00640299" w:rsidRDefault="00640299" w:rsidP="00640299">
            <w:proofErr w:type="gramStart"/>
            <w:r w:rsidRPr="00640299">
              <w:rPr>
                <w:rFonts w:hint="eastAsia"/>
              </w:rPr>
              <w:t>Noise(</w:t>
            </w:r>
            <w:proofErr w:type="gramEnd"/>
            <w:r w:rsidRPr="00640299">
              <w:rPr>
                <w:rFonts w:hint="eastAsia"/>
              </w:rPr>
              <w:t>*0.05)</w:t>
            </w:r>
          </w:p>
        </w:tc>
        <w:tc>
          <w:tcPr>
            <w:tcW w:w="194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640299" w:rsidRPr="00640299" w:rsidRDefault="00640299" w:rsidP="00640299">
            <w:r w:rsidRPr="00640299">
              <w:rPr>
                <w:rFonts w:hint="eastAsia"/>
              </w:rPr>
              <w:t>LR</w:t>
            </w:r>
          </w:p>
        </w:tc>
        <w:tc>
          <w:tcPr>
            <w:tcW w:w="328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640299" w:rsidRPr="00640299" w:rsidRDefault="00640299" w:rsidP="00640299">
            <w:r w:rsidRPr="00640299">
              <w:rPr>
                <w:rFonts w:hint="eastAsia"/>
              </w:rPr>
              <w:t>LR_CEEMDAN</w:t>
            </w:r>
          </w:p>
        </w:tc>
      </w:tr>
      <w:tr w:rsidR="00640299" w:rsidRPr="00640299" w:rsidTr="00CC0471">
        <w:trPr>
          <w:trHeight w:val="284"/>
        </w:trPr>
        <w:tc>
          <w:tcPr>
            <w:tcW w:w="305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640299" w:rsidRPr="00640299" w:rsidRDefault="00640299" w:rsidP="00640299">
            <w:r w:rsidRPr="00640299">
              <w:rPr>
                <w:rFonts w:hint="eastAsia"/>
              </w:rPr>
              <w:t>0.1</w:t>
            </w:r>
          </w:p>
        </w:tc>
        <w:tc>
          <w:tcPr>
            <w:tcW w:w="194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640299" w:rsidRPr="00640299" w:rsidRDefault="00640299" w:rsidP="00640299">
            <w:r w:rsidRPr="00640299">
              <w:rPr>
                <w:rFonts w:hint="eastAsia"/>
              </w:rPr>
              <w:t>0.1528</w:t>
            </w:r>
          </w:p>
        </w:tc>
        <w:tc>
          <w:tcPr>
            <w:tcW w:w="328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640299" w:rsidRPr="00640299" w:rsidRDefault="00640299" w:rsidP="00640299">
            <w:r w:rsidRPr="00640299">
              <w:rPr>
                <w:rFonts w:hint="eastAsia"/>
              </w:rPr>
              <w:t>0.1256</w:t>
            </w:r>
          </w:p>
        </w:tc>
      </w:tr>
      <w:tr w:rsidR="00640299" w:rsidRPr="00640299" w:rsidTr="00CC0471">
        <w:trPr>
          <w:trHeight w:val="284"/>
        </w:trPr>
        <w:tc>
          <w:tcPr>
            <w:tcW w:w="305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640299" w:rsidRPr="00640299" w:rsidRDefault="00640299" w:rsidP="00640299">
            <w:r w:rsidRPr="00640299">
              <w:rPr>
                <w:rFonts w:hint="eastAsia"/>
              </w:rPr>
              <w:t>0.5</w:t>
            </w:r>
          </w:p>
        </w:tc>
        <w:tc>
          <w:tcPr>
            <w:tcW w:w="194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640299" w:rsidRPr="00640299" w:rsidRDefault="00640299" w:rsidP="00640299">
            <w:r w:rsidRPr="00640299">
              <w:rPr>
                <w:rFonts w:hint="eastAsia"/>
              </w:rPr>
              <w:t>0.1648</w:t>
            </w:r>
          </w:p>
        </w:tc>
        <w:tc>
          <w:tcPr>
            <w:tcW w:w="328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640299" w:rsidRPr="00640299" w:rsidRDefault="00640299" w:rsidP="00640299">
            <w:r w:rsidRPr="00640299">
              <w:rPr>
                <w:rFonts w:hint="eastAsia"/>
              </w:rPr>
              <w:t>0.1184</w:t>
            </w:r>
          </w:p>
        </w:tc>
      </w:tr>
      <w:tr w:rsidR="00640299" w:rsidRPr="00640299" w:rsidTr="00CC0471">
        <w:trPr>
          <w:trHeight w:val="284"/>
        </w:trPr>
        <w:tc>
          <w:tcPr>
            <w:tcW w:w="305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640299" w:rsidRPr="00640299" w:rsidRDefault="00640299" w:rsidP="00640299">
            <w:r w:rsidRPr="00640299">
              <w:rPr>
                <w:rFonts w:hint="eastAsia"/>
              </w:rPr>
              <w:t>0.9</w:t>
            </w:r>
          </w:p>
        </w:tc>
        <w:tc>
          <w:tcPr>
            <w:tcW w:w="194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640299" w:rsidRPr="00640299" w:rsidRDefault="00640299" w:rsidP="00640299">
            <w:r w:rsidRPr="00640299">
              <w:rPr>
                <w:rFonts w:hint="eastAsia"/>
              </w:rPr>
              <w:t>0.2095</w:t>
            </w:r>
          </w:p>
        </w:tc>
        <w:tc>
          <w:tcPr>
            <w:tcW w:w="328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640299" w:rsidRPr="00640299" w:rsidRDefault="00640299" w:rsidP="00640299">
            <w:r w:rsidRPr="00640299">
              <w:rPr>
                <w:rFonts w:hint="eastAsia"/>
              </w:rPr>
              <w:t>0.1960</w:t>
            </w:r>
          </w:p>
        </w:tc>
      </w:tr>
      <w:tr w:rsidR="00640299" w:rsidRPr="00640299" w:rsidTr="00CC0471">
        <w:trPr>
          <w:trHeight w:val="284"/>
        </w:trPr>
        <w:tc>
          <w:tcPr>
            <w:tcW w:w="305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640299" w:rsidRPr="00640299" w:rsidRDefault="00640299" w:rsidP="00640299">
            <w:r w:rsidRPr="00640299">
              <w:rPr>
                <w:rFonts w:hint="eastAsia"/>
              </w:rPr>
              <w:t>1</w:t>
            </w:r>
          </w:p>
        </w:tc>
        <w:tc>
          <w:tcPr>
            <w:tcW w:w="194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640299" w:rsidRPr="00640299" w:rsidRDefault="00640299" w:rsidP="00640299">
            <w:r w:rsidRPr="00640299">
              <w:rPr>
                <w:rFonts w:hint="eastAsia"/>
              </w:rPr>
              <w:t>0.2172</w:t>
            </w:r>
          </w:p>
        </w:tc>
        <w:tc>
          <w:tcPr>
            <w:tcW w:w="328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640299" w:rsidRPr="00640299" w:rsidRDefault="00640299" w:rsidP="00640299">
            <w:r w:rsidRPr="00640299">
              <w:rPr>
                <w:rFonts w:hint="eastAsia"/>
              </w:rPr>
              <w:t>0.1824</w:t>
            </w:r>
          </w:p>
        </w:tc>
      </w:tr>
    </w:tbl>
    <w:p w:rsidR="006C5FD7" w:rsidRDefault="00DE64C7">
      <w:r>
        <w:rPr>
          <w:rFonts w:hint="eastAsia"/>
        </w:rPr>
        <w:t>由表可知，利用线性模型对加入噪声的输入特征进行预测，预测结果不如使用</w:t>
      </w:r>
      <w:r w:rsidR="008A027B" w:rsidRPr="00640299">
        <w:rPr>
          <w:rFonts w:hint="eastAsia"/>
        </w:rPr>
        <w:t>完全自适应噪声集合经验模态分解</w:t>
      </w:r>
      <w:r w:rsidR="008A027B">
        <w:rPr>
          <w:rFonts w:hint="eastAsia"/>
        </w:rPr>
        <w:t>对特征进行降噪处理的结果。</w:t>
      </w:r>
      <w:r w:rsidR="009145E3">
        <w:rPr>
          <w:rFonts w:hint="eastAsia"/>
        </w:rPr>
        <w:t>在带有噪声的情况下，使用</w:t>
      </w:r>
      <w:r w:rsidR="009145E3">
        <w:rPr>
          <w:rFonts w:hint="eastAsia"/>
        </w:rPr>
        <w:t>CEEMDAN</w:t>
      </w:r>
      <w:r w:rsidR="009145E3">
        <w:rPr>
          <w:rFonts w:hint="eastAsia"/>
        </w:rPr>
        <w:t>方法降噪提高了模型预测精度</w:t>
      </w:r>
      <w:r w:rsidR="00E221F7">
        <w:rPr>
          <w:rFonts w:hint="eastAsia"/>
        </w:rPr>
        <w:t>。</w:t>
      </w:r>
    </w:p>
    <w:p w:rsidR="000555A9" w:rsidRPr="005514FB" w:rsidRDefault="000555A9">
      <w:r>
        <w:rPr>
          <w:rFonts w:hint="eastAsia"/>
        </w:rPr>
        <w:t>总结：</w:t>
      </w:r>
    </w:p>
    <w:p w:rsidR="002D0B70" w:rsidRDefault="00D0572B">
      <w:r w:rsidRPr="00D0572B">
        <w:rPr>
          <w:rFonts w:hint="eastAsia"/>
        </w:rPr>
        <w:t>锂电池作为新能源在汽车以及航空航天方面的普及一方面很大程度上缓解了能源消耗另一方面也带来了新的问题，对于锂电池的寿命预测成为亟需解决的研究热点。本文利用了锂电池充放电的早期循环数据，发现了早期循环数据特征和电池寿命有着密不可分的联系，</w:t>
      </w:r>
      <w:r w:rsidR="00640299">
        <w:rPr>
          <w:rFonts w:hint="eastAsia"/>
        </w:rPr>
        <w:t>且考虑了数据带有噪声的情况下，使用</w:t>
      </w:r>
      <w:r w:rsidR="00640299" w:rsidRPr="00640299">
        <w:rPr>
          <w:rFonts w:hint="eastAsia"/>
        </w:rPr>
        <w:t>完全自适应噪声集合经验模态分解</w:t>
      </w:r>
      <w:r w:rsidR="00640299">
        <w:rPr>
          <w:rFonts w:hint="eastAsia"/>
        </w:rPr>
        <w:t>对带有噪声的数据进行分解产生新的不会被噪声影响的输入特征，</w:t>
      </w:r>
      <w:r w:rsidRPr="00D0572B">
        <w:rPr>
          <w:rFonts w:hint="eastAsia"/>
        </w:rPr>
        <w:t>并根据这个发现建立起了锂电池早期循环数据和电池寿命预测的模型，利用数据驱动的方法对锂电池寿命进行精准预测。不需要了解锂电池内部的物理化学反映，只需电池早期的充放电数据，仅使用数据驱动的方法就能预测电池寿命，对于电池的损耗少，对锂电池寿命预测的研究有着重大意义。</w:t>
      </w:r>
    </w:p>
    <w:p w:rsidR="006B5E8A" w:rsidRDefault="006B5E8A"/>
    <w:p w:rsidR="006B5E8A" w:rsidRPr="006B5E8A" w:rsidRDefault="006B5E8A"/>
    <w:sectPr w:rsidR="006B5E8A" w:rsidRPr="006B5E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718" w:rsidRDefault="00F25718" w:rsidP="006110E9">
      <w:r>
        <w:separator/>
      </w:r>
    </w:p>
  </w:endnote>
  <w:endnote w:type="continuationSeparator" w:id="0">
    <w:p w:rsidR="00F25718" w:rsidRDefault="00F25718" w:rsidP="00611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718" w:rsidRDefault="00F25718" w:rsidP="006110E9">
      <w:r>
        <w:separator/>
      </w:r>
    </w:p>
  </w:footnote>
  <w:footnote w:type="continuationSeparator" w:id="0">
    <w:p w:rsidR="00F25718" w:rsidRDefault="00F25718" w:rsidP="00611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B6613"/>
    <w:multiLevelType w:val="multilevel"/>
    <w:tmpl w:val="71E4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542B3"/>
    <w:multiLevelType w:val="multilevel"/>
    <w:tmpl w:val="304A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4B8"/>
    <w:rsid w:val="00006B43"/>
    <w:rsid w:val="00052625"/>
    <w:rsid w:val="000555A9"/>
    <w:rsid w:val="00055F81"/>
    <w:rsid w:val="000D0BC9"/>
    <w:rsid w:val="000D2FFC"/>
    <w:rsid w:val="000D3303"/>
    <w:rsid w:val="000E3717"/>
    <w:rsid w:val="001025A9"/>
    <w:rsid w:val="00104FB6"/>
    <w:rsid w:val="00137600"/>
    <w:rsid w:val="001639B6"/>
    <w:rsid w:val="001C1CDE"/>
    <w:rsid w:val="001C6D24"/>
    <w:rsid w:val="001D49DA"/>
    <w:rsid w:val="002315EE"/>
    <w:rsid w:val="0026211E"/>
    <w:rsid w:val="002721E7"/>
    <w:rsid w:val="0029512F"/>
    <w:rsid w:val="00295A95"/>
    <w:rsid w:val="002D0B70"/>
    <w:rsid w:val="002F2783"/>
    <w:rsid w:val="002F7247"/>
    <w:rsid w:val="003362DD"/>
    <w:rsid w:val="00411BE5"/>
    <w:rsid w:val="00421E07"/>
    <w:rsid w:val="00423695"/>
    <w:rsid w:val="004859D0"/>
    <w:rsid w:val="00486BE2"/>
    <w:rsid w:val="004A3A9F"/>
    <w:rsid w:val="004A67CF"/>
    <w:rsid w:val="004C73F1"/>
    <w:rsid w:val="004D3E5D"/>
    <w:rsid w:val="004E7118"/>
    <w:rsid w:val="005106D3"/>
    <w:rsid w:val="0051734D"/>
    <w:rsid w:val="005249BD"/>
    <w:rsid w:val="00541304"/>
    <w:rsid w:val="00546914"/>
    <w:rsid w:val="005514FB"/>
    <w:rsid w:val="00551C06"/>
    <w:rsid w:val="0056136F"/>
    <w:rsid w:val="005D6979"/>
    <w:rsid w:val="005E0AFD"/>
    <w:rsid w:val="006110E9"/>
    <w:rsid w:val="00640299"/>
    <w:rsid w:val="00661D60"/>
    <w:rsid w:val="00667DC0"/>
    <w:rsid w:val="00672D90"/>
    <w:rsid w:val="006A2228"/>
    <w:rsid w:val="006A24B8"/>
    <w:rsid w:val="006B5E8A"/>
    <w:rsid w:val="006C238A"/>
    <w:rsid w:val="006C5050"/>
    <w:rsid w:val="006C5FD7"/>
    <w:rsid w:val="006D519E"/>
    <w:rsid w:val="0071711D"/>
    <w:rsid w:val="0074347F"/>
    <w:rsid w:val="00752736"/>
    <w:rsid w:val="00754D23"/>
    <w:rsid w:val="00764C01"/>
    <w:rsid w:val="00787353"/>
    <w:rsid w:val="007A62BC"/>
    <w:rsid w:val="007D209F"/>
    <w:rsid w:val="007D2663"/>
    <w:rsid w:val="007D54BD"/>
    <w:rsid w:val="007E1F92"/>
    <w:rsid w:val="007F7BE2"/>
    <w:rsid w:val="00810A31"/>
    <w:rsid w:val="00816735"/>
    <w:rsid w:val="008244AE"/>
    <w:rsid w:val="00824C70"/>
    <w:rsid w:val="00833AA9"/>
    <w:rsid w:val="0083442D"/>
    <w:rsid w:val="00836C58"/>
    <w:rsid w:val="00840507"/>
    <w:rsid w:val="008960A9"/>
    <w:rsid w:val="008A027B"/>
    <w:rsid w:val="008C043B"/>
    <w:rsid w:val="008C1ADB"/>
    <w:rsid w:val="008D00AE"/>
    <w:rsid w:val="008D36CB"/>
    <w:rsid w:val="008E58CA"/>
    <w:rsid w:val="009145E3"/>
    <w:rsid w:val="00916B93"/>
    <w:rsid w:val="0093472E"/>
    <w:rsid w:val="00953074"/>
    <w:rsid w:val="00972999"/>
    <w:rsid w:val="00977194"/>
    <w:rsid w:val="009824E6"/>
    <w:rsid w:val="0099087E"/>
    <w:rsid w:val="00991834"/>
    <w:rsid w:val="00993D78"/>
    <w:rsid w:val="009A4B21"/>
    <w:rsid w:val="009C46A1"/>
    <w:rsid w:val="00A073DB"/>
    <w:rsid w:val="00A3251B"/>
    <w:rsid w:val="00A40D9C"/>
    <w:rsid w:val="00A551F3"/>
    <w:rsid w:val="00AA1A37"/>
    <w:rsid w:val="00AC6062"/>
    <w:rsid w:val="00AC69A8"/>
    <w:rsid w:val="00AD08E0"/>
    <w:rsid w:val="00B004F0"/>
    <w:rsid w:val="00B37BFE"/>
    <w:rsid w:val="00B42CD6"/>
    <w:rsid w:val="00B458C2"/>
    <w:rsid w:val="00B50D5D"/>
    <w:rsid w:val="00B55861"/>
    <w:rsid w:val="00B70B6E"/>
    <w:rsid w:val="00B825DD"/>
    <w:rsid w:val="00B95FF1"/>
    <w:rsid w:val="00BE2107"/>
    <w:rsid w:val="00C04738"/>
    <w:rsid w:val="00C1581A"/>
    <w:rsid w:val="00C75E24"/>
    <w:rsid w:val="00C82189"/>
    <w:rsid w:val="00CC0471"/>
    <w:rsid w:val="00CD3D15"/>
    <w:rsid w:val="00CE34BD"/>
    <w:rsid w:val="00CE7156"/>
    <w:rsid w:val="00D0572B"/>
    <w:rsid w:val="00D2247E"/>
    <w:rsid w:val="00D62BE3"/>
    <w:rsid w:val="00D71100"/>
    <w:rsid w:val="00D73743"/>
    <w:rsid w:val="00DB024B"/>
    <w:rsid w:val="00DB4EC4"/>
    <w:rsid w:val="00DE0F39"/>
    <w:rsid w:val="00DE64C7"/>
    <w:rsid w:val="00DF5663"/>
    <w:rsid w:val="00E221F7"/>
    <w:rsid w:val="00E2721F"/>
    <w:rsid w:val="00E36986"/>
    <w:rsid w:val="00E642CB"/>
    <w:rsid w:val="00E85BEF"/>
    <w:rsid w:val="00ED0873"/>
    <w:rsid w:val="00ED1F63"/>
    <w:rsid w:val="00EF6116"/>
    <w:rsid w:val="00F03A05"/>
    <w:rsid w:val="00F25718"/>
    <w:rsid w:val="00F56D53"/>
    <w:rsid w:val="00F61B79"/>
    <w:rsid w:val="00F71618"/>
    <w:rsid w:val="00F764EF"/>
    <w:rsid w:val="00FC1CFE"/>
    <w:rsid w:val="00FD053B"/>
    <w:rsid w:val="00FE302F"/>
    <w:rsid w:val="00FE515F"/>
    <w:rsid w:val="00FE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C56F5"/>
  <w15:chartTrackingRefBased/>
  <w15:docId w15:val="{54E5436C-41F1-40E6-BFF0-87829D1E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4D2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6110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110E9"/>
    <w:rPr>
      <w:sz w:val="18"/>
      <w:szCs w:val="18"/>
    </w:rPr>
  </w:style>
  <w:style w:type="paragraph" w:styleId="a6">
    <w:name w:val="footer"/>
    <w:basedOn w:val="a"/>
    <w:link w:val="a7"/>
    <w:uiPriority w:val="99"/>
    <w:unhideWhenUsed/>
    <w:rsid w:val="006110E9"/>
    <w:pPr>
      <w:tabs>
        <w:tab w:val="center" w:pos="4153"/>
        <w:tab w:val="right" w:pos="8306"/>
      </w:tabs>
      <w:snapToGrid w:val="0"/>
      <w:jc w:val="left"/>
    </w:pPr>
    <w:rPr>
      <w:sz w:val="18"/>
      <w:szCs w:val="18"/>
    </w:rPr>
  </w:style>
  <w:style w:type="character" w:customStyle="1" w:styleId="a7">
    <w:name w:val="页脚 字符"/>
    <w:basedOn w:val="a0"/>
    <w:link w:val="a6"/>
    <w:uiPriority w:val="99"/>
    <w:rsid w:val="006110E9"/>
    <w:rPr>
      <w:sz w:val="18"/>
      <w:szCs w:val="18"/>
    </w:rPr>
  </w:style>
  <w:style w:type="character" w:styleId="a8">
    <w:name w:val="Hyperlink"/>
    <w:basedOn w:val="a0"/>
    <w:uiPriority w:val="99"/>
    <w:semiHidden/>
    <w:unhideWhenUsed/>
    <w:rsid w:val="006110E9"/>
    <w:rPr>
      <w:color w:val="0000FF"/>
      <w:u w:val="single"/>
    </w:rPr>
  </w:style>
  <w:style w:type="character" w:styleId="a9">
    <w:name w:val="Placeholder Text"/>
    <w:basedOn w:val="a0"/>
    <w:uiPriority w:val="99"/>
    <w:semiHidden/>
    <w:rsid w:val="00B825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36317">
      <w:bodyDiv w:val="1"/>
      <w:marLeft w:val="0"/>
      <w:marRight w:val="0"/>
      <w:marTop w:val="0"/>
      <w:marBottom w:val="0"/>
      <w:divBdr>
        <w:top w:val="none" w:sz="0" w:space="0" w:color="auto"/>
        <w:left w:val="none" w:sz="0" w:space="0" w:color="auto"/>
        <w:bottom w:val="none" w:sz="0" w:space="0" w:color="auto"/>
        <w:right w:val="none" w:sz="0" w:space="0" w:color="auto"/>
      </w:divBdr>
    </w:div>
    <w:div w:id="167526407">
      <w:bodyDiv w:val="1"/>
      <w:marLeft w:val="0"/>
      <w:marRight w:val="0"/>
      <w:marTop w:val="0"/>
      <w:marBottom w:val="0"/>
      <w:divBdr>
        <w:top w:val="none" w:sz="0" w:space="0" w:color="auto"/>
        <w:left w:val="none" w:sz="0" w:space="0" w:color="auto"/>
        <w:bottom w:val="none" w:sz="0" w:space="0" w:color="auto"/>
        <w:right w:val="none" w:sz="0" w:space="0" w:color="auto"/>
      </w:divBdr>
    </w:div>
    <w:div w:id="240138276">
      <w:bodyDiv w:val="1"/>
      <w:marLeft w:val="0"/>
      <w:marRight w:val="0"/>
      <w:marTop w:val="0"/>
      <w:marBottom w:val="0"/>
      <w:divBdr>
        <w:top w:val="none" w:sz="0" w:space="0" w:color="auto"/>
        <w:left w:val="none" w:sz="0" w:space="0" w:color="auto"/>
        <w:bottom w:val="none" w:sz="0" w:space="0" w:color="auto"/>
        <w:right w:val="none" w:sz="0" w:space="0" w:color="auto"/>
      </w:divBdr>
    </w:div>
    <w:div w:id="304431487">
      <w:bodyDiv w:val="1"/>
      <w:marLeft w:val="0"/>
      <w:marRight w:val="0"/>
      <w:marTop w:val="0"/>
      <w:marBottom w:val="0"/>
      <w:divBdr>
        <w:top w:val="none" w:sz="0" w:space="0" w:color="auto"/>
        <w:left w:val="none" w:sz="0" w:space="0" w:color="auto"/>
        <w:bottom w:val="none" w:sz="0" w:space="0" w:color="auto"/>
        <w:right w:val="none" w:sz="0" w:space="0" w:color="auto"/>
      </w:divBdr>
    </w:div>
    <w:div w:id="391779185">
      <w:bodyDiv w:val="1"/>
      <w:marLeft w:val="0"/>
      <w:marRight w:val="0"/>
      <w:marTop w:val="0"/>
      <w:marBottom w:val="0"/>
      <w:divBdr>
        <w:top w:val="none" w:sz="0" w:space="0" w:color="auto"/>
        <w:left w:val="none" w:sz="0" w:space="0" w:color="auto"/>
        <w:bottom w:val="none" w:sz="0" w:space="0" w:color="auto"/>
        <w:right w:val="none" w:sz="0" w:space="0" w:color="auto"/>
      </w:divBdr>
    </w:div>
    <w:div w:id="415135586">
      <w:bodyDiv w:val="1"/>
      <w:marLeft w:val="0"/>
      <w:marRight w:val="0"/>
      <w:marTop w:val="0"/>
      <w:marBottom w:val="0"/>
      <w:divBdr>
        <w:top w:val="none" w:sz="0" w:space="0" w:color="auto"/>
        <w:left w:val="none" w:sz="0" w:space="0" w:color="auto"/>
        <w:bottom w:val="none" w:sz="0" w:space="0" w:color="auto"/>
        <w:right w:val="none" w:sz="0" w:space="0" w:color="auto"/>
      </w:divBdr>
    </w:div>
    <w:div w:id="416560201">
      <w:bodyDiv w:val="1"/>
      <w:marLeft w:val="0"/>
      <w:marRight w:val="0"/>
      <w:marTop w:val="0"/>
      <w:marBottom w:val="0"/>
      <w:divBdr>
        <w:top w:val="none" w:sz="0" w:space="0" w:color="auto"/>
        <w:left w:val="none" w:sz="0" w:space="0" w:color="auto"/>
        <w:bottom w:val="none" w:sz="0" w:space="0" w:color="auto"/>
        <w:right w:val="none" w:sz="0" w:space="0" w:color="auto"/>
      </w:divBdr>
    </w:div>
    <w:div w:id="636648328">
      <w:bodyDiv w:val="1"/>
      <w:marLeft w:val="0"/>
      <w:marRight w:val="0"/>
      <w:marTop w:val="0"/>
      <w:marBottom w:val="0"/>
      <w:divBdr>
        <w:top w:val="none" w:sz="0" w:space="0" w:color="auto"/>
        <w:left w:val="none" w:sz="0" w:space="0" w:color="auto"/>
        <w:bottom w:val="none" w:sz="0" w:space="0" w:color="auto"/>
        <w:right w:val="none" w:sz="0" w:space="0" w:color="auto"/>
      </w:divBdr>
    </w:div>
    <w:div w:id="692848024">
      <w:bodyDiv w:val="1"/>
      <w:marLeft w:val="0"/>
      <w:marRight w:val="0"/>
      <w:marTop w:val="0"/>
      <w:marBottom w:val="0"/>
      <w:divBdr>
        <w:top w:val="none" w:sz="0" w:space="0" w:color="auto"/>
        <w:left w:val="none" w:sz="0" w:space="0" w:color="auto"/>
        <w:bottom w:val="none" w:sz="0" w:space="0" w:color="auto"/>
        <w:right w:val="none" w:sz="0" w:space="0" w:color="auto"/>
      </w:divBdr>
    </w:div>
    <w:div w:id="1037781282">
      <w:bodyDiv w:val="1"/>
      <w:marLeft w:val="0"/>
      <w:marRight w:val="0"/>
      <w:marTop w:val="0"/>
      <w:marBottom w:val="0"/>
      <w:divBdr>
        <w:top w:val="none" w:sz="0" w:space="0" w:color="auto"/>
        <w:left w:val="none" w:sz="0" w:space="0" w:color="auto"/>
        <w:bottom w:val="none" w:sz="0" w:space="0" w:color="auto"/>
        <w:right w:val="none" w:sz="0" w:space="0" w:color="auto"/>
      </w:divBdr>
    </w:div>
    <w:div w:id="1080367743">
      <w:bodyDiv w:val="1"/>
      <w:marLeft w:val="0"/>
      <w:marRight w:val="0"/>
      <w:marTop w:val="0"/>
      <w:marBottom w:val="0"/>
      <w:divBdr>
        <w:top w:val="none" w:sz="0" w:space="0" w:color="auto"/>
        <w:left w:val="none" w:sz="0" w:space="0" w:color="auto"/>
        <w:bottom w:val="none" w:sz="0" w:space="0" w:color="auto"/>
        <w:right w:val="none" w:sz="0" w:space="0" w:color="auto"/>
      </w:divBdr>
    </w:div>
    <w:div w:id="1240990172">
      <w:bodyDiv w:val="1"/>
      <w:marLeft w:val="0"/>
      <w:marRight w:val="0"/>
      <w:marTop w:val="0"/>
      <w:marBottom w:val="0"/>
      <w:divBdr>
        <w:top w:val="none" w:sz="0" w:space="0" w:color="auto"/>
        <w:left w:val="none" w:sz="0" w:space="0" w:color="auto"/>
        <w:bottom w:val="none" w:sz="0" w:space="0" w:color="auto"/>
        <w:right w:val="none" w:sz="0" w:space="0" w:color="auto"/>
      </w:divBdr>
    </w:div>
    <w:div w:id="1296057056">
      <w:bodyDiv w:val="1"/>
      <w:marLeft w:val="0"/>
      <w:marRight w:val="0"/>
      <w:marTop w:val="0"/>
      <w:marBottom w:val="0"/>
      <w:divBdr>
        <w:top w:val="none" w:sz="0" w:space="0" w:color="auto"/>
        <w:left w:val="none" w:sz="0" w:space="0" w:color="auto"/>
        <w:bottom w:val="none" w:sz="0" w:space="0" w:color="auto"/>
        <w:right w:val="none" w:sz="0" w:space="0" w:color="auto"/>
      </w:divBdr>
    </w:div>
    <w:div w:id="1422482676">
      <w:bodyDiv w:val="1"/>
      <w:marLeft w:val="0"/>
      <w:marRight w:val="0"/>
      <w:marTop w:val="0"/>
      <w:marBottom w:val="0"/>
      <w:divBdr>
        <w:top w:val="none" w:sz="0" w:space="0" w:color="auto"/>
        <w:left w:val="none" w:sz="0" w:space="0" w:color="auto"/>
        <w:bottom w:val="none" w:sz="0" w:space="0" w:color="auto"/>
        <w:right w:val="none" w:sz="0" w:space="0" w:color="auto"/>
      </w:divBdr>
    </w:div>
    <w:div w:id="145995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F%98%E9%87%8F?fromModule=lemma_inlink" TargetMode="External"/><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9.wmf"/><Relationship Id="rId21" Type="http://schemas.openxmlformats.org/officeDocument/2006/relationships/oleObject" Target="embeddings/oleObject3.bin"/><Relationship Id="rId34" Type="http://schemas.openxmlformats.org/officeDocument/2006/relationships/oleObject" Target="embeddings/oleObject9.bin"/><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wmf"/><Relationship Id="rId32" Type="http://schemas.openxmlformats.org/officeDocument/2006/relationships/image" Target="media/image16.wmf"/><Relationship Id="rId37" Type="http://schemas.openxmlformats.org/officeDocument/2006/relationships/image" Target="media/image18.wmf"/><Relationship Id="rId40" Type="http://schemas.openxmlformats.org/officeDocument/2006/relationships/oleObject" Target="embeddings/oleObject12.bin"/><Relationship Id="rId5" Type="http://schemas.openxmlformats.org/officeDocument/2006/relationships/footnotes" Target="footnotes.xml"/><Relationship Id="rId15" Type="http://schemas.openxmlformats.org/officeDocument/2006/relationships/hyperlink" Target="https://baike.baidu.com/item/%E5%8D%95%E8%B0%83/9753519?fromModule=lemma_inlink" TargetMode="External"/><Relationship Id="rId23" Type="http://schemas.openxmlformats.org/officeDocument/2006/relationships/oleObject" Target="embeddings/oleObject4.bin"/><Relationship Id="rId28" Type="http://schemas.openxmlformats.org/officeDocument/2006/relationships/image" Target="media/image13.png"/><Relationship Id="rId36" Type="http://schemas.openxmlformats.org/officeDocument/2006/relationships/oleObject" Target="embeddings/oleObject10.bin"/><Relationship Id="rId10" Type="http://schemas.openxmlformats.org/officeDocument/2006/relationships/image" Target="media/image4.png"/><Relationship Id="rId19" Type="http://schemas.openxmlformats.org/officeDocument/2006/relationships/oleObject" Target="embeddings/oleObject2.bin"/><Relationship Id="rId31"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aike.baidu.com/item/%E4%BE%9D%E8%B5%96%E6%80%A7/3927846?fromModule=lemma_inlink" TargetMode="External"/><Relationship Id="rId22" Type="http://schemas.openxmlformats.org/officeDocument/2006/relationships/image" Target="media/image10.wmf"/><Relationship Id="rId27" Type="http://schemas.openxmlformats.org/officeDocument/2006/relationships/oleObject" Target="embeddings/oleObject6.bin"/><Relationship Id="rId30" Type="http://schemas.openxmlformats.org/officeDocument/2006/relationships/image" Target="media/image15.wmf"/><Relationship Id="rId35" Type="http://schemas.openxmlformats.org/officeDocument/2006/relationships/image" Target="media/image17.wmf"/><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8.bin"/><Relationship Id="rId38"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1186</TotalTime>
  <Pages>6</Pages>
  <Words>1184</Words>
  <Characters>6750</Characters>
  <Application>Microsoft Office Word</Application>
  <DocSecurity>0</DocSecurity>
  <Lines>56</Lines>
  <Paragraphs>15</Paragraphs>
  <ScaleCrop>false</ScaleCrop>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ji h</cp:lastModifiedBy>
  <cp:revision>82</cp:revision>
  <dcterms:created xsi:type="dcterms:W3CDTF">2023-03-29T02:43:00Z</dcterms:created>
  <dcterms:modified xsi:type="dcterms:W3CDTF">2023-05-21T09:02:00Z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