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3C9FA" w14:textId="0B01BB5D" w:rsidR="00331818" w:rsidRDefault="00AB577E">
      <w:pPr>
        <w:rPr>
          <w:rFonts w:ascii="宋体" w:eastAsia="宋体" w:hAnsi="宋体" w:cs="宋体"/>
          <w:sz w:val="24"/>
        </w:rPr>
      </w:pPr>
      <w:r>
        <w:rPr>
          <w:rFonts w:ascii="宋体" w:eastAsia="宋体" w:hAnsi="宋体" w:cs="宋体" w:hint="eastAsia"/>
          <w:sz w:val="24"/>
        </w:rPr>
        <w:t>锂电池作为纯电动汽车的动力源，其能量密度相比于传统汽车动力源较小，并且其在使用过程中还会伴随着不可逆的性能衰退，主要表现在能量性能下降引起的车辆续驶里程下降和功率性能下降引起的车辆动力性变差。另一方面，锂离子电池在使用过程中还可能由于使用条件、制造缺陷或事故而引起短路和热失控，造成人员生命的财产损失</w:t>
      </w:r>
    </w:p>
    <w:p w14:paraId="12682EA0" w14:textId="513BC26B" w:rsidR="00331818" w:rsidRDefault="00331818">
      <w:pPr>
        <w:rPr>
          <w:rFonts w:ascii="宋体" w:eastAsia="宋体" w:hAnsi="宋体" w:cs="宋体"/>
          <w:sz w:val="24"/>
        </w:rPr>
      </w:pPr>
    </w:p>
    <w:p w14:paraId="7C9E5FC7" w14:textId="49FCDDE1" w:rsidR="004F5A52" w:rsidRDefault="00E00683">
      <w:pPr>
        <w:rPr>
          <w:rFonts w:ascii="宋体" w:eastAsia="宋体" w:hAnsi="宋体" w:cs="宋体"/>
          <w:sz w:val="24"/>
        </w:rPr>
      </w:pPr>
      <w:r>
        <w:rPr>
          <w:rFonts w:ascii="宋体" w:eastAsia="宋体" w:hAnsi="宋体" w:cs="宋体" w:hint="eastAsia"/>
          <w:sz w:val="24"/>
        </w:rPr>
        <w:t>提取间接健康因子：</w:t>
      </w:r>
      <w:r w:rsidRPr="00E00683">
        <w:rPr>
          <w:rFonts w:ascii="宋体" w:eastAsia="宋体" w:hAnsi="宋体" w:cs="宋体" w:hint="eastAsia"/>
          <w:sz w:val="24"/>
        </w:rPr>
        <w:t>等压升充电时间间隔、</w:t>
      </w:r>
      <w:proofErr w:type="gramStart"/>
      <w:r w:rsidRPr="00E00683">
        <w:rPr>
          <w:rFonts w:ascii="宋体" w:eastAsia="宋体" w:hAnsi="宋体" w:cs="宋体" w:hint="eastAsia"/>
          <w:sz w:val="24"/>
        </w:rPr>
        <w:t>等流降</w:t>
      </w:r>
      <w:proofErr w:type="gramEnd"/>
      <w:r w:rsidRPr="00E00683">
        <w:rPr>
          <w:rFonts w:ascii="宋体" w:eastAsia="宋体" w:hAnsi="宋体" w:cs="宋体" w:hint="eastAsia"/>
          <w:sz w:val="24"/>
        </w:rPr>
        <w:t>充电时间间隔、等压降放电时间间隔、等时间充电电压升、等时间充电电流降、等时间放电电压降</w:t>
      </w:r>
      <w:r>
        <w:rPr>
          <w:rFonts w:ascii="宋体" w:eastAsia="宋体" w:hAnsi="宋体" w:cs="宋体" w:hint="eastAsia"/>
          <w:sz w:val="24"/>
        </w:rPr>
        <w:t>。</w:t>
      </w:r>
      <w:r w:rsidR="00057A3B">
        <w:rPr>
          <w:rFonts w:ascii="宋体" w:eastAsia="宋体" w:hAnsi="宋体" w:cs="宋体" w:hint="eastAsia"/>
          <w:sz w:val="24"/>
        </w:rPr>
        <w:t>根据BP网络建立电池预测模型，</w:t>
      </w:r>
      <w:r w:rsidR="00C03DCE" w:rsidRPr="00C03DCE">
        <w:rPr>
          <w:rFonts w:ascii="宋体" w:eastAsia="宋体" w:hAnsi="宋体" w:cs="宋体" w:hint="eastAsia"/>
          <w:sz w:val="24"/>
        </w:rPr>
        <w:t>其次，针对随机的初始参数易导致 BP 神经网络训练过程陷入局部最优的问题，分别采用遗传算法、粒子群算法和模拟退火算法对其</w:t>
      </w:r>
      <w:proofErr w:type="gramStart"/>
      <w:r w:rsidR="00C03DCE" w:rsidRPr="00C03DCE">
        <w:rPr>
          <w:rFonts w:ascii="宋体" w:eastAsia="宋体" w:hAnsi="宋体" w:cs="宋体" w:hint="eastAsia"/>
          <w:sz w:val="24"/>
        </w:rPr>
        <w:t>初始权</w:t>
      </w:r>
      <w:proofErr w:type="gramEnd"/>
      <w:r w:rsidR="00C03DCE" w:rsidRPr="00C03DCE">
        <w:rPr>
          <w:rFonts w:ascii="宋体" w:eastAsia="宋体" w:hAnsi="宋体" w:cs="宋体" w:hint="eastAsia"/>
          <w:sz w:val="24"/>
        </w:rPr>
        <w:t>值和</w:t>
      </w:r>
      <w:proofErr w:type="gramStart"/>
      <w:r w:rsidR="00C03DCE" w:rsidRPr="00C03DCE">
        <w:rPr>
          <w:rFonts w:ascii="宋体" w:eastAsia="宋体" w:hAnsi="宋体" w:cs="宋体" w:hint="eastAsia"/>
          <w:sz w:val="24"/>
        </w:rPr>
        <w:t>闽</w:t>
      </w:r>
      <w:proofErr w:type="gramEnd"/>
      <w:r w:rsidR="00C03DCE" w:rsidRPr="00C03DCE">
        <w:rPr>
          <w:rFonts w:ascii="宋体" w:eastAsia="宋体" w:hAnsi="宋体" w:cs="宋体" w:hint="eastAsia"/>
          <w:sz w:val="24"/>
        </w:rPr>
        <w:t>值进行优化</w:t>
      </w:r>
      <w:r w:rsidR="00C03DCE">
        <w:rPr>
          <w:rFonts w:ascii="宋体" w:eastAsia="宋体" w:hAnsi="宋体" w:cs="宋体" w:hint="eastAsia"/>
          <w:sz w:val="24"/>
        </w:rPr>
        <w:t>。</w:t>
      </w:r>
    </w:p>
    <w:p w14:paraId="04D8D8DC" w14:textId="0E04146A" w:rsidR="00293A10" w:rsidRDefault="00293A10">
      <w:pPr>
        <w:rPr>
          <w:rFonts w:ascii="宋体" w:eastAsia="宋体" w:hAnsi="宋体" w:cs="宋体"/>
          <w:sz w:val="24"/>
        </w:rPr>
      </w:pPr>
    </w:p>
    <w:p w14:paraId="4D8FEB97" w14:textId="0D7B75C8" w:rsidR="00293A10" w:rsidRDefault="00293A10">
      <w:pPr>
        <w:rPr>
          <w:rFonts w:ascii="宋体" w:eastAsia="宋体" w:hAnsi="宋体" w:cs="宋体"/>
          <w:sz w:val="24"/>
        </w:rPr>
      </w:pPr>
      <w:r>
        <w:rPr>
          <w:rFonts w:ascii="宋体" w:eastAsia="宋体" w:hAnsi="宋体" w:cs="宋体" w:hint="eastAsia"/>
          <w:sz w:val="24"/>
        </w:rPr>
        <w:t>电池容量直接健康因子，电池放电电压作为间接健康因子</w:t>
      </w:r>
      <w:r w:rsidR="00CB0077">
        <w:rPr>
          <w:rFonts w:ascii="宋体" w:eastAsia="宋体" w:hAnsi="宋体" w:cs="宋体" w:hint="eastAsia"/>
          <w:sz w:val="24"/>
        </w:rPr>
        <w:t>，SCN与FNN，CNN，LSTM</w:t>
      </w:r>
      <w:r w:rsidR="00F97D0E">
        <w:rPr>
          <w:rFonts w:ascii="宋体" w:eastAsia="宋体" w:hAnsi="宋体" w:cs="宋体" w:hint="eastAsia"/>
          <w:sz w:val="24"/>
        </w:rPr>
        <w:t>方法</w:t>
      </w:r>
    </w:p>
    <w:p w14:paraId="54623CF1" w14:textId="57C8C7BC" w:rsidR="00F97D0E" w:rsidRDefault="00F97D0E">
      <w:pPr>
        <w:rPr>
          <w:rFonts w:ascii="宋体" w:eastAsia="宋体" w:hAnsi="宋体" w:cs="宋体"/>
          <w:sz w:val="24"/>
        </w:rPr>
      </w:pPr>
    </w:p>
    <w:p w14:paraId="7E8FCB14" w14:textId="747A430D" w:rsidR="00F97D0E" w:rsidRPr="00D32685" w:rsidRDefault="00F97D0E">
      <w:pPr>
        <w:rPr>
          <w:rFonts w:ascii="宋体" w:eastAsia="宋体" w:hAnsi="宋体" w:cs="宋体"/>
          <w:sz w:val="24"/>
        </w:rPr>
      </w:pPr>
      <w:r w:rsidRPr="00D32685">
        <w:rPr>
          <w:rFonts w:ascii="宋体" w:eastAsia="宋体" w:hAnsi="宋体" w:cs="宋体"/>
          <w:sz w:val="24"/>
        </w:rPr>
        <w:t>等电压充电时间间隔作为间接健康因子，考虑外部干扰和容量再生现象</w:t>
      </w:r>
      <w:r w:rsidRPr="00D32685">
        <w:rPr>
          <w:rFonts w:ascii="宋体" w:eastAsia="宋体" w:hAnsi="宋体" w:cs="宋体" w:hint="eastAsia"/>
          <w:sz w:val="24"/>
        </w:rPr>
        <w:t>，</w:t>
      </w:r>
      <w:r w:rsidRPr="00D32685">
        <w:rPr>
          <w:rFonts w:ascii="宋体" w:eastAsia="宋体" w:hAnsi="宋体" w:cs="宋体"/>
          <w:sz w:val="24"/>
        </w:rPr>
        <w:t>变分模态分解（VMD）来获得电池退化趋势</w:t>
      </w:r>
      <w:r w:rsidRPr="00D32685">
        <w:rPr>
          <w:rFonts w:ascii="宋体" w:eastAsia="宋体" w:hAnsi="宋体" w:cs="宋体" w:hint="eastAsia"/>
          <w:sz w:val="24"/>
        </w:rPr>
        <w:t>，</w:t>
      </w:r>
      <w:r w:rsidRPr="00D32685">
        <w:rPr>
          <w:rFonts w:ascii="宋体" w:eastAsia="宋体" w:hAnsi="宋体" w:cs="宋体"/>
          <w:sz w:val="24"/>
        </w:rPr>
        <w:t>长短时间序列（LSTM）</w:t>
      </w:r>
      <w:r w:rsidRPr="00D32685">
        <w:rPr>
          <w:rFonts w:ascii="宋体" w:eastAsia="宋体" w:hAnsi="宋体" w:cs="宋体" w:hint="eastAsia"/>
          <w:sz w:val="24"/>
        </w:rPr>
        <w:t>预测电池寿命</w:t>
      </w:r>
    </w:p>
    <w:p w14:paraId="110A7EA5" w14:textId="5AA94001" w:rsidR="003166E2" w:rsidRPr="00D32685" w:rsidRDefault="003166E2">
      <w:pPr>
        <w:rPr>
          <w:rFonts w:ascii="宋体" w:eastAsia="宋体" w:hAnsi="宋体" w:cs="宋体"/>
          <w:sz w:val="24"/>
        </w:rPr>
      </w:pPr>
    </w:p>
    <w:p w14:paraId="2A094BD1" w14:textId="080030C2" w:rsidR="003166E2" w:rsidRPr="00D32685" w:rsidRDefault="003166E2">
      <w:pPr>
        <w:rPr>
          <w:rFonts w:ascii="宋体" w:eastAsia="宋体" w:hAnsi="宋体" w:cs="宋体"/>
          <w:sz w:val="24"/>
        </w:rPr>
      </w:pPr>
      <w:r w:rsidRPr="00D32685">
        <w:rPr>
          <w:rFonts w:ascii="宋体" w:eastAsia="宋体" w:hAnsi="宋体" w:cs="宋体"/>
          <w:sz w:val="24"/>
        </w:rPr>
        <w:t>基于鲸鱼优化算法(whale optimization algorithm, WOA)对 LSTM 的剩余寿命预测模型进行优化。 首先,使用 WOA 算法对 LSTM 的隐含层神经元数量、学习率进行寻优,避免经验选取参数的盲目性;其次,将寻优后的超参数重新赋值给 LSTM 网络,构建与 锂电池数据特征更为匹配的预测模型</w:t>
      </w:r>
    </w:p>
    <w:p w14:paraId="41D16972" w14:textId="77777777" w:rsidR="00331818" w:rsidRDefault="00331818">
      <w:pPr>
        <w:rPr>
          <w:rFonts w:ascii="宋体" w:eastAsia="宋体" w:hAnsi="宋体" w:cs="宋体"/>
          <w:sz w:val="24"/>
        </w:rPr>
      </w:pPr>
    </w:p>
    <w:p w14:paraId="19C71288" w14:textId="4679E1D9" w:rsidR="00331818" w:rsidRDefault="00D32685">
      <w:pPr>
        <w:rPr>
          <w:rFonts w:ascii="宋体" w:eastAsia="宋体" w:hAnsi="宋体" w:cs="宋体"/>
          <w:sz w:val="24"/>
        </w:rPr>
      </w:pPr>
      <w:r w:rsidRPr="00D32685">
        <w:rPr>
          <w:rFonts w:ascii="宋体" w:eastAsia="宋体" w:hAnsi="宋体" w:cs="宋体"/>
          <w:sz w:val="24"/>
        </w:rPr>
        <w:t>主要研究了锂电池放电过程中电压变化的规律，提出两种可在线测量的新健康指标，并通过Box-Cox变换修正了新健康指标的准 确性。比较分析表明，所提取的健康指标与容量之间存在着强相关性，在某种程度上可以解决锂电池容量难以在线测量的问题</w:t>
      </w:r>
      <w:r w:rsidR="00B81AA4">
        <w:rPr>
          <w:rFonts w:ascii="宋体" w:eastAsia="宋体" w:hAnsi="宋体" w:cs="宋体" w:hint="eastAsia"/>
          <w:sz w:val="24"/>
        </w:rPr>
        <w:t>，</w:t>
      </w:r>
      <w:proofErr w:type="gramStart"/>
      <w:r w:rsidR="00B81AA4" w:rsidRPr="00EE790B">
        <w:rPr>
          <w:rFonts w:ascii="宋体" w:eastAsia="宋体" w:hAnsi="宋体" w:cs="宋体"/>
          <w:sz w:val="24"/>
        </w:rPr>
        <w:t>用相关向量机算法</w:t>
      </w:r>
      <w:proofErr w:type="gramEnd"/>
      <w:r w:rsidR="00B81AA4" w:rsidRPr="00EE790B">
        <w:rPr>
          <w:rFonts w:ascii="宋体" w:eastAsia="宋体" w:hAnsi="宋体" w:cs="宋体"/>
          <w:sz w:val="24"/>
        </w:rPr>
        <w:t>进行锂电池的剩余寿命预测</w:t>
      </w:r>
    </w:p>
    <w:p w14:paraId="416F28AD" w14:textId="149D3A27" w:rsidR="00D32685" w:rsidRDefault="00D32685">
      <w:pPr>
        <w:rPr>
          <w:rFonts w:ascii="宋体" w:eastAsia="宋体" w:hAnsi="宋体" w:cs="宋体"/>
          <w:sz w:val="24"/>
        </w:rPr>
      </w:pPr>
    </w:p>
    <w:p w14:paraId="6ECC9C4B" w14:textId="638A24E3" w:rsidR="00F83CA7" w:rsidRDefault="0014339E">
      <w:pPr>
        <w:rPr>
          <w:rFonts w:ascii="宋体" w:eastAsia="宋体" w:hAnsi="宋体" w:cs="宋体"/>
          <w:sz w:val="24"/>
        </w:rPr>
      </w:pPr>
      <w:r w:rsidRPr="0014339E">
        <w:rPr>
          <w:rFonts w:ascii="宋体" w:eastAsia="宋体" w:hAnsi="宋体" w:cs="宋体"/>
          <w:sz w:val="24"/>
        </w:rPr>
        <w:t>机器学习方法在电池 ＲUL 预测中得到了广泛应用，如支持向量机［14］，神经网络和相关</w:t>
      </w:r>
      <w:proofErr w:type="gramStart"/>
      <w:r w:rsidRPr="0014339E">
        <w:rPr>
          <w:rFonts w:ascii="宋体" w:eastAsia="宋体" w:hAnsi="宋体" w:cs="宋体"/>
          <w:sz w:val="24"/>
        </w:rPr>
        <w:t>向量机</w:t>
      </w:r>
      <w:proofErr w:type="gramEnd"/>
      <w:r w:rsidRPr="0014339E">
        <w:rPr>
          <w:rFonts w:ascii="宋体" w:eastAsia="宋体" w:hAnsi="宋体" w:cs="宋体"/>
          <w:sz w:val="24"/>
        </w:rPr>
        <w:t>( relevance vector machine，ＲVM) 等。但通常情况下，大多数机器学习方法只支持</w:t>
      </w:r>
      <w:proofErr w:type="gramStart"/>
      <w:r w:rsidRPr="0014339E">
        <w:rPr>
          <w:rFonts w:ascii="宋体" w:eastAsia="宋体" w:hAnsi="宋体" w:cs="宋体"/>
          <w:sz w:val="24"/>
        </w:rPr>
        <w:t>点预测</w:t>
      </w:r>
      <w:proofErr w:type="gramEnd"/>
      <w:r w:rsidRPr="0014339E">
        <w:rPr>
          <w:rFonts w:ascii="宋体" w:eastAsia="宋体" w:hAnsi="宋体" w:cs="宋体"/>
          <w:sz w:val="24"/>
        </w:rPr>
        <w:t>而无法支持概率预测，ＲVM 算法为基于贝叶斯模型的监督机器 学习 算 法，可 以 提 供 概 率 密 度 函 数，泛化能力强，适用于小样本数据。</w:t>
      </w:r>
    </w:p>
    <w:p w14:paraId="66048A89" w14:textId="20E5535E" w:rsidR="00EE790B" w:rsidRDefault="00EE790B">
      <w:pPr>
        <w:rPr>
          <w:rFonts w:ascii="宋体" w:eastAsia="宋体" w:hAnsi="宋体" w:cs="宋体"/>
          <w:sz w:val="24"/>
        </w:rPr>
      </w:pPr>
    </w:p>
    <w:p w14:paraId="18BC1411" w14:textId="3D33502C" w:rsidR="004A6225" w:rsidRDefault="004A6225">
      <w:pPr>
        <w:rPr>
          <w:rFonts w:ascii="宋体" w:eastAsia="宋体" w:hAnsi="宋体" w:cs="宋体"/>
          <w:sz w:val="24"/>
        </w:rPr>
      </w:pPr>
      <w:r>
        <w:rPr>
          <w:rFonts w:ascii="宋体" w:eastAsia="宋体" w:hAnsi="宋体" w:cs="宋体" w:hint="eastAsia"/>
          <w:sz w:val="24"/>
        </w:rPr>
        <w:t>非线性自回归序列，粒子滤波，相关向量机</w:t>
      </w:r>
    </w:p>
    <w:p w14:paraId="2D105148" w14:textId="55BB391A" w:rsidR="004A6225" w:rsidRDefault="004A6225">
      <w:pPr>
        <w:rPr>
          <w:rFonts w:ascii="宋体" w:eastAsia="宋体" w:hAnsi="宋体" w:cs="宋体"/>
          <w:sz w:val="24"/>
        </w:rPr>
      </w:pPr>
    </w:p>
    <w:p w14:paraId="197D8D1B" w14:textId="77777777" w:rsidR="00E81B52" w:rsidRDefault="00E81B52">
      <w:pPr>
        <w:rPr>
          <w:noProof/>
        </w:rPr>
      </w:pPr>
    </w:p>
    <w:p w14:paraId="0A8A7E1B" w14:textId="4F9C1971" w:rsidR="00E81B52" w:rsidRDefault="00E81B52">
      <w:pPr>
        <w:rPr>
          <w:rFonts w:ascii="宋体" w:eastAsia="宋体" w:hAnsi="宋体" w:cs="宋体"/>
          <w:sz w:val="24"/>
        </w:rPr>
      </w:pPr>
      <w:r>
        <w:rPr>
          <w:noProof/>
        </w:rPr>
        <w:lastRenderedPageBreak/>
        <w:drawing>
          <wp:inline distT="0" distB="0" distL="0" distR="0" wp14:anchorId="63CDE3F0" wp14:editId="423F5FCA">
            <wp:extent cx="3490428" cy="28659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9538"/>
                    <a:stretch/>
                  </pic:blipFill>
                  <pic:spPr bwMode="auto">
                    <a:xfrm>
                      <a:off x="0" y="0"/>
                      <a:ext cx="3493461" cy="2868458"/>
                    </a:xfrm>
                    <a:prstGeom prst="rect">
                      <a:avLst/>
                    </a:prstGeom>
                    <a:ln>
                      <a:noFill/>
                    </a:ln>
                    <a:extLst>
                      <a:ext uri="{53640926-AAD7-44D8-BBD7-CCE9431645EC}">
                        <a14:shadowObscured xmlns:a14="http://schemas.microsoft.com/office/drawing/2010/main"/>
                      </a:ext>
                    </a:extLst>
                  </pic:spPr>
                </pic:pic>
              </a:graphicData>
            </a:graphic>
          </wp:inline>
        </w:drawing>
      </w:r>
    </w:p>
    <w:p w14:paraId="3288F69E" w14:textId="595AEA3F" w:rsidR="00A2070D" w:rsidRDefault="00A2070D">
      <w:pPr>
        <w:rPr>
          <w:rFonts w:ascii="宋体" w:eastAsia="宋体" w:hAnsi="宋体" w:cs="宋体" w:hint="eastAsia"/>
          <w:sz w:val="24"/>
        </w:rPr>
      </w:pPr>
      <w:r w:rsidRPr="00A2070D">
        <w:rPr>
          <w:rFonts w:ascii="宋体" w:eastAsia="宋体" w:hAnsi="宋体" w:cs="宋体"/>
          <w:sz w:val="24"/>
        </w:rPr>
        <w:t>电池在规定的时间内放出其额定容量时所需要的电流值,它在数据值上等于电池额定容量的倍数</w:t>
      </w:r>
    </w:p>
    <w:p w14:paraId="179B2CCD" w14:textId="37127C54" w:rsidR="007C41C9" w:rsidRDefault="007C41C9">
      <w:pPr>
        <w:rPr>
          <w:rFonts w:ascii="宋体" w:eastAsia="宋体" w:hAnsi="宋体" w:cs="宋体"/>
          <w:sz w:val="24"/>
        </w:rPr>
      </w:pPr>
      <w:bookmarkStart w:id="0" w:name="_GoBack"/>
      <w:bookmarkEnd w:id="0"/>
    </w:p>
    <w:p w14:paraId="5B3883C5" w14:textId="5E9A8DB6" w:rsidR="007C41C9" w:rsidRDefault="007C41C9">
      <w:pPr>
        <w:rPr>
          <w:rFonts w:ascii="宋体" w:eastAsia="宋体" w:hAnsi="宋体" w:cs="宋体"/>
          <w:sz w:val="24"/>
        </w:rPr>
      </w:pPr>
      <w:r w:rsidRPr="007C41C9">
        <w:rPr>
          <w:rFonts w:ascii="宋体" w:eastAsia="宋体" w:hAnsi="宋体" w:cs="宋体" w:hint="eastAsia"/>
          <w:sz w:val="24"/>
        </w:rPr>
        <w:t>EOL</w:t>
      </w:r>
      <w:r w:rsidR="004467C0">
        <w:rPr>
          <w:rFonts w:ascii="宋体" w:eastAsia="宋体" w:hAnsi="宋体" w:cs="宋体" w:hint="eastAsia"/>
          <w:sz w:val="24"/>
        </w:rPr>
        <w:t>（寿命终止）</w:t>
      </w:r>
      <w:r w:rsidRPr="007C41C9">
        <w:rPr>
          <w:rFonts w:ascii="宋体" w:eastAsia="宋体" w:hAnsi="宋体" w:cs="宋体" w:hint="eastAsia"/>
          <w:sz w:val="24"/>
        </w:rPr>
        <w:t>通常被定义为充满电时的实际容量下降到其标称值的80%的点。在电池达到EOL之前的剩余充放电循环次数为电池的RUL</w:t>
      </w:r>
      <w:r w:rsidRPr="007C41C9">
        <w:rPr>
          <w:rFonts w:ascii="宋体" w:eastAsia="宋体" w:hAnsi="宋体" w:cs="宋体"/>
          <w:sz w:val="24"/>
        </w:rPr>
        <w:cr/>
      </w:r>
    </w:p>
    <w:p w14:paraId="02532B03" w14:textId="77777777" w:rsidR="0090676B" w:rsidRDefault="00DA2A9A" w:rsidP="00E61CBC">
      <w:pPr>
        <w:rPr>
          <w:rFonts w:ascii="宋体" w:eastAsia="宋体" w:hAnsi="宋体" w:cs="宋体"/>
          <w:sz w:val="24"/>
        </w:rPr>
      </w:pPr>
      <w:r>
        <w:rPr>
          <w:rFonts w:ascii="宋体" w:eastAsia="宋体" w:hAnsi="宋体" w:cs="宋体" w:hint="eastAsia"/>
          <w:sz w:val="24"/>
        </w:rPr>
        <w:t>研究方法：</w:t>
      </w:r>
    </w:p>
    <w:p w14:paraId="01AC65C9" w14:textId="17D35209" w:rsidR="00E61CBC" w:rsidRPr="00E61CBC" w:rsidRDefault="0090676B" w:rsidP="0090676B">
      <w:pPr>
        <w:ind w:firstLineChars="200" w:firstLine="480"/>
        <w:rPr>
          <w:rFonts w:ascii="宋体" w:eastAsia="宋体" w:hAnsi="宋体" w:cs="宋体"/>
          <w:sz w:val="24"/>
        </w:rPr>
      </w:pPr>
      <w:r>
        <w:rPr>
          <w:rFonts w:ascii="宋体" w:eastAsia="宋体" w:hAnsi="宋体" w:cs="宋体" w:hint="eastAsia"/>
          <w:sz w:val="24"/>
        </w:rPr>
        <w:t>循环周期法：</w:t>
      </w:r>
      <w:r w:rsidR="00E61CBC" w:rsidRPr="00E61CBC">
        <w:rPr>
          <w:rFonts w:ascii="宋体" w:eastAsia="宋体" w:hAnsi="宋体" w:cs="宋体" w:hint="eastAsia"/>
          <w:sz w:val="24"/>
        </w:rPr>
        <w:t>统计电池的循环周期数,当循环周期数达到一定数值时就认为此电池寿命终止。电池在不同工况下的使用对电池性能损耗有不同影响,因此通常会制定一些标准。</w:t>
      </w:r>
    </w:p>
    <w:p w14:paraId="4DC9867E" w14:textId="550FCAE4" w:rsidR="00E61CBC" w:rsidRPr="00E61CBC" w:rsidRDefault="00E61CBC" w:rsidP="0090676B">
      <w:pPr>
        <w:ind w:firstLine="420"/>
        <w:rPr>
          <w:rFonts w:ascii="宋体" w:eastAsia="宋体" w:hAnsi="宋体" w:cs="宋体"/>
          <w:sz w:val="24"/>
        </w:rPr>
      </w:pPr>
      <w:proofErr w:type="gramStart"/>
      <w:r w:rsidRPr="00E61CBC">
        <w:rPr>
          <w:rFonts w:ascii="宋体" w:eastAsia="宋体" w:hAnsi="宋体" w:cs="宋体" w:hint="eastAsia"/>
          <w:sz w:val="24"/>
        </w:rPr>
        <w:t>安时</w:t>
      </w:r>
      <w:proofErr w:type="gramEnd"/>
      <w:r w:rsidRPr="00E61CBC">
        <w:rPr>
          <w:rFonts w:ascii="宋体" w:eastAsia="宋体" w:hAnsi="宋体" w:cs="宋体" w:hint="eastAsia"/>
          <w:sz w:val="24"/>
        </w:rPr>
        <w:t>法与加权</w:t>
      </w:r>
      <w:proofErr w:type="gramStart"/>
      <w:r w:rsidRPr="00E61CBC">
        <w:rPr>
          <w:rFonts w:ascii="宋体" w:eastAsia="宋体" w:hAnsi="宋体" w:cs="宋体" w:hint="eastAsia"/>
          <w:sz w:val="24"/>
        </w:rPr>
        <w:t>安</w:t>
      </w:r>
      <w:proofErr w:type="gramEnd"/>
      <w:r w:rsidRPr="00E61CBC">
        <w:rPr>
          <w:rFonts w:ascii="宋体" w:eastAsia="宋体" w:hAnsi="宋体" w:cs="宋体" w:hint="eastAsia"/>
          <w:sz w:val="24"/>
        </w:rPr>
        <w:t>时法。</w:t>
      </w:r>
      <w:r w:rsidR="0090676B">
        <w:rPr>
          <w:rFonts w:ascii="宋体" w:eastAsia="宋体" w:hAnsi="宋体" w:cs="宋体" w:hint="eastAsia"/>
          <w:sz w:val="24"/>
        </w:rPr>
        <w:t>指的</w:t>
      </w:r>
      <w:r w:rsidRPr="00E61CBC">
        <w:rPr>
          <w:rFonts w:ascii="宋体" w:eastAsia="宋体" w:hAnsi="宋体" w:cs="宋体" w:hint="eastAsia"/>
          <w:sz w:val="24"/>
        </w:rPr>
        <w:t>是对电池放出的电量进行累积,当累积的电量达到一定数值就可认为此电池寿命终止。加权</w:t>
      </w:r>
      <w:proofErr w:type="gramStart"/>
      <w:r w:rsidRPr="00E61CBC">
        <w:rPr>
          <w:rFonts w:ascii="宋体" w:eastAsia="宋体" w:hAnsi="宋体" w:cs="宋体" w:hint="eastAsia"/>
          <w:sz w:val="24"/>
        </w:rPr>
        <w:t>安时</w:t>
      </w:r>
      <w:proofErr w:type="gramEnd"/>
      <w:r w:rsidRPr="00E61CBC">
        <w:rPr>
          <w:rFonts w:ascii="宋体" w:eastAsia="宋体" w:hAnsi="宋体" w:cs="宋体" w:hint="eastAsia"/>
          <w:sz w:val="24"/>
        </w:rPr>
        <w:t>法是</w:t>
      </w:r>
      <w:r w:rsidR="0090676B">
        <w:rPr>
          <w:rFonts w:ascii="宋体" w:eastAsia="宋体" w:hAnsi="宋体" w:cs="宋体" w:hint="eastAsia"/>
          <w:sz w:val="24"/>
        </w:rPr>
        <w:t>考虑了不同情况下放电对电池的损耗</w:t>
      </w:r>
      <w:r w:rsidR="000545C5">
        <w:rPr>
          <w:rFonts w:ascii="宋体" w:eastAsia="宋体" w:hAnsi="宋体" w:cs="宋体" w:hint="eastAsia"/>
          <w:sz w:val="24"/>
        </w:rPr>
        <w:t>不一样</w:t>
      </w:r>
      <w:r w:rsidR="0090676B">
        <w:rPr>
          <w:rFonts w:ascii="宋体" w:eastAsia="宋体" w:hAnsi="宋体" w:cs="宋体" w:hint="eastAsia"/>
          <w:sz w:val="24"/>
        </w:rPr>
        <w:t>，对放电量进行加权</w:t>
      </w:r>
      <w:r w:rsidR="009D0715">
        <w:rPr>
          <w:rFonts w:ascii="宋体" w:eastAsia="宋体" w:hAnsi="宋体" w:cs="宋体" w:hint="eastAsia"/>
          <w:sz w:val="24"/>
        </w:rPr>
        <w:t>，</w:t>
      </w:r>
      <w:r w:rsidRPr="00E61CBC">
        <w:rPr>
          <w:rFonts w:ascii="宋体" w:eastAsia="宋体" w:hAnsi="宋体" w:cs="宋体" w:hint="eastAsia"/>
          <w:sz w:val="24"/>
        </w:rPr>
        <w:t>是对</w:t>
      </w:r>
      <w:proofErr w:type="gramStart"/>
      <w:r w:rsidRPr="00E61CBC">
        <w:rPr>
          <w:rFonts w:ascii="宋体" w:eastAsia="宋体" w:hAnsi="宋体" w:cs="宋体" w:hint="eastAsia"/>
          <w:sz w:val="24"/>
        </w:rPr>
        <w:t>安</w:t>
      </w:r>
      <w:proofErr w:type="gramEnd"/>
      <w:r w:rsidRPr="00E61CBC">
        <w:rPr>
          <w:rFonts w:ascii="宋体" w:eastAsia="宋体" w:hAnsi="宋体" w:cs="宋体" w:hint="eastAsia"/>
          <w:sz w:val="24"/>
        </w:rPr>
        <w:t>时法的一种改进。</w:t>
      </w:r>
    </w:p>
    <w:p w14:paraId="5BFA90C8" w14:textId="20FEC24D" w:rsidR="00E61CBC" w:rsidRDefault="00E61CBC" w:rsidP="008D366C">
      <w:pPr>
        <w:ind w:firstLine="420"/>
        <w:rPr>
          <w:rFonts w:ascii="宋体" w:eastAsia="宋体" w:hAnsi="宋体" w:cs="宋体"/>
          <w:sz w:val="24"/>
        </w:rPr>
      </w:pPr>
      <w:r w:rsidRPr="00E61CBC">
        <w:rPr>
          <w:rFonts w:ascii="宋体" w:eastAsia="宋体" w:hAnsi="宋体" w:cs="宋体" w:hint="eastAsia"/>
          <w:sz w:val="24"/>
        </w:rPr>
        <w:t>面向事件的老化累积方法。此方法对每个事件都有一个损耗程度的描述,因此，首先要制定导致部件寿命损耗的特定事件的描述.然后累积导致设备寿命损耗的事件,最后预测出RUL。</w:t>
      </w:r>
      <w:proofErr w:type="gramStart"/>
      <w:r w:rsidR="008D366C">
        <w:rPr>
          <w:rFonts w:ascii="宋体" w:eastAsia="宋体" w:hAnsi="宋体" w:cs="宋体" w:hint="eastAsia"/>
          <w:sz w:val="24"/>
        </w:rPr>
        <w:t>且</w:t>
      </w:r>
      <w:r w:rsidRPr="00E61CBC">
        <w:rPr>
          <w:rFonts w:ascii="宋体" w:eastAsia="宋体" w:hAnsi="宋体" w:cs="宋体" w:hint="eastAsia"/>
          <w:sz w:val="24"/>
        </w:rPr>
        <w:t>前提</w:t>
      </w:r>
      <w:proofErr w:type="gramEnd"/>
      <w:r w:rsidRPr="00E61CBC">
        <w:rPr>
          <w:rFonts w:ascii="宋体" w:eastAsia="宋体" w:hAnsi="宋体" w:cs="宋体" w:hint="eastAsia"/>
          <w:sz w:val="24"/>
        </w:rPr>
        <w:t>是假设事件之间相互独立。</w:t>
      </w:r>
    </w:p>
    <w:p w14:paraId="1DD4291D" w14:textId="77777777" w:rsidR="008D366C" w:rsidRDefault="008D366C" w:rsidP="008D366C">
      <w:pPr>
        <w:ind w:firstLine="420"/>
        <w:rPr>
          <w:rFonts w:ascii="宋体" w:eastAsia="宋体" w:hAnsi="宋体" w:cs="宋体"/>
          <w:sz w:val="24"/>
        </w:rPr>
      </w:pPr>
    </w:p>
    <w:p w14:paraId="773D2A3A" w14:textId="68EE9B73" w:rsidR="00E61CBC" w:rsidRPr="00E61CBC" w:rsidRDefault="00E61CBC" w:rsidP="00E61CBC">
      <w:pPr>
        <w:rPr>
          <w:rFonts w:ascii="宋体" w:eastAsia="宋体" w:hAnsi="宋体" w:cs="宋体"/>
          <w:sz w:val="24"/>
        </w:rPr>
      </w:pPr>
      <w:r w:rsidRPr="00E61CBC">
        <w:rPr>
          <w:rFonts w:ascii="宋体" w:eastAsia="宋体" w:hAnsi="宋体" w:cs="宋体" w:hint="eastAsia"/>
          <w:sz w:val="24"/>
        </w:rPr>
        <w:t>(1)衰退机理模型。以电池内部为出发点，从物理化学角度来描述电池的性能变化规律，进而建立电池衰退模型。衰退机理模型只能应用于特定的电池材料和运行条件等,动态准确性较差。</w:t>
      </w:r>
    </w:p>
    <w:p w14:paraId="2D303EFD" w14:textId="6C4E106C" w:rsidR="00E61CBC" w:rsidRPr="00E61CBC" w:rsidRDefault="00E61CBC" w:rsidP="00E61CBC">
      <w:pPr>
        <w:rPr>
          <w:rFonts w:ascii="宋体" w:eastAsia="宋体" w:hAnsi="宋体" w:cs="宋体"/>
          <w:sz w:val="24"/>
        </w:rPr>
      </w:pPr>
      <w:r w:rsidRPr="00E61CBC">
        <w:rPr>
          <w:rFonts w:ascii="宋体" w:eastAsia="宋体" w:hAnsi="宋体" w:cs="宋体" w:hint="eastAsia"/>
          <w:sz w:val="24"/>
        </w:rPr>
        <w:t>(</w:t>
      </w:r>
      <w:r w:rsidR="006A3C74">
        <w:rPr>
          <w:rFonts w:ascii="宋体" w:eastAsia="宋体" w:hAnsi="宋体" w:cs="宋体"/>
          <w:sz w:val="24"/>
        </w:rPr>
        <w:t>2</w:t>
      </w:r>
      <w:r w:rsidRPr="00E61CBC">
        <w:rPr>
          <w:rFonts w:ascii="宋体" w:eastAsia="宋体" w:hAnsi="宋体" w:cs="宋体" w:hint="eastAsia"/>
          <w:sz w:val="24"/>
        </w:rPr>
        <w:t>)等效电路模型。通过使用一些等效电路元件来描述电池内部的物理化学变化过程。</w:t>
      </w:r>
      <w:proofErr w:type="spellStart"/>
      <w:r w:rsidRPr="00E61CBC">
        <w:rPr>
          <w:rFonts w:ascii="宋体" w:eastAsia="宋体" w:hAnsi="宋体" w:cs="宋体" w:hint="eastAsia"/>
          <w:sz w:val="24"/>
        </w:rPr>
        <w:t>Rint</w:t>
      </w:r>
      <w:proofErr w:type="spellEnd"/>
      <w:r w:rsidRPr="00E61CBC">
        <w:rPr>
          <w:rFonts w:ascii="宋体" w:eastAsia="宋体" w:hAnsi="宋体" w:cs="宋体" w:hint="eastAsia"/>
          <w:sz w:val="24"/>
        </w:rPr>
        <w:t>模型以及阻容(RC)网络模型是两个经典的等效电路模型。等效电路模型具有更强的可实现性,电池内部状态变量之间的隐含关系</w:t>
      </w:r>
      <w:r w:rsidR="00BA65FD">
        <w:rPr>
          <w:rFonts w:ascii="宋体" w:eastAsia="宋体" w:hAnsi="宋体" w:cs="宋体" w:hint="eastAsia"/>
          <w:sz w:val="24"/>
        </w:rPr>
        <w:t>会被模型忽略，未能完全描述</w:t>
      </w:r>
      <w:proofErr w:type="gramStart"/>
      <w:r w:rsidR="00BA65FD">
        <w:rPr>
          <w:rFonts w:ascii="宋体" w:eastAsia="宋体" w:hAnsi="宋体" w:cs="宋体" w:hint="eastAsia"/>
          <w:sz w:val="24"/>
        </w:rPr>
        <w:t>电内部</w:t>
      </w:r>
      <w:proofErr w:type="gramEnd"/>
      <w:r w:rsidR="00BA65FD">
        <w:rPr>
          <w:rFonts w:ascii="宋体" w:eastAsia="宋体" w:hAnsi="宋体" w:cs="宋体" w:hint="eastAsia"/>
          <w:sz w:val="24"/>
        </w:rPr>
        <w:t>化学变化。</w:t>
      </w:r>
    </w:p>
    <w:p w14:paraId="402890A2" w14:textId="77777777" w:rsidR="00E90814" w:rsidRDefault="00E61CBC" w:rsidP="00E61CBC">
      <w:pPr>
        <w:rPr>
          <w:rFonts w:ascii="宋体" w:eastAsia="宋体" w:hAnsi="宋体" w:cs="宋体"/>
          <w:sz w:val="24"/>
        </w:rPr>
      </w:pPr>
      <w:r w:rsidRPr="00E61CBC">
        <w:rPr>
          <w:rFonts w:ascii="宋体" w:eastAsia="宋体" w:hAnsi="宋体" w:cs="宋体" w:hint="eastAsia"/>
          <w:sz w:val="24"/>
        </w:rPr>
        <w:t>(3)经验衰退模型。</w:t>
      </w:r>
      <w:r w:rsidR="00E90814">
        <w:rPr>
          <w:rFonts w:ascii="宋体" w:eastAsia="宋体" w:hAnsi="宋体" w:cs="宋体" w:hint="eastAsia"/>
          <w:sz w:val="24"/>
        </w:rPr>
        <w:t>主要</w:t>
      </w:r>
      <w:r w:rsidR="00E90814" w:rsidRPr="00E61CBC">
        <w:rPr>
          <w:rFonts w:ascii="宋体" w:eastAsia="宋体" w:hAnsi="宋体" w:cs="宋体" w:hint="eastAsia"/>
          <w:sz w:val="24"/>
        </w:rPr>
        <w:t>描述可以表示电池衰退的规律</w:t>
      </w:r>
      <w:r w:rsidR="00E90814">
        <w:rPr>
          <w:rFonts w:ascii="宋体" w:eastAsia="宋体" w:hAnsi="宋体" w:cs="宋体" w:hint="eastAsia"/>
          <w:sz w:val="24"/>
        </w:rPr>
        <w:t>的</w:t>
      </w:r>
      <w:r w:rsidRPr="00E61CBC">
        <w:rPr>
          <w:rFonts w:ascii="宋体" w:eastAsia="宋体" w:hAnsi="宋体" w:cs="宋体" w:hint="eastAsia"/>
          <w:sz w:val="24"/>
        </w:rPr>
        <w:t>状态变量。经验衰退模型目前主要分为两类:</w:t>
      </w:r>
      <w:r w:rsidR="00E90814" w:rsidRPr="00E90814">
        <w:rPr>
          <w:rFonts w:ascii="宋体" w:eastAsia="宋体" w:hAnsi="宋体" w:cs="宋体" w:hint="eastAsia"/>
          <w:sz w:val="24"/>
        </w:rPr>
        <w:t xml:space="preserve"> </w:t>
      </w:r>
    </w:p>
    <w:p w14:paraId="5D253F99" w14:textId="0D5E64BE" w:rsidR="00E61CBC" w:rsidRPr="00E61CBC" w:rsidRDefault="00E90814" w:rsidP="00E90814">
      <w:pPr>
        <w:ind w:firstLine="420"/>
        <w:rPr>
          <w:rFonts w:ascii="宋体" w:eastAsia="宋体" w:hAnsi="宋体" w:cs="宋体"/>
          <w:sz w:val="24"/>
        </w:rPr>
      </w:pPr>
      <w:r w:rsidRPr="00E61CBC">
        <w:rPr>
          <w:rFonts w:ascii="宋体" w:eastAsia="宋体" w:hAnsi="宋体" w:cs="宋体" w:hint="eastAsia"/>
          <w:sz w:val="24"/>
        </w:rPr>
        <w:t>通过寻找电池的可用容量和阻抗之间的对应关系来预测电池的RUL</w:t>
      </w:r>
      <w:r>
        <w:rPr>
          <w:rFonts w:ascii="宋体" w:eastAsia="宋体" w:hAnsi="宋体" w:cs="宋体" w:hint="eastAsia"/>
          <w:sz w:val="24"/>
        </w:rPr>
        <w:t>的</w:t>
      </w:r>
      <w:r w:rsidRPr="00E61CBC">
        <w:rPr>
          <w:rFonts w:ascii="宋体" w:eastAsia="宋体" w:hAnsi="宋体" w:cs="宋体" w:hint="eastAsia"/>
          <w:sz w:val="24"/>
        </w:rPr>
        <w:t>电池阻抗经验衰退模型</w:t>
      </w:r>
      <w:r>
        <w:rPr>
          <w:rFonts w:ascii="宋体" w:eastAsia="宋体" w:hAnsi="宋体" w:cs="宋体" w:hint="eastAsia"/>
          <w:sz w:val="24"/>
        </w:rPr>
        <w:t>；</w:t>
      </w:r>
      <w:r w:rsidRPr="00E61CBC">
        <w:rPr>
          <w:rFonts w:ascii="宋体" w:eastAsia="宋体" w:hAnsi="宋体" w:cs="宋体" w:hint="eastAsia"/>
          <w:sz w:val="24"/>
        </w:rPr>
        <w:t>另一类是通过描述电池邻近时刻的容量转移关系,并且根据库仑定律的容量估计模型来进行建模</w:t>
      </w:r>
      <w:r>
        <w:rPr>
          <w:rFonts w:ascii="宋体" w:eastAsia="宋体" w:hAnsi="宋体" w:cs="宋体" w:hint="eastAsia"/>
          <w:sz w:val="24"/>
        </w:rPr>
        <w:t>。</w:t>
      </w:r>
      <w:r w:rsidRPr="00E61CBC">
        <w:rPr>
          <w:rFonts w:ascii="宋体" w:eastAsia="宋体" w:hAnsi="宋体" w:cs="宋体" w:hint="eastAsia"/>
          <w:sz w:val="24"/>
        </w:rPr>
        <w:t>推导出多项式衰退模型和指数衰退模型的综</w:t>
      </w:r>
      <w:r w:rsidRPr="00E61CBC">
        <w:rPr>
          <w:rFonts w:ascii="宋体" w:eastAsia="宋体" w:hAnsi="宋体" w:cs="宋体" w:hint="eastAsia"/>
          <w:sz w:val="24"/>
        </w:rPr>
        <w:lastRenderedPageBreak/>
        <w:t>合优化模型。</w:t>
      </w:r>
    </w:p>
    <w:p w14:paraId="7905B25C" w14:textId="084CCE11" w:rsidR="00E61CBC" w:rsidRPr="00E61CBC" w:rsidRDefault="00E61CBC" w:rsidP="00E90814">
      <w:pPr>
        <w:ind w:firstLine="420"/>
        <w:rPr>
          <w:rFonts w:ascii="宋体" w:eastAsia="宋体" w:hAnsi="宋体" w:cs="宋体"/>
          <w:sz w:val="24"/>
        </w:rPr>
      </w:pPr>
      <w:r w:rsidRPr="00E61CBC">
        <w:rPr>
          <w:rFonts w:ascii="宋体" w:eastAsia="宋体" w:hAnsi="宋体" w:cs="宋体" w:hint="eastAsia"/>
          <w:sz w:val="24"/>
        </w:rPr>
        <w:t>大都是利用统计随机滤波算法来跟踪电池的衰退信息,从而获取最优参数,因此又被称为统计滤波模型。粒子滤波（Particle Filter，PF) [25，26，27 1、顺序重要性重采样粒子滤波（顺序重要性重采样PF，SIR-PF)）、无迹粒子滤波(Unscented Particle Filter，UPF) [28]、卡尔曼滤波(Kalman Filter，KF)[29]、无迹卡尔曼滤波(Unscented KF，UKF)以及扩展卡尔曼滤波(Extended Kalman Filter，EKF)等在统计滤波算法中被广泛使用，上述方法大部分是在PF和KF算法的基础上进行改进的。</w:t>
      </w:r>
    </w:p>
    <w:p w14:paraId="60488346" w14:textId="77777777" w:rsidR="00E90814" w:rsidRDefault="00E90814" w:rsidP="00E61CBC">
      <w:pPr>
        <w:rPr>
          <w:rFonts w:ascii="宋体" w:eastAsia="宋体" w:hAnsi="宋体" w:cs="宋体"/>
          <w:sz w:val="24"/>
        </w:rPr>
      </w:pPr>
    </w:p>
    <w:p w14:paraId="26E4057D" w14:textId="794B7EB3" w:rsidR="00E61CBC" w:rsidRDefault="00E61CBC" w:rsidP="00E61CBC">
      <w:pPr>
        <w:rPr>
          <w:rFonts w:ascii="宋体" w:eastAsia="宋体" w:hAnsi="宋体" w:cs="宋体"/>
          <w:sz w:val="24"/>
        </w:rPr>
      </w:pPr>
      <w:r w:rsidRPr="00E61CBC">
        <w:rPr>
          <w:rFonts w:ascii="宋体" w:eastAsia="宋体" w:hAnsi="宋体" w:cs="宋体" w:hint="eastAsia"/>
          <w:sz w:val="24"/>
        </w:rPr>
        <w:t>1.2.2基于数据驱动的方法</w:t>
      </w:r>
    </w:p>
    <w:p w14:paraId="15245A20" w14:textId="6E9BE356" w:rsidR="00E90814" w:rsidRDefault="00E61CBC" w:rsidP="00E61CBC">
      <w:pPr>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F50877">
        <w:rPr>
          <w:rFonts w:ascii="宋体" w:eastAsia="宋体" w:hAnsi="宋体" w:cs="宋体" w:hint="eastAsia"/>
          <w:sz w:val="24"/>
        </w:rPr>
        <w:t>直接数据驱动</w:t>
      </w:r>
      <w:r>
        <w:rPr>
          <w:rFonts w:ascii="宋体" w:eastAsia="宋体" w:hAnsi="宋体" w:cs="宋体" w:hint="eastAsia"/>
          <w:sz w:val="24"/>
        </w:rPr>
        <w:t>：</w:t>
      </w:r>
      <w:r w:rsidR="00F50877" w:rsidRPr="00F50877">
        <w:rPr>
          <w:rFonts w:ascii="宋体" w:eastAsia="宋体" w:hAnsi="宋体" w:cs="宋体" w:hint="eastAsia"/>
          <w:sz w:val="24"/>
        </w:rPr>
        <w:t>AR,ANN，RNN，LSTM，GRU</w:t>
      </w:r>
      <w:r w:rsidR="00F50877" w:rsidRPr="00F50877">
        <w:rPr>
          <w:rFonts w:ascii="宋体" w:eastAsia="宋体" w:hAnsi="宋体" w:cs="宋体"/>
          <w:sz w:val="24"/>
        </w:rPr>
        <w:cr/>
      </w:r>
      <w:r w:rsidR="0020736F">
        <w:rPr>
          <w:rFonts w:ascii="宋体" w:eastAsia="宋体" w:hAnsi="宋体" w:cs="宋体" w:hint="eastAsia"/>
          <w:sz w:val="24"/>
        </w:rPr>
        <w:t>比如：</w:t>
      </w:r>
      <w:r w:rsidR="0020736F" w:rsidRPr="00E61CBC">
        <w:rPr>
          <w:rFonts w:ascii="宋体" w:eastAsia="宋体" w:hAnsi="宋体" w:cs="宋体" w:hint="eastAsia"/>
          <w:sz w:val="24"/>
        </w:rPr>
        <w:t>采用AR模型进行预测</w:t>
      </w:r>
      <w:r w:rsidR="0020736F">
        <w:rPr>
          <w:rFonts w:ascii="宋体" w:eastAsia="宋体" w:hAnsi="宋体" w:cs="宋体" w:hint="eastAsia"/>
          <w:sz w:val="24"/>
        </w:rPr>
        <w:t>：</w:t>
      </w:r>
      <w:r w:rsidR="0020736F" w:rsidRPr="00E61CBC">
        <w:rPr>
          <w:rFonts w:ascii="宋体" w:eastAsia="宋体" w:hAnsi="宋体" w:cs="宋体" w:hint="eastAsia"/>
          <w:sz w:val="24"/>
        </w:rPr>
        <w:t>样本数据数量少对AR模型的建模没有太大的影响</w:t>
      </w:r>
      <w:r w:rsidR="0020736F">
        <w:rPr>
          <w:rFonts w:ascii="宋体" w:eastAsia="宋体" w:hAnsi="宋体" w:cs="宋体" w:hint="eastAsia"/>
          <w:sz w:val="24"/>
        </w:rPr>
        <w:t>，</w:t>
      </w:r>
      <w:r w:rsidR="0020736F" w:rsidRPr="00E61CBC">
        <w:rPr>
          <w:rFonts w:ascii="宋体" w:eastAsia="宋体" w:hAnsi="宋体" w:cs="宋体" w:hint="eastAsia"/>
          <w:sz w:val="24"/>
        </w:rPr>
        <w:t>且AR模型的参数设置也不复杂、实时性较好。</w:t>
      </w:r>
      <w:r w:rsidR="0020736F">
        <w:rPr>
          <w:rFonts w:ascii="宋体" w:eastAsia="宋体" w:hAnsi="宋体" w:cs="宋体" w:hint="eastAsia"/>
          <w:sz w:val="24"/>
        </w:rPr>
        <w:t>以及AR基础上的自回归滑动平均模型A</w:t>
      </w:r>
      <w:r w:rsidR="0020736F">
        <w:rPr>
          <w:rFonts w:ascii="宋体" w:eastAsia="宋体" w:hAnsi="宋体" w:cs="宋体"/>
          <w:sz w:val="24"/>
        </w:rPr>
        <w:t>RMA</w:t>
      </w:r>
      <w:r w:rsidR="0020736F">
        <w:rPr>
          <w:rFonts w:ascii="宋体" w:eastAsia="宋体" w:hAnsi="宋体" w:cs="宋体" w:hint="eastAsia"/>
          <w:sz w:val="24"/>
        </w:rPr>
        <w:t>。ANN人工神经网络，</w:t>
      </w:r>
      <w:r w:rsidR="0020736F" w:rsidRPr="003D4D92">
        <w:rPr>
          <w:rFonts w:ascii="宋体" w:eastAsia="宋体" w:hAnsi="宋体" w:cs="宋体" w:hint="eastAsia"/>
          <w:sz w:val="24"/>
        </w:rPr>
        <w:t>在电池寿命预测结果的后期，由于电池退化因子的改变导致拟合结果较差，因此随后出现了大量关于Ann的改进算法.</w:t>
      </w:r>
      <w:r w:rsidR="0020736F">
        <w:rPr>
          <w:rFonts w:ascii="宋体" w:eastAsia="宋体" w:hAnsi="宋体" w:cs="宋体" w:hint="eastAsia"/>
          <w:sz w:val="24"/>
        </w:rPr>
        <w:t>RNN循环神经网络，LSTM，GRU等。</w:t>
      </w:r>
    </w:p>
    <w:p w14:paraId="1B434A94" w14:textId="6EBD4969" w:rsidR="00E61CBC" w:rsidRPr="00A66AED" w:rsidRDefault="00A66AED" w:rsidP="00E61CBC">
      <w:pPr>
        <w:rPr>
          <w:rFonts w:ascii="宋体" w:eastAsia="宋体" w:hAnsi="宋体" w:cs="宋体"/>
          <w:color w:val="AEAAAA" w:themeColor="background2" w:themeShade="BF"/>
          <w:sz w:val="24"/>
        </w:rPr>
      </w:pPr>
      <w:r w:rsidRPr="00A66AED">
        <w:rPr>
          <w:rFonts w:ascii="宋体" w:eastAsia="宋体" w:hAnsi="宋体" w:cs="宋体" w:hint="eastAsia"/>
          <w:color w:val="AEAAAA" w:themeColor="background2" w:themeShade="BF"/>
          <w:sz w:val="24"/>
        </w:rPr>
        <w:t>（</w:t>
      </w:r>
      <w:r w:rsidR="00E61CBC" w:rsidRPr="00A66AED">
        <w:rPr>
          <w:rFonts w:ascii="宋体" w:eastAsia="宋体" w:hAnsi="宋体" w:cs="宋体" w:hint="eastAsia"/>
          <w:color w:val="AEAAAA" w:themeColor="background2" w:themeShade="BF"/>
          <w:sz w:val="24"/>
        </w:rPr>
        <w:t>对电池的寿命进行预测，首先分析了电池容量的非线性退化特征，提取非线性加速退化因子， 提高了线性AR模型的预测能力，最后应用正则化粒子滤波器设计了锂离子电池融合RUL框架，通过试验证明了 该模型的预测结果具有较好</w:t>
      </w:r>
    </w:p>
    <w:p w14:paraId="03FD03BE" w14:textId="03F0611E" w:rsidR="00E81B52" w:rsidRPr="00A66AED" w:rsidRDefault="00E61CBC" w:rsidP="00E61CBC">
      <w:pPr>
        <w:rPr>
          <w:rFonts w:ascii="宋体" w:eastAsia="宋体" w:hAnsi="宋体" w:cs="宋体"/>
          <w:color w:val="AEAAAA" w:themeColor="background2" w:themeShade="BF"/>
          <w:sz w:val="24"/>
        </w:rPr>
      </w:pPr>
      <w:r w:rsidRPr="00A66AED">
        <w:rPr>
          <w:rFonts w:ascii="宋体" w:eastAsia="宋体" w:hAnsi="宋体" w:cs="宋体" w:hint="eastAsia"/>
          <w:color w:val="AEAAAA" w:themeColor="background2" w:themeShade="BF"/>
          <w:sz w:val="24"/>
        </w:rPr>
        <w:t>的准确性。计算简单且复杂度低是AR模型及其改进模型的优点。但此类模型也存在其不足,如预测结果有较大的置信区间，且不具备不确定性表达能力,建模时并不结合物理化学变化等信息，只是简单的依靠数据。</w:t>
      </w:r>
      <w:r w:rsidR="00A66AED" w:rsidRPr="00A66AED">
        <w:rPr>
          <w:rFonts w:ascii="宋体" w:eastAsia="宋体" w:hAnsi="宋体" w:cs="宋体" w:hint="eastAsia"/>
          <w:color w:val="AEAAAA" w:themeColor="background2" w:themeShade="BF"/>
          <w:sz w:val="24"/>
        </w:rPr>
        <w:t>）</w:t>
      </w:r>
    </w:p>
    <w:p w14:paraId="5FCCFA98" w14:textId="55B66FE9" w:rsidR="00E81B52" w:rsidRDefault="00E81B52">
      <w:pPr>
        <w:rPr>
          <w:rFonts w:ascii="宋体" w:eastAsia="宋体" w:hAnsi="宋体" w:cs="宋体"/>
          <w:sz w:val="24"/>
        </w:rPr>
      </w:pPr>
    </w:p>
    <w:p w14:paraId="013929F4" w14:textId="77777777" w:rsidR="00A5001F" w:rsidRDefault="00650261" w:rsidP="001102F0">
      <w:pPr>
        <w:pStyle w:val="a9"/>
        <w:numPr>
          <w:ilvl w:val="0"/>
          <w:numId w:val="1"/>
        </w:numPr>
        <w:ind w:firstLineChars="0"/>
      </w:pPr>
      <w:proofErr w:type="gramStart"/>
      <w:r>
        <w:t>一</w:t>
      </w:r>
      <w:proofErr w:type="gramEnd"/>
      <w:r>
        <w:t>次特征。指直接从曲线中提取的特征，</w:t>
      </w:r>
      <w:r>
        <w:t xml:space="preserve"> </w:t>
      </w:r>
      <w:r>
        <w:t>比如充放电电流、电压、温度曲线某段时间变化量或</w:t>
      </w:r>
      <w:proofErr w:type="gramStart"/>
      <w:r>
        <w:t>某变化</w:t>
      </w:r>
      <w:proofErr w:type="gramEnd"/>
      <w:r>
        <w:t>量所需时间</w:t>
      </w:r>
      <w:r w:rsidR="00A5001F">
        <w:rPr>
          <w:rFonts w:hint="eastAsia"/>
        </w:rPr>
        <w:t>。</w:t>
      </w:r>
      <w:r w:rsidR="00A5001F" w:rsidRPr="00636481">
        <w:rPr>
          <w:rFonts w:hint="eastAsia"/>
          <w:color w:val="AEAAAA" w:themeColor="background2" w:themeShade="BF"/>
        </w:rPr>
        <w:t>（</w:t>
      </w:r>
      <w:r w:rsidR="00A5001F" w:rsidRPr="00636481">
        <w:rPr>
          <w:color w:val="AEAAAA" w:themeColor="background2" w:themeShade="BF"/>
        </w:rPr>
        <w:t>文献</w:t>
      </w:r>
      <w:r w:rsidR="00A5001F" w:rsidRPr="00636481">
        <w:rPr>
          <w:color w:val="AEAAAA" w:themeColor="background2" w:themeShade="BF"/>
        </w:rPr>
        <w:t>[90]</w:t>
      </w:r>
      <w:r w:rsidR="00A5001F" w:rsidRPr="00636481">
        <w:rPr>
          <w:color w:val="AEAAAA" w:themeColor="background2" w:themeShade="BF"/>
        </w:rPr>
        <w:t>提取了恒流</w:t>
      </w:r>
      <w:r w:rsidR="00A5001F" w:rsidRPr="00636481">
        <w:rPr>
          <w:color w:val="AEAAAA" w:themeColor="background2" w:themeShade="BF"/>
        </w:rPr>
        <w:t xml:space="preserve"> (constant current</w:t>
      </w:r>
      <w:r w:rsidR="00A5001F" w:rsidRPr="00636481">
        <w:rPr>
          <w:color w:val="AEAAAA" w:themeColor="background2" w:themeShade="BF"/>
        </w:rPr>
        <w:t>，</w:t>
      </w:r>
      <w:r w:rsidR="00A5001F" w:rsidRPr="00636481">
        <w:rPr>
          <w:color w:val="AEAAAA" w:themeColor="background2" w:themeShade="BF"/>
        </w:rPr>
        <w:t>CC)</w:t>
      </w:r>
      <w:r w:rsidR="00A5001F" w:rsidRPr="00636481">
        <w:rPr>
          <w:color w:val="AEAAAA" w:themeColor="background2" w:themeShade="BF"/>
        </w:rPr>
        <w:t>充电时间与恒压</w:t>
      </w:r>
      <w:r w:rsidR="00A5001F" w:rsidRPr="00636481">
        <w:rPr>
          <w:color w:val="AEAAAA" w:themeColor="background2" w:themeShade="BF"/>
        </w:rPr>
        <w:t>(constant voltage</w:t>
      </w:r>
      <w:r w:rsidR="00A5001F" w:rsidRPr="00636481">
        <w:rPr>
          <w:color w:val="AEAAAA" w:themeColor="background2" w:themeShade="BF"/>
        </w:rPr>
        <w:t>，</w:t>
      </w:r>
      <w:r w:rsidR="00A5001F" w:rsidRPr="00636481">
        <w:rPr>
          <w:color w:val="AEAAAA" w:themeColor="background2" w:themeShade="BF"/>
        </w:rPr>
        <w:t>CV)</w:t>
      </w:r>
      <w:r w:rsidR="00A5001F" w:rsidRPr="00636481">
        <w:rPr>
          <w:color w:val="AEAAAA" w:themeColor="background2" w:themeShade="BF"/>
        </w:rPr>
        <w:t>充电时间作为</w:t>
      </w:r>
      <w:r w:rsidR="00A5001F" w:rsidRPr="00636481">
        <w:rPr>
          <w:color w:val="AEAAAA" w:themeColor="background2" w:themeShade="BF"/>
        </w:rPr>
        <w:t xml:space="preserve"> HF</w:t>
      </w:r>
      <w:r w:rsidR="00A5001F" w:rsidRPr="00636481">
        <w:rPr>
          <w:color w:val="AEAAAA" w:themeColor="background2" w:themeShade="BF"/>
        </w:rPr>
        <w:t>。文献</w:t>
      </w:r>
      <w:r w:rsidR="00A5001F" w:rsidRPr="00636481">
        <w:rPr>
          <w:color w:val="AEAAAA" w:themeColor="background2" w:themeShade="BF"/>
        </w:rPr>
        <w:t>[91]</w:t>
      </w:r>
      <w:r w:rsidR="00A5001F" w:rsidRPr="00636481">
        <w:rPr>
          <w:color w:val="AEAAAA" w:themeColor="background2" w:themeShade="BF"/>
        </w:rPr>
        <w:t>选择放</w:t>
      </w:r>
      <w:r w:rsidR="00A5001F" w:rsidRPr="00636481">
        <w:rPr>
          <w:color w:val="AEAAAA" w:themeColor="background2" w:themeShade="BF"/>
        </w:rPr>
        <w:t xml:space="preserve"> </w:t>
      </w:r>
      <w:proofErr w:type="gramStart"/>
      <w:r w:rsidR="00A5001F" w:rsidRPr="00636481">
        <w:rPr>
          <w:color w:val="AEAAAA" w:themeColor="background2" w:themeShade="BF"/>
        </w:rPr>
        <w:t>电过程</w:t>
      </w:r>
      <w:proofErr w:type="gramEnd"/>
      <w:r w:rsidR="00A5001F" w:rsidRPr="00636481">
        <w:rPr>
          <w:color w:val="AEAAAA" w:themeColor="background2" w:themeShade="BF"/>
        </w:rPr>
        <w:t>中相同时间区间内的电压变化与放电过程</w:t>
      </w:r>
      <w:r w:rsidR="00A5001F" w:rsidRPr="00636481">
        <w:rPr>
          <w:color w:val="AEAAAA" w:themeColor="background2" w:themeShade="BF"/>
        </w:rPr>
        <w:t xml:space="preserve"> </w:t>
      </w:r>
      <w:r w:rsidR="00A5001F" w:rsidRPr="00636481">
        <w:rPr>
          <w:color w:val="AEAAAA" w:themeColor="background2" w:themeShade="BF"/>
        </w:rPr>
        <w:t>中相同温度变化所需时间来预测电池</w:t>
      </w:r>
      <w:r w:rsidR="00A5001F" w:rsidRPr="00636481">
        <w:rPr>
          <w:color w:val="AEAAAA" w:themeColor="background2" w:themeShade="BF"/>
        </w:rPr>
        <w:t>RUL</w:t>
      </w:r>
      <w:r w:rsidR="00A5001F" w:rsidRPr="00636481">
        <w:rPr>
          <w:color w:val="AEAAAA" w:themeColor="background2" w:themeShade="BF"/>
        </w:rPr>
        <w:t>。文献</w:t>
      </w:r>
      <w:r w:rsidR="00A5001F" w:rsidRPr="00636481">
        <w:rPr>
          <w:color w:val="AEAAAA" w:themeColor="background2" w:themeShade="BF"/>
        </w:rPr>
        <w:t xml:space="preserve"> [92]</w:t>
      </w:r>
      <w:r w:rsidR="00A5001F" w:rsidRPr="00636481">
        <w:rPr>
          <w:color w:val="AEAAAA" w:themeColor="background2" w:themeShade="BF"/>
        </w:rPr>
        <w:t>提取了放电过程中电压从</w:t>
      </w:r>
      <w:r w:rsidR="00A5001F" w:rsidRPr="00636481">
        <w:rPr>
          <w:color w:val="AEAAAA" w:themeColor="background2" w:themeShade="BF"/>
        </w:rPr>
        <w:t>3.9 V</w:t>
      </w:r>
      <w:r w:rsidR="00A5001F" w:rsidRPr="00636481">
        <w:rPr>
          <w:color w:val="AEAAAA" w:themeColor="background2" w:themeShade="BF"/>
        </w:rPr>
        <w:t>下降至</w:t>
      </w:r>
      <w:r w:rsidR="00A5001F" w:rsidRPr="00636481">
        <w:rPr>
          <w:color w:val="AEAAAA" w:themeColor="background2" w:themeShade="BF"/>
        </w:rPr>
        <w:t>3.5 V</w:t>
      </w:r>
      <w:r w:rsidR="00A5001F" w:rsidRPr="00636481">
        <w:rPr>
          <w:color w:val="AEAAAA" w:themeColor="background2" w:themeShade="BF"/>
        </w:rPr>
        <w:t>的</w:t>
      </w:r>
      <w:r w:rsidR="00A5001F" w:rsidRPr="00636481">
        <w:rPr>
          <w:color w:val="AEAAAA" w:themeColor="background2" w:themeShade="BF"/>
        </w:rPr>
        <w:t xml:space="preserve"> </w:t>
      </w:r>
      <w:r w:rsidR="00A5001F" w:rsidRPr="00636481">
        <w:rPr>
          <w:color w:val="AEAAAA" w:themeColor="background2" w:themeShade="BF"/>
        </w:rPr>
        <w:t>时间及温度上升至最大值所需时间。文献</w:t>
      </w:r>
      <w:r w:rsidR="00A5001F" w:rsidRPr="00636481">
        <w:rPr>
          <w:color w:val="AEAAAA" w:themeColor="background2" w:themeShade="BF"/>
        </w:rPr>
        <w:t>[93]</w:t>
      </w:r>
      <w:r w:rsidR="00A5001F" w:rsidRPr="00636481">
        <w:rPr>
          <w:color w:val="AEAAAA" w:themeColor="background2" w:themeShade="BF"/>
        </w:rPr>
        <w:t>提</w:t>
      </w:r>
      <w:r w:rsidR="00A5001F" w:rsidRPr="00636481">
        <w:rPr>
          <w:color w:val="AEAAAA" w:themeColor="background2" w:themeShade="BF"/>
        </w:rPr>
        <w:t xml:space="preserve"> </w:t>
      </w:r>
      <w:r w:rsidR="00A5001F" w:rsidRPr="00636481">
        <w:rPr>
          <w:color w:val="AEAAAA" w:themeColor="background2" w:themeShade="BF"/>
        </w:rPr>
        <w:t>出了</w:t>
      </w:r>
      <w:r w:rsidR="00A5001F" w:rsidRPr="00636481">
        <w:rPr>
          <w:color w:val="AEAAAA" w:themeColor="background2" w:themeShade="BF"/>
        </w:rPr>
        <w:t>15</w:t>
      </w:r>
      <w:r w:rsidR="00A5001F" w:rsidRPr="00636481">
        <w:rPr>
          <w:color w:val="AEAAAA" w:themeColor="background2" w:themeShade="BF"/>
        </w:rPr>
        <w:t>个和电池充放电过程中电流、电压、温度</w:t>
      </w:r>
      <w:r w:rsidR="00A5001F" w:rsidRPr="00636481">
        <w:rPr>
          <w:color w:val="AEAAAA" w:themeColor="background2" w:themeShade="BF"/>
        </w:rPr>
        <w:t xml:space="preserve"> </w:t>
      </w:r>
      <w:r w:rsidR="00A5001F" w:rsidRPr="00636481">
        <w:rPr>
          <w:color w:val="AEAAAA" w:themeColor="background2" w:themeShade="BF"/>
        </w:rPr>
        <w:t>曲线相关的特征。</w:t>
      </w:r>
      <w:r w:rsidR="00A5001F" w:rsidRPr="00636481">
        <w:rPr>
          <w:rFonts w:hint="eastAsia"/>
          <w:color w:val="AEAAAA" w:themeColor="background2" w:themeShade="BF"/>
        </w:rPr>
        <w:t>）</w:t>
      </w:r>
    </w:p>
    <w:p w14:paraId="2B4E8317" w14:textId="4449543F" w:rsidR="00A5001F" w:rsidRDefault="00650261" w:rsidP="00A5001F">
      <w:r>
        <w:t>2</w:t>
      </w:r>
      <w:r>
        <w:t>）二次特征。指需要</w:t>
      </w:r>
      <w:r w:rsidR="0020736F">
        <w:rPr>
          <w:rFonts w:hint="eastAsia"/>
        </w:rPr>
        <w:t>对曲线进行</w:t>
      </w:r>
      <w:r>
        <w:t>二次处理</w:t>
      </w:r>
      <w:r w:rsidR="0020736F">
        <w:rPr>
          <w:rFonts w:hint="eastAsia"/>
        </w:rPr>
        <w:t>得到</w:t>
      </w:r>
      <w:r>
        <w:t>的特征，比如</w:t>
      </w:r>
      <w:r>
        <w:t xml:space="preserve"> </w:t>
      </w:r>
      <w:proofErr w:type="spellStart"/>
      <w:r>
        <w:t>dQ</w:t>
      </w:r>
      <w:proofErr w:type="spellEnd"/>
      <w:r>
        <w:t>/</w:t>
      </w:r>
      <w:proofErr w:type="spellStart"/>
      <w:r>
        <w:t>dV</w:t>
      </w:r>
      <w:proofErr w:type="spellEnd"/>
      <w:r w:rsidR="00636481">
        <w:rPr>
          <w:rFonts w:hint="eastAsia"/>
        </w:rPr>
        <w:t>、曲线初始斜率、曲线积分等</w:t>
      </w:r>
      <w:r>
        <w:t>。</w:t>
      </w:r>
      <w:r w:rsidR="00636481" w:rsidRPr="00636481">
        <w:rPr>
          <w:rFonts w:hint="eastAsia"/>
          <w:color w:val="AEAAAA" w:themeColor="background2" w:themeShade="BF"/>
        </w:rPr>
        <w:t>（</w:t>
      </w:r>
      <w:r w:rsidR="00636481" w:rsidRPr="00636481">
        <w:rPr>
          <w:color w:val="AEAAAA" w:themeColor="background2" w:themeShade="BF"/>
        </w:rPr>
        <w:t>文献</w:t>
      </w:r>
      <w:r w:rsidR="00636481" w:rsidRPr="00636481">
        <w:rPr>
          <w:color w:val="AEAAAA" w:themeColor="background2" w:themeShade="BF"/>
        </w:rPr>
        <w:t>[94]</w:t>
      </w:r>
      <w:r w:rsidR="00636481" w:rsidRPr="00636481">
        <w:rPr>
          <w:color w:val="AEAAAA" w:themeColor="background2" w:themeShade="BF"/>
        </w:rPr>
        <w:t>提出将</w:t>
      </w:r>
      <w:r w:rsidR="00636481" w:rsidRPr="00636481">
        <w:rPr>
          <w:color w:val="AEAAAA" w:themeColor="background2" w:themeShade="BF"/>
        </w:rPr>
        <w:t xml:space="preserve"> </w:t>
      </w:r>
      <w:proofErr w:type="spellStart"/>
      <w:r w:rsidR="00636481" w:rsidRPr="00636481">
        <w:rPr>
          <w:color w:val="AEAAAA" w:themeColor="background2" w:themeShade="BF"/>
        </w:rPr>
        <w:t>dQ</w:t>
      </w:r>
      <w:proofErr w:type="spellEnd"/>
      <w:r w:rsidR="00636481" w:rsidRPr="00636481">
        <w:rPr>
          <w:color w:val="AEAAAA" w:themeColor="background2" w:themeShade="BF"/>
        </w:rPr>
        <w:t>/</w:t>
      </w:r>
      <w:proofErr w:type="spellStart"/>
      <w:r w:rsidR="00636481" w:rsidRPr="00636481">
        <w:rPr>
          <w:color w:val="AEAAAA" w:themeColor="background2" w:themeShade="BF"/>
        </w:rPr>
        <w:t>dV</w:t>
      </w:r>
      <w:proofErr w:type="spellEnd"/>
      <w:r w:rsidR="00636481" w:rsidRPr="00636481">
        <w:rPr>
          <w:color w:val="AEAAAA" w:themeColor="background2" w:themeShade="BF"/>
        </w:rPr>
        <w:t xml:space="preserve"> </w:t>
      </w:r>
      <w:r w:rsidR="00636481" w:rsidRPr="00636481">
        <w:rPr>
          <w:color w:val="AEAAAA" w:themeColor="background2" w:themeShade="BF"/>
        </w:rPr>
        <w:t>与</w:t>
      </w:r>
      <w:r w:rsidR="00636481" w:rsidRPr="00636481">
        <w:rPr>
          <w:color w:val="AEAAAA" w:themeColor="background2" w:themeShade="BF"/>
        </w:rPr>
        <w:t xml:space="preserve"> </w:t>
      </w:r>
      <w:proofErr w:type="spellStart"/>
      <w:r w:rsidR="00636481" w:rsidRPr="00636481">
        <w:rPr>
          <w:color w:val="AEAAAA" w:themeColor="background2" w:themeShade="BF"/>
        </w:rPr>
        <w:t>dV</w:t>
      </w:r>
      <w:proofErr w:type="spellEnd"/>
      <w:r w:rsidR="00636481" w:rsidRPr="00636481">
        <w:rPr>
          <w:color w:val="AEAAAA" w:themeColor="background2" w:themeShade="BF"/>
        </w:rPr>
        <w:t xml:space="preserve">/ </w:t>
      </w:r>
      <w:proofErr w:type="spellStart"/>
      <w:r w:rsidR="00636481" w:rsidRPr="00636481">
        <w:rPr>
          <w:color w:val="AEAAAA" w:themeColor="background2" w:themeShade="BF"/>
        </w:rPr>
        <w:t>dQ</w:t>
      </w:r>
      <w:proofErr w:type="spellEnd"/>
      <w:r w:rsidR="00636481" w:rsidRPr="00636481">
        <w:rPr>
          <w:color w:val="AEAAAA" w:themeColor="background2" w:themeShade="BF"/>
        </w:rPr>
        <w:t>作为</w:t>
      </w:r>
      <w:r w:rsidR="00636481" w:rsidRPr="00636481">
        <w:rPr>
          <w:color w:val="AEAAAA" w:themeColor="background2" w:themeShade="BF"/>
        </w:rPr>
        <w:t>HF</w:t>
      </w:r>
      <w:r w:rsidR="00636481" w:rsidRPr="00636481">
        <w:rPr>
          <w:color w:val="AEAAAA" w:themeColor="background2" w:themeShade="BF"/>
        </w:rPr>
        <w:t>。文献</w:t>
      </w:r>
      <w:r w:rsidR="00636481" w:rsidRPr="00636481">
        <w:rPr>
          <w:color w:val="AEAAAA" w:themeColor="background2" w:themeShade="BF"/>
        </w:rPr>
        <w:t>[95]</w:t>
      </w:r>
      <w:r w:rsidR="00636481" w:rsidRPr="00636481">
        <w:rPr>
          <w:color w:val="AEAAAA" w:themeColor="background2" w:themeShade="BF"/>
        </w:rPr>
        <w:t>提出可将放电过程电压特性</w:t>
      </w:r>
      <w:r w:rsidR="00636481" w:rsidRPr="00636481">
        <w:rPr>
          <w:color w:val="AEAAAA" w:themeColor="background2" w:themeShade="BF"/>
        </w:rPr>
        <w:t xml:space="preserve"> </w:t>
      </w:r>
      <w:r w:rsidR="00636481" w:rsidRPr="00636481">
        <w:rPr>
          <w:color w:val="AEAAAA" w:themeColor="background2" w:themeShade="BF"/>
        </w:rPr>
        <w:t>曲线初始最大斜率、</w:t>
      </w:r>
      <w:r w:rsidR="00636481" w:rsidRPr="00636481">
        <w:rPr>
          <w:color w:val="AEAAAA" w:themeColor="background2" w:themeShade="BF"/>
        </w:rPr>
        <w:t>CV</w:t>
      </w:r>
      <w:r w:rsidR="00636481" w:rsidRPr="00636481">
        <w:rPr>
          <w:color w:val="AEAAAA" w:themeColor="background2" w:themeShade="BF"/>
        </w:rPr>
        <w:t>充电过程中电流曲线的最大斜率、电流曲线与横轴围成面积作为</w:t>
      </w:r>
      <w:r w:rsidR="00636481" w:rsidRPr="00636481">
        <w:rPr>
          <w:color w:val="AEAAAA" w:themeColor="background2" w:themeShade="BF"/>
        </w:rPr>
        <w:t>HF</w:t>
      </w:r>
      <w:r w:rsidR="00636481" w:rsidRPr="00636481">
        <w:rPr>
          <w:color w:val="AEAAAA" w:themeColor="background2" w:themeShade="BF"/>
        </w:rPr>
        <w:t>。</w:t>
      </w:r>
      <w:r w:rsidR="00636481" w:rsidRPr="00636481">
        <w:rPr>
          <w:rFonts w:hint="eastAsia"/>
          <w:color w:val="AEAAAA" w:themeColor="background2" w:themeShade="BF"/>
        </w:rPr>
        <w:t>）</w:t>
      </w:r>
      <w:r w:rsidRPr="00636481">
        <w:rPr>
          <w:color w:val="AEAAAA" w:themeColor="background2" w:themeShade="BF"/>
        </w:rPr>
        <w:t xml:space="preserve"> </w:t>
      </w:r>
    </w:p>
    <w:p w14:paraId="52F01D8D" w14:textId="34FEBC63" w:rsidR="00E81B52" w:rsidRPr="00636481" w:rsidRDefault="00650261" w:rsidP="00A5001F">
      <w:pPr>
        <w:rPr>
          <w:color w:val="AEAAAA" w:themeColor="background2" w:themeShade="BF"/>
        </w:rPr>
      </w:pPr>
      <w:r>
        <w:t>3</w:t>
      </w:r>
      <w:r>
        <w:t>）其他</w:t>
      </w:r>
      <w:r w:rsidR="00636481">
        <w:rPr>
          <w:rFonts w:hint="eastAsia"/>
        </w:rPr>
        <w:t>（</w:t>
      </w:r>
      <w:r w:rsidR="00636481">
        <w:t>放电电压的小波包能量熵</w:t>
      </w:r>
      <w:r w:rsidR="00636481">
        <w:rPr>
          <w:rFonts w:hint="eastAsia"/>
        </w:rPr>
        <w:t>）</w:t>
      </w:r>
      <w:r>
        <w:t>。</w:t>
      </w:r>
      <w:r w:rsidR="00636481" w:rsidRPr="00636481">
        <w:rPr>
          <w:rFonts w:hint="eastAsia"/>
          <w:color w:val="AEAAAA" w:themeColor="background2" w:themeShade="BF"/>
        </w:rPr>
        <w:t>（</w:t>
      </w:r>
      <w:r w:rsidR="00636481" w:rsidRPr="00636481">
        <w:rPr>
          <w:color w:val="AEAAAA" w:themeColor="background2" w:themeShade="BF"/>
        </w:rPr>
        <w:t>文献</w:t>
      </w:r>
      <w:r w:rsidR="00636481" w:rsidRPr="00636481">
        <w:rPr>
          <w:color w:val="AEAAAA" w:themeColor="background2" w:themeShade="BF"/>
        </w:rPr>
        <w:t>[96]</w:t>
      </w:r>
      <w:r w:rsidR="00636481" w:rsidRPr="00636481">
        <w:rPr>
          <w:color w:val="AEAAAA" w:themeColor="background2" w:themeShade="BF"/>
        </w:rPr>
        <w:t>使用了一种放电电压的小波包能量</w:t>
      </w:r>
      <w:proofErr w:type="gramStart"/>
      <w:r w:rsidR="00636481" w:rsidRPr="00636481">
        <w:rPr>
          <w:color w:val="AEAAAA" w:themeColor="background2" w:themeShade="BF"/>
        </w:rPr>
        <w:t>熵</w:t>
      </w:r>
      <w:proofErr w:type="gramEnd"/>
      <w:r w:rsidR="00636481" w:rsidRPr="00636481">
        <w:rPr>
          <w:color w:val="AEAAAA" w:themeColor="background2" w:themeShade="BF"/>
        </w:rPr>
        <w:t>作为</w:t>
      </w:r>
      <w:r w:rsidR="00636481" w:rsidRPr="00636481">
        <w:rPr>
          <w:color w:val="AEAAAA" w:themeColor="background2" w:themeShade="BF"/>
        </w:rPr>
        <w:t>HF</w:t>
      </w:r>
      <w:r w:rsidR="00636481" w:rsidRPr="00636481">
        <w:rPr>
          <w:color w:val="AEAAAA" w:themeColor="background2" w:themeShade="BF"/>
        </w:rPr>
        <w:t>。获取</w:t>
      </w:r>
      <w:r w:rsidR="00636481" w:rsidRPr="00636481">
        <w:rPr>
          <w:color w:val="AEAAAA" w:themeColor="background2" w:themeShade="BF"/>
        </w:rPr>
        <w:t>HF</w:t>
      </w:r>
      <w:r w:rsidR="00636481" w:rsidRPr="00636481">
        <w:rPr>
          <w:color w:val="AEAAAA" w:themeColor="background2" w:themeShade="BF"/>
        </w:rPr>
        <w:t>后，基于</w:t>
      </w:r>
      <w:r w:rsidR="00636481" w:rsidRPr="00636481">
        <w:rPr>
          <w:color w:val="AEAAAA" w:themeColor="background2" w:themeShade="BF"/>
        </w:rPr>
        <w:t>Pearson</w:t>
      </w:r>
      <w:r w:rsidR="00636481" w:rsidRPr="00636481">
        <w:rPr>
          <w:color w:val="AEAAAA" w:themeColor="background2" w:themeShade="BF"/>
        </w:rPr>
        <w:t>系</w:t>
      </w:r>
      <w:r w:rsidR="00636481" w:rsidRPr="00636481">
        <w:rPr>
          <w:color w:val="AEAAAA" w:themeColor="background2" w:themeShade="BF"/>
        </w:rPr>
        <w:t xml:space="preserve"> </w:t>
      </w:r>
      <w:r w:rsidR="00636481" w:rsidRPr="00636481">
        <w:rPr>
          <w:color w:val="AEAAAA" w:themeColor="background2" w:themeShade="BF"/>
        </w:rPr>
        <w:t>数、</w:t>
      </w:r>
      <w:r w:rsidR="00636481" w:rsidRPr="00636481">
        <w:rPr>
          <w:color w:val="AEAAAA" w:themeColor="background2" w:themeShade="BF"/>
        </w:rPr>
        <w:t>Spearman</w:t>
      </w:r>
      <w:r w:rsidR="00636481" w:rsidRPr="00636481">
        <w:rPr>
          <w:color w:val="AEAAAA" w:themeColor="background2" w:themeShade="BF"/>
        </w:rPr>
        <w:t>系数、灰度关联分析等相关性分析</w:t>
      </w:r>
      <w:r w:rsidR="00636481" w:rsidRPr="00636481">
        <w:rPr>
          <w:color w:val="AEAAAA" w:themeColor="background2" w:themeShade="BF"/>
        </w:rPr>
        <w:t xml:space="preserve"> </w:t>
      </w:r>
      <w:r w:rsidR="00636481" w:rsidRPr="00636481">
        <w:rPr>
          <w:color w:val="AEAAAA" w:themeColor="background2" w:themeShade="BF"/>
        </w:rPr>
        <w:t>方法，分析</w:t>
      </w:r>
      <w:r w:rsidR="00636481" w:rsidRPr="00636481">
        <w:rPr>
          <w:color w:val="AEAAAA" w:themeColor="background2" w:themeShade="BF"/>
        </w:rPr>
        <w:t>HF</w:t>
      </w:r>
      <w:r w:rsidR="00636481" w:rsidRPr="00636481">
        <w:rPr>
          <w:color w:val="AEAAAA" w:themeColor="background2" w:themeShade="BF"/>
        </w:rPr>
        <w:t>与容量的相关性，选取相关性满足</w:t>
      </w:r>
      <w:r w:rsidR="00636481" w:rsidRPr="00636481">
        <w:rPr>
          <w:color w:val="AEAAAA" w:themeColor="background2" w:themeShade="BF"/>
        </w:rPr>
        <w:t xml:space="preserve"> </w:t>
      </w:r>
      <w:r w:rsidR="00636481" w:rsidRPr="00636481">
        <w:rPr>
          <w:color w:val="AEAAAA" w:themeColor="background2" w:themeShade="BF"/>
        </w:rPr>
        <w:t>一</w:t>
      </w:r>
      <w:r w:rsidR="00636481" w:rsidRPr="00636481">
        <w:rPr>
          <w:color w:val="AEAAAA" w:themeColor="background2" w:themeShade="BF"/>
        </w:rPr>
        <w:t xml:space="preserve"> </w:t>
      </w:r>
      <w:r w:rsidR="00636481" w:rsidRPr="00636481">
        <w:rPr>
          <w:color w:val="AEAAAA" w:themeColor="background2" w:themeShade="BF"/>
        </w:rPr>
        <w:t>定</w:t>
      </w:r>
      <w:r w:rsidR="00636481" w:rsidRPr="00636481">
        <w:rPr>
          <w:color w:val="AEAAAA" w:themeColor="background2" w:themeShade="BF"/>
        </w:rPr>
        <w:t xml:space="preserve"> </w:t>
      </w:r>
      <w:r w:rsidR="00636481" w:rsidRPr="00636481">
        <w:rPr>
          <w:color w:val="AEAAAA" w:themeColor="background2" w:themeShade="BF"/>
        </w:rPr>
        <w:t>标</w:t>
      </w:r>
      <w:r w:rsidR="00636481" w:rsidRPr="00636481">
        <w:rPr>
          <w:color w:val="AEAAAA" w:themeColor="background2" w:themeShade="BF"/>
        </w:rPr>
        <w:t xml:space="preserve"> </w:t>
      </w:r>
      <w:r w:rsidR="00636481" w:rsidRPr="00636481">
        <w:rPr>
          <w:color w:val="AEAAAA" w:themeColor="background2" w:themeShade="BF"/>
        </w:rPr>
        <w:t>准</w:t>
      </w:r>
      <w:r w:rsidR="00636481" w:rsidRPr="00636481">
        <w:rPr>
          <w:color w:val="AEAAAA" w:themeColor="background2" w:themeShade="BF"/>
        </w:rPr>
        <w:t xml:space="preserve"> </w:t>
      </w:r>
      <w:r w:rsidR="00636481" w:rsidRPr="00636481">
        <w:rPr>
          <w:color w:val="AEAAAA" w:themeColor="background2" w:themeShade="BF"/>
        </w:rPr>
        <w:t>的</w:t>
      </w:r>
      <w:r w:rsidR="00636481" w:rsidRPr="00636481">
        <w:rPr>
          <w:color w:val="AEAAAA" w:themeColor="background2" w:themeShade="BF"/>
        </w:rPr>
        <w:t xml:space="preserve"> HF </w:t>
      </w:r>
      <w:r w:rsidR="00636481" w:rsidRPr="00636481">
        <w:rPr>
          <w:color w:val="AEAAAA" w:themeColor="background2" w:themeShade="BF"/>
        </w:rPr>
        <w:t>或</w:t>
      </w:r>
      <w:r w:rsidR="00636481" w:rsidRPr="00636481">
        <w:rPr>
          <w:color w:val="AEAAAA" w:themeColor="background2" w:themeShade="BF"/>
        </w:rPr>
        <w:t xml:space="preserve"> </w:t>
      </w:r>
      <w:r w:rsidR="00636481" w:rsidRPr="00636481">
        <w:rPr>
          <w:color w:val="AEAAAA" w:themeColor="background2" w:themeShade="BF"/>
        </w:rPr>
        <w:t>基</w:t>
      </w:r>
      <w:r w:rsidR="00636481" w:rsidRPr="00636481">
        <w:rPr>
          <w:color w:val="AEAAAA" w:themeColor="background2" w:themeShade="BF"/>
        </w:rPr>
        <w:t xml:space="preserve"> </w:t>
      </w:r>
      <w:r w:rsidR="00636481" w:rsidRPr="00636481">
        <w:rPr>
          <w:color w:val="AEAAAA" w:themeColor="background2" w:themeShade="BF"/>
        </w:rPr>
        <w:t>于</w:t>
      </w:r>
      <w:r w:rsidR="00636481" w:rsidRPr="00636481">
        <w:rPr>
          <w:color w:val="AEAAAA" w:themeColor="background2" w:themeShade="BF"/>
        </w:rPr>
        <w:t xml:space="preserve"> </w:t>
      </w:r>
      <w:r w:rsidR="00636481" w:rsidRPr="00636481">
        <w:rPr>
          <w:color w:val="AEAAAA" w:themeColor="background2" w:themeShade="BF"/>
        </w:rPr>
        <w:t>主</w:t>
      </w:r>
      <w:r w:rsidR="00636481" w:rsidRPr="00636481">
        <w:rPr>
          <w:color w:val="AEAAAA" w:themeColor="background2" w:themeShade="BF"/>
        </w:rPr>
        <w:t xml:space="preserve"> </w:t>
      </w:r>
      <w:r w:rsidR="00636481" w:rsidRPr="00636481">
        <w:rPr>
          <w:color w:val="AEAAAA" w:themeColor="background2" w:themeShade="BF"/>
        </w:rPr>
        <w:t>成</w:t>
      </w:r>
      <w:r w:rsidR="00636481" w:rsidRPr="00636481">
        <w:rPr>
          <w:color w:val="AEAAAA" w:themeColor="background2" w:themeShade="BF"/>
        </w:rPr>
        <w:t xml:space="preserve"> </w:t>
      </w:r>
      <w:r w:rsidR="00636481" w:rsidRPr="00636481">
        <w:rPr>
          <w:color w:val="AEAAAA" w:themeColor="background2" w:themeShade="BF"/>
        </w:rPr>
        <w:t>分</w:t>
      </w:r>
      <w:r w:rsidR="00636481" w:rsidRPr="00636481">
        <w:rPr>
          <w:color w:val="AEAAAA" w:themeColor="background2" w:themeShade="BF"/>
        </w:rPr>
        <w:t xml:space="preserve"> </w:t>
      </w:r>
      <w:r w:rsidR="00636481" w:rsidRPr="00636481">
        <w:rPr>
          <w:color w:val="AEAAAA" w:themeColor="background2" w:themeShade="BF"/>
        </w:rPr>
        <w:t>分</w:t>
      </w:r>
      <w:r w:rsidR="00636481" w:rsidRPr="00636481">
        <w:rPr>
          <w:color w:val="AEAAAA" w:themeColor="background2" w:themeShade="BF"/>
        </w:rPr>
        <w:t xml:space="preserve"> </w:t>
      </w:r>
      <w:r w:rsidR="00636481" w:rsidRPr="00636481">
        <w:rPr>
          <w:color w:val="AEAAAA" w:themeColor="background2" w:themeShade="BF"/>
        </w:rPr>
        <w:t>析</w:t>
      </w:r>
      <w:r w:rsidR="00636481" w:rsidRPr="00636481">
        <w:rPr>
          <w:color w:val="AEAAAA" w:themeColor="background2" w:themeShade="BF"/>
        </w:rPr>
        <w:t xml:space="preserve"> (principal component analysis</w:t>
      </w:r>
      <w:r w:rsidR="00636481" w:rsidRPr="00636481">
        <w:rPr>
          <w:color w:val="AEAAAA" w:themeColor="background2" w:themeShade="BF"/>
        </w:rPr>
        <w:t>，</w:t>
      </w:r>
      <w:r w:rsidR="00636481" w:rsidRPr="00636481">
        <w:rPr>
          <w:color w:val="AEAAAA" w:themeColor="background2" w:themeShade="BF"/>
        </w:rPr>
        <w:t>PCA)</w:t>
      </w:r>
      <w:r w:rsidR="00636481" w:rsidRPr="00636481">
        <w:rPr>
          <w:color w:val="AEAAAA" w:themeColor="background2" w:themeShade="BF"/>
        </w:rPr>
        <w:t>对众多</w:t>
      </w:r>
      <w:r w:rsidR="00636481" w:rsidRPr="00636481">
        <w:rPr>
          <w:color w:val="AEAAAA" w:themeColor="background2" w:themeShade="BF"/>
        </w:rPr>
        <w:t xml:space="preserve"> HF </w:t>
      </w:r>
      <w:proofErr w:type="gramStart"/>
      <w:r w:rsidR="00636481" w:rsidRPr="00636481">
        <w:rPr>
          <w:color w:val="AEAAAA" w:themeColor="background2" w:themeShade="BF"/>
        </w:rPr>
        <w:t>进行降维</w:t>
      </w:r>
      <w:proofErr w:type="gramEnd"/>
      <w:r w:rsidR="00636481" w:rsidRPr="00636481">
        <w:rPr>
          <w:color w:val="AEAAAA" w:themeColor="background2" w:themeShade="BF"/>
        </w:rPr>
        <w:t>作</w:t>
      </w:r>
      <w:r w:rsidR="00636481" w:rsidRPr="00636481">
        <w:rPr>
          <w:color w:val="AEAAAA" w:themeColor="background2" w:themeShade="BF"/>
        </w:rPr>
        <w:t xml:space="preserve"> </w:t>
      </w:r>
      <w:r w:rsidR="00636481" w:rsidRPr="00636481">
        <w:rPr>
          <w:color w:val="AEAAAA" w:themeColor="background2" w:themeShade="BF"/>
        </w:rPr>
        <w:t>为数据驱动模型的特征输入，即可预测</w:t>
      </w:r>
      <w:r w:rsidR="00636481" w:rsidRPr="00636481">
        <w:rPr>
          <w:color w:val="AEAAAA" w:themeColor="background2" w:themeShade="BF"/>
        </w:rPr>
        <w:t xml:space="preserve">RUL[98] </w:t>
      </w:r>
      <w:r w:rsidR="00636481" w:rsidRPr="00636481">
        <w:rPr>
          <w:color w:val="AEAAAA" w:themeColor="background2" w:themeShade="BF"/>
        </w:rPr>
        <w:t>。</w:t>
      </w:r>
      <w:r w:rsidR="00636481" w:rsidRPr="00636481">
        <w:rPr>
          <w:rFonts w:hint="eastAsia"/>
          <w:color w:val="AEAAAA" w:themeColor="background2" w:themeShade="BF"/>
        </w:rPr>
        <w:t>）</w:t>
      </w:r>
    </w:p>
    <w:p w14:paraId="582A558F" w14:textId="6B214077" w:rsidR="001102F0" w:rsidRDefault="001102F0" w:rsidP="001102F0">
      <w:pPr>
        <w:rPr>
          <w:rFonts w:ascii="宋体" w:eastAsia="宋体" w:hAnsi="宋体" w:cs="宋体"/>
          <w:sz w:val="24"/>
        </w:rPr>
      </w:pPr>
    </w:p>
    <w:p w14:paraId="75B2F62F" w14:textId="42219F9F" w:rsidR="001102F0" w:rsidRPr="00D13D5A" w:rsidRDefault="001102F0" w:rsidP="001102F0">
      <w:pPr>
        <w:rPr>
          <w:rFonts w:ascii="宋体" w:eastAsia="宋体" w:hAnsi="宋体" w:cs="宋体"/>
          <w:color w:val="AEAAAA" w:themeColor="background2" w:themeShade="BF"/>
          <w:sz w:val="24"/>
        </w:rPr>
      </w:pPr>
      <w:r w:rsidRPr="00D13D5A">
        <w:rPr>
          <w:rFonts w:ascii="宋体" w:eastAsia="宋体" w:hAnsi="宋体" w:cs="宋体" w:hint="eastAsia"/>
          <w:color w:val="AEAAAA" w:themeColor="background2" w:themeShade="BF"/>
          <w:sz w:val="24"/>
        </w:rPr>
        <w:t>融合的方法：</w:t>
      </w:r>
      <w:r w:rsidRPr="00D13D5A">
        <w:rPr>
          <w:color w:val="AEAAAA" w:themeColor="background2" w:themeShade="BF"/>
        </w:rPr>
        <w:t>第一类融合类算法是模型和数据驱动法融合。</w:t>
      </w:r>
      <w:r w:rsidRPr="00D13D5A">
        <w:rPr>
          <w:color w:val="AEAAAA" w:themeColor="background2" w:themeShade="BF"/>
        </w:rPr>
        <w:t xml:space="preserve"> </w:t>
      </w:r>
      <w:r w:rsidRPr="00D13D5A">
        <w:rPr>
          <w:color w:val="AEAAAA" w:themeColor="background2" w:themeShade="BF"/>
        </w:rPr>
        <w:t>文献</w:t>
      </w:r>
      <w:r w:rsidRPr="00D13D5A">
        <w:rPr>
          <w:color w:val="AEAAAA" w:themeColor="background2" w:themeShade="BF"/>
        </w:rPr>
        <w:t>[99]</w:t>
      </w:r>
      <w:r w:rsidRPr="00D13D5A">
        <w:rPr>
          <w:color w:val="AEAAAA" w:themeColor="background2" w:themeShade="BF"/>
        </w:rPr>
        <w:t>提出了一种基于支持向量回归和无迹粒</w:t>
      </w:r>
      <w:r w:rsidRPr="00D13D5A">
        <w:rPr>
          <w:color w:val="AEAAAA" w:themeColor="background2" w:themeShade="BF"/>
        </w:rPr>
        <w:t xml:space="preserve"> </w:t>
      </w:r>
      <w:r w:rsidRPr="00D13D5A">
        <w:rPr>
          <w:color w:val="AEAAAA" w:themeColor="background2" w:themeShade="BF"/>
        </w:rPr>
        <w:t>子滤波融合的算法，使用支持向量回归在重采样</w:t>
      </w:r>
      <w:r w:rsidRPr="00D13D5A">
        <w:rPr>
          <w:color w:val="AEAAAA" w:themeColor="background2" w:themeShade="BF"/>
        </w:rPr>
        <w:t xml:space="preserve"> </w:t>
      </w:r>
      <w:r w:rsidRPr="00D13D5A">
        <w:rPr>
          <w:color w:val="AEAAAA" w:themeColor="background2" w:themeShade="BF"/>
        </w:rPr>
        <w:t>阶段获取重新赋权的粒子，解决了粒子贫化的问</w:t>
      </w:r>
      <w:r w:rsidRPr="00D13D5A">
        <w:rPr>
          <w:color w:val="AEAAAA" w:themeColor="background2" w:themeShade="BF"/>
        </w:rPr>
        <w:t xml:space="preserve"> </w:t>
      </w:r>
      <w:r w:rsidRPr="00D13D5A">
        <w:rPr>
          <w:color w:val="AEAAAA" w:themeColor="background2" w:themeShade="BF"/>
        </w:rPr>
        <w:t>题，提高了预测性能。文献</w:t>
      </w:r>
      <w:r w:rsidRPr="00D13D5A">
        <w:rPr>
          <w:color w:val="AEAAAA" w:themeColor="background2" w:themeShade="BF"/>
        </w:rPr>
        <w:t>[100]</w:t>
      </w:r>
      <w:r w:rsidRPr="00D13D5A">
        <w:rPr>
          <w:color w:val="AEAAAA" w:themeColor="background2" w:themeShade="BF"/>
        </w:rPr>
        <w:t>使用神经网络来</w:t>
      </w:r>
      <w:r w:rsidRPr="00D13D5A">
        <w:rPr>
          <w:color w:val="AEAAAA" w:themeColor="background2" w:themeShade="BF"/>
        </w:rPr>
        <w:t xml:space="preserve"> </w:t>
      </w:r>
      <w:r w:rsidRPr="00D13D5A">
        <w:rPr>
          <w:color w:val="AEAAAA" w:themeColor="background2" w:themeShade="BF"/>
        </w:rPr>
        <w:t>分析</w:t>
      </w:r>
      <w:r w:rsidRPr="00D13D5A">
        <w:rPr>
          <w:color w:val="AEAAAA" w:themeColor="background2" w:themeShade="BF"/>
        </w:rPr>
        <w:t>OCV</w:t>
      </w:r>
      <w:r w:rsidRPr="00D13D5A">
        <w:rPr>
          <w:color w:val="AEAAAA" w:themeColor="background2" w:themeShade="BF"/>
        </w:rPr>
        <w:t>和</w:t>
      </w:r>
      <w:r w:rsidRPr="00D13D5A">
        <w:rPr>
          <w:color w:val="AEAAAA" w:themeColor="background2" w:themeShade="BF"/>
        </w:rPr>
        <w:t>SOC</w:t>
      </w:r>
      <w:r w:rsidRPr="00D13D5A">
        <w:rPr>
          <w:color w:val="AEAAAA" w:themeColor="background2" w:themeShade="BF"/>
        </w:rPr>
        <w:t>之间的非线性关系，并使用改进</w:t>
      </w:r>
      <w:r w:rsidRPr="00D13D5A">
        <w:rPr>
          <w:color w:val="AEAAAA" w:themeColor="background2" w:themeShade="BF"/>
        </w:rPr>
        <w:t xml:space="preserve"> UKF</w:t>
      </w:r>
      <w:r w:rsidRPr="00D13D5A">
        <w:rPr>
          <w:color w:val="AEAAAA" w:themeColor="background2" w:themeShade="BF"/>
        </w:rPr>
        <w:t>来估算</w:t>
      </w:r>
      <w:proofErr w:type="gramStart"/>
      <w:r w:rsidRPr="00D13D5A">
        <w:rPr>
          <w:color w:val="AEAAAA" w:themeColor="background2" w:themeShade="BF"/>
        </w:rPr>
        <w:t>锂</w:t>
      </w:r>
      <w:proofErr w:type="gramEnd"/>
      <w:r w:rsidRPr="00D13D5A">
        <w:rPr>
          <w:color w:val="AEAAAA" w:themeColor="background2" w:themeShade="BF"/>
        </w:rPr>
        <w:t>离子电池</w:t>
      </w:r>
      <w:r w:rsidRPr="00D13D5A">
        <w:rPr>
          <w:color w:val="AEAAAA" w:themeColor="background2" w:themeShade="BF"/>
        </w:rPr>
        <w:t>SOC</w:t>
      </w:r>
      <w:r w:rsidRPr="00D13D5A">
        <w:rPr>
          <w:color w:val="AEAAAA" w:themeColor="background2" w:themeShade="BF"/>
        </w:rPr>
        <w:t>，结果表明相比于单</w:t>
      </w:r>
      <w:r w:rsidRPr="00D13D5A">
        <w:rPr>
          <w:color w:val="AEAAAA" w:themeColor="background2" w:themeShade="BF"/>
        </w:rPr>
        <w:t xml:space="preserve"> </w:t>
      </w:r>
      <w:r w:rsidRPr="00D13D5A">
        <w:rPr>
          <w:color w:val="AEAAAA" w:themeColor="background2" w:themeShade="BF"/>
        </w:rPr>
        <w:t>一</w:t>
      </w:r>
      <w:r w:rsidRPr="00D13D5A">
        <w:rPr>
          <w:color w:val="AEAAAA" w:themeColor="background2" w:themeShade="BF"/>
        </w:rPr>
        <w:t>UKF</w:t>
      </w:r>
      <w:r w:rsidRPr="00D13D5A">
        <w:rPr>
          <w:color w:val="AEAAAA" w:themeColor="background2" w:themeShade="BF"/>
        </w:rPr>
        <w:t>方法，该方法的估算精度更高。</w:t>
      </w:r>
      <w:r w:rsidRPr="00D13D5A">
        <w:rPr>
          <w:color w:val="AEAAAA" w:themeColor="background2" w:themeShade="BF"/>
        </w:rPr>
        <w:t xml:space="preserve"> </w:t>
      </w:r>
      <w:r w:rsidRPr="00D13D5A">
        <w:rPr>
          <w:color w:val="AEAAAA" w:themeColor="background2" w:themeShade="BF"/>
        </w:rPr>
        <w:t>第二类融合型算法将多种不同的数据驱动方</w:t>
      </w:r>
      <w:r w:rsidRPr="00D13D5A">
        <w:rPr>
          <w:color w:val="AEAAAA" w:themeColor="background2" w:themeShade="BF"/>
        </w:rPr>
        <w:t xml:space="preserve"> </w:t>
      </w:r>
      <w:r w:rsidRPr="00D13D5A">
        <w:rPr>
          <w:color w:val="AEAAAA" w:themeColor="background2" w:themeShade="BF"/>
        </w:rPr>
        <w:t>法结合，通过加权或者其他融合方式，提高预测</w:t>
      </w:r>
      <w:r w:rsidRPr="00D13D5A">
        <w:rPr>
          <w:rFonts w:hint="eastAsia"/>
          <w:color w:val="AEAAAA" w:themeColor="background2" w:themeShade="BF"/>
        </w:rPr>
        <w:t>结果</w:t>
      </w:r>
      <w:r w:rsidR="00A512C9" w:rsidRPr="00D13D5A">
        <w:rPr>
          <w:rFonts w:hint="eastAsia"/>
          <w:color w:val="AEAAAA" w:themeColor="background2" w:themeShade="BF"/>
        </w:rPr>
        <w:t>稳定性。</w:t>
      </w:r>
      <w:r w:rsidR="00A512C9" w:rsidRPr="00D13D5A">
        <w:rPr>
          <w:color w:val="AEAAAA" w:themeColor="background2" w:themeShade="BF"/>
        </w:rPr>
        <w:t>文献</w:t>
      </w:r>
      <w:r w:rsidR="00A512C9" w:rsidRPr="00D13D5A">
        <w:rPr>
          <w:color w:val="AEAAAA" w:themeColor="background2" w:themeShade="BF"/>
        </w:rPr>
        <w:t>[101]</w:t>
      </w:r>
      <w:r w:rsidR="00A512C9" w:rsidRPr="00D13D5A">
        <w:rPr>
          <w:color w:val="AEAAAA" w:themeColor="background2" w:themeShade="BF"/>
        </w:rPr>
        <w:t>根据电池运行模</w:t>
      </w:r>
      <w:r w:rsidR="00A512C9" w:rsidRPr="00D13D5A">
        <w:rPr>
          <w:color w:val="AEAAAA" w:themeColor="background2" w:themeShade="BF"/>
        </w:rPr>
        <w:t xml:space="preserve"> </w:t>
      </w:r>
      <w:r w:rsidR="00A512C9" w:rsidRPr="00D13D5A">
        <w:rPr>
          <w:color w:val="AEAAAA" w:themeColor="background2" w:themeShade="BF"/>
        </w:rPr>
        <w:t>式将</w:t>
      </w:r>
      <w:r w:rsidR="00A512C9" w:rsidRPr="00D13D5A">
        <w:rPr>
          <w:color w:val="AEAAAA" w:themeColor="background2" w:themeShade="BF"/>
        </w:rPr>
        <w:t xml:space="preserve"> OCV-SOC </w:t>
      </w:r>
      <w:r w:rsidR="00A512C9" w:rsidRPr="00D13D5A">
        <w:rPr>
          <w:color w:val="AEAAAA" w:themeColor="background2" w:themeShade="BF"/>
        </w:rPr>
        <w:t>曲</w:t>
      </w:r>
      <w:r w:rsidR="00A512C9" w:rsidRPr="00D13D5A">
        <w:rPr>
          <w:color w:val="AEAAAA" w:themeColor="background2" w:themeShade="BF"/>
        </w:rPr>
        <w:lastRenderedPageBreak/>
        <w:t>线划分为不同区间，同时结合</w:t>
      </w:r>
      <w:r w:rsidR="00A512C9" w:rsidRPr="00D13D5A">
        <w:rPr>
          <w:color w:val="AEAAAA" w:themeColor="background2" w:themeShade="BF"/>
        </w:rPr>
        <w:t xml:space="preserve"> ANN </w:t>
      </w:r>
      <w:r w:rsidR="00A512C9" w:rsidRPr="00D13D5A">
        <w:rPr>
          <w:color w:val="AEAAAA" w:themeColor="background2" w:themeShade="BF"/>
        </w:rPr>
        <w:t>及模糊逻辑数据信息处理技术实时修正模型</w:t>
      </w:r>
      <w:r w:rsidR="00A512C9" w:rsidRPr="00D13D5A">
        <w:rPr>
          <w:color w:val="AEAAAA" w:themeColor="background2" w:themeShade="BF"/>
        </w:rPr>
        <w:t xml:space="preserve"> </w:t>
      </w:r>
      <w:r w:rsidR="00A512C9" w:rsidRPr="00D13D5A">
        <w:rPr>
          <w:color w:val="AEAAAA" w:themeColor="background2" w:themeShade="BF"/>
        </w:rPr>
        <w:t>参数，进而取得了较好的</w:t>
      </w:r>
      <w:r w:rsidR="00A512C9" w:rsidRPr="00D13D5A">
        <w:rPr>
          <w:color w:val="AEAAAA" w:themeColor="background2" w:themeShade="BF"/>
        </w:rPr>
        <w:t>SOC</w:t>
      </w:r>
      <w:r w:rsidR="00A512C9" w:rsidRPr="00D13D5A">
        <w:rPr>
          <w:color w:val="AEAAAA" w:themeColor="background2" w:themeShade="BF"/>
        </w:rPr>
        <w:t>估算效果。融合方</w:t>
      </w:r>
      <w:r w:rsidR="00A512C9" w:rsidRPr="00D13D5A">
        <w:rPr>
          <w:color w:val="AEAAAA" w:themeColor="background2" w:themeShade="BF"/>
        </w:rPr>
        <w:t xml:space="preserve"> </w:t>
      </w:r>
      <w:r w:rsidR="00A512C9" w:rsidRPr="00D13D5A">
        <w:rPr>
          <w:color w:val="AEAAAA" w:themeColor="background2" w:themeShade="BF"/>
        </w:rPr>
        <w:t>法能够较好地提升寿命预测的性能，但是目前仍</w:t>
      </w:r>
      <w:r w:rsidR="00A512C9" w:rsidRPr="00D13D5A">
        <w:rPr>
          <w:color w:val="AEAAAA" w:themeColor="background2" w:themeShade="BF"/>
        </w:rPr>
        <w:t xml:space="preserve"> </w:t>
      </w:r>
      <w:r w:rsidR="00A512C9" w:rsidRPr="00D13D5A">
        <w:rPr>
          <w:color w:val="AEAAAA" w:themeColor="background2" w:themeShade="BF"/>
        </w:rPr>
        <w:t>存在计算复杂度高、不确定性融合等挑战。常见</w:t>
      </w:r>
      <w:r w:rsidR="00A512C9" w:rsidRPr="00D13D5A">
        <w:rPr>
          <w:color w:val="AEAAAA" w:themeColor="background2" w:themeShade="BF"/>
        </w:rPr>
        <w:t xml:space="preserve"> </w:t>
      </w:r>
      <w:r w:rsidR="00A512C9" w:rsidRPr="00D13D5A">
        <w:rPr>
          <w:color w:val="AEAAAA" w:themeColor="background2" w:themeShade="BF"/>
        </w:rPr>
        <w:t>锂离子电池</w:t>
      </w:r>
      <w:r w:rsidR="00A512C9" w:rsidRPr="00D13D5A">
        <w:rPr>
          <w:color w:val="AEAAAA" w:themeColor="background2" w:themeShade="BF"/>
        </w:rPr>
        <w:t xml:space="preserve"> RUL </w:t>
      </w:r>
      <w:r w:rsidR="00A512C9" w:rsidRPr="00D13D5A">
        <w:rPr>
          <w:color w:val="AEAAAA" w:themeColor="background2" w:themeShade="BF"/>
        </w:rPr>
        <w:t>预测方法的优缺点比较如表</w:t>
      </w:r>
      <w:r w:rsidR="00A512C9" w:rsidRPr="00D13D5A">
        <w:rPr>
          <w:color w:val="AEAAAA" w:themeColor="background2" w:themeShade="BF"/>
        </w:rPr>
        <w:t xml:space="preserve"> 3 </w:t>
      </w:r>
      <w:r w:rsidR="00A512C9" w:rsidRPr="00D13D5A">
        <w:rPr>
          <w:color w:val="AEAAAA" w:themeColor="background2" w:themeShade="BF"/>
        </w:rPr>
        <w:t>所</w:t>
      </w:r>
    </w:p>
    <w:p w14:paraId="0B790A61" w14:textId="3D8FF172" w:rsidR="00E81B52" w:rsidRPr="00D13D5A" w:rsidRDefault="00E81B52">
      <w:pPr>
        <w:rPr>
          <w:rFonts w:ascii="宋体" w:eastAsia="宋体" w:hAnsi="宋体" w:cs="宋体"/>
          <w:color w:val="AEAAAA" w:themeColor="background2" w:themeShade="BF"/>
          <w:sz w:val="24"/>
        </w:rPr>
      </w:pPr>
    </w:p>
    <w:p w14:paraId="24A1AEAB" w14:textId="77777777" w:rsidR="00A5001F" w:rsidRPr="00BF7450" w:rsidRDefault="00A5001F" w:rsidP="00A5001F">
      <w:pPr>
        <w:rPr>
          <w:rFonts w:ascii="宋体" w:eastAsia="宋体" w:hAnsi="宋体" w:cs="宋体"/>
          <w:sz w:val="24"/>
        </w:rPr>
      </w:pPr>
      <w:r>
        <w:rPr>
          <w:noProof/>
        </w:rPr>
        <w:drawing>
          <wp:inline distT="0" distB="0" distL="0" distR="0" wp14:anchorId="1F52D002" wp14:editId="4702A6D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43AA991E" w14:textId="02C0F190" w:rsidR="00D13D5A" w:rsidRPr="00D13D5A" w:rsidRDefault="00D13D5A" w:rsidP="00D13D5A">
      <w:pPr>
        <w:widowControl/>
        <w:ind w:firstLine="420"/>
        <w:jc w:val="left"/>
        <w:rPr>
          <w:rFonts w:ascii="宋体" w:eastAsia="宋体" w:hAnsi="宋体" w:cs="宋体"/>
          <w:kern w:val="0"/>
          <w:sz w:val="24"/>
        </w:rPr>
      </w:pPr>
      <w:r w:rsidRPr="00D13D5A">
        <w:rPr>
          <w:rFonts w:ascii="宋体" w:eastAsia="宋体" w:hAnsi="宋体" w:cs="宋体"/>
          <w:kern w:val="0"/>
          <w:sz w:val="24"/>
        </w:rPr>
        <w:t>容量再生现象主要受搁置时间影响，而搁置时间是一种明显的人为影响因素，很难通过小样本进行准确的预测。因此，如何通过小样本准确估计容量再生现象仍然是一个需要解决的问题</w:t>
      </w:r>
    </w:p>
    <w:p w14:paraId="5CA09F93" w14:textId="2BD7CF5F" w:rsidR="00D13D5A" w:rsidRPr="00D13D5A" w:rsidRDefault="00D13D5A" w:rsidP="00D13D5A">
      <w:pPr>
        <w:widowControl/>
        <w:ind w:firstLine="420"/>
        <w:jc w:val="left"/>
        <w:rPr>
          <w:rFonts w:ascii="宋体" w:eastAsia="宋体" w:hAnsi="宋体" w:cs="宋体"/>
          <w:kern w:val="0"/>
          <w:sz w:val="24"/>
        </w:rPr>
      </w:pPr>
      <w:r w:rsidRPr="00D13D5A">
        <w:rPr>
          <w:rFonts w:ascii="宋体" w:eastAsia="宋体" w:hAnsi="宋体" w:cs="宋体"/>
          <w:kern w:val="0"/>
          <w:sz w:val="24"/>
        </w:rPr>
        <w:t>实验状态下的锂离子电池大多处于完全充放电状态，而实际工作中的锂离子电池很少会出现完全充放电的情况，因此如何从非完全充放电状态下的充放电电压电流中提取间接HI也有待讨论</w:t>
      </w:r>
    </w:p>
    <w:p w14:paraId="69B6A7DE" w14:textId="4CEDDF69" w:rsidR="00A5001F" w:rsidRDefault="00A5001F" w:rsidP="00D13D5A">
      <w:pPr>
        <w:ind w:firstLine="420"/>
        <w:rPr>
          <w:rFonts w:ascii="宋体" w:eastAsia="宋体" w:hAnsi="宋体" w:cs="宋体"/>
          <w:sz w:val="24"/>
        </w:rPr>
      </w:pPr>
      <w:r w:rsidRPr="00957D55">
        <w:rPr>
          <w:rFonts w:ascii="宋体" w:eastAsia="宋体" w:hAnsi="宋体" w:cs="宋体" w:hint="eastAsia"/>
          <w:sz w:val="24"/>
        </w:rPr>
        <w:t>目前的动力电池寿命研究主要基于单体电池展开,而电动汽车使用的动力电池都是由若干节单体电池组成的。当单体电池成组使用时，电池的性能会随着使用程度的加深,由较为一致而变为趋于分散。由于电池一致性问题的存在电池组的寿命研究比单体电池的寿命研究会更复杂。</w:t>
      </w:r>
    </w:p>
    <w:p w14:paraId="562E83D2" w14:textId="5183EE39" w:rsidR="00E81B52" w:rsidRPr="00A5001F" w:rsidRDefault="00E81B52">
      <w:pPr>
        <w:rPr>
          <w:rFonts w:ascii="宋体" w:eastAsia="宋体" w:hAnsi="宋体" w:cs="宋体"/>
          <w:sz w:val="24"/>
        </w:rPr>
      </w:pPr>
    </w:p>
    <w:p w14:paraId="4D56DFDE" w14:textId="18D7155A" w:rsidR="00E81B52" w:rsidRDefault="00E81B52">
      <w:pPr>
        <w:rPr>
          <w:rFonts w:ascii="宋体" w:eastAsia="宋体" w:hAnsi="宋体" w:cs="宋体"/>
          <w:sz w:val="24"/>
        </w:rPr>
      </w:pPr>
    </w:p>
    <w:p w14:paraId="0E5ADF09" w14:textId="4F2B1EBB" w:rsidR="00E81B52" w:rsidRDefault="00E81B52">
      <w:pPr>
        <w:rPr>
          <w:rFonts w:ascii="宋体" w:eastAsia="宋体" w:hAnsi="宋体" w:cs="宋体"/>
          <w:sz w:val="24"/>
        </w:rPr>
      </w:pPr>
    </w:p>
    <w:p w14:paraId="4446CA32" w14:textId="6AC7A6F8" w:rsidR="00E81B52" w:rsidRDefault="00E81B52">
      <w:pPr>
        <w:rPr>
          <w:rFonts w:ascii="宋体" w:eastAsia="宋体" w:hAnsi="宋体" w:cs="宋体"/>
          <w:sz w:val="24"/>
        </w:rPr>
      </w:pPr>
    </w:p>
    <w:p w14:paraId="085D6AE3" w14:textId="02DA446F" w:rsidR="00E81B52" w:rsidRDefault="00E81B52">
      <w:pPr>
        <w:rPr>
          <w:rFonts w:ascii="宋体" w:eastAsia="宋体" w:hAnsi="宋体" w:cs="宋体"/>
          <w:sz w:val="24"/>
        </w:rPr>
      </w:pPr>
    </w:p>
    <w:p w14:paraId="0A80121F" w14:textId="6E43E0CA" w:rsidR="00E81B52" w:rsidRDefault="00E81B52">
      <w:pPr>
        <w:rPr>
          <w:rFonts w:ascii="宋体" w:eastAsia="宋体" w:hAnsi="宋体" w:cs="宋体"/>
          <w:sz w:val="24"/>
        </w:rPr>
      </w:pPr>
    </w:p>
    <w:p w14:paraId="3D1398B0" w14:textId="33D57779" w:rsidR="00E81B52" w:rsidRDefault="00E81B52">
      <w:pPr>
        <w:rPr>
          <w:rFonts w:ascii="宋体" w:eastAsia="宋体" w:hAnsi="宋体" w:cs="宋体"/>
          <w:sz w:val="24"/>
        </w:rPr>
      </w:pPr>
    </w:p>
    <w:p w14:paraId="1F552723" w14:textId="20CB3CD0" w:rsidR="00E81B52" w:rsidRDefault="00E81B52">
      <w:pPr>
        <w:rPr>
          <w:rFonts w:ascii="宋体" w:eastAsia="宋体" w:hAnsi="宋体" w:cs="宋体"/>
          <w:sz w:val="24"/>
        </w:rPr>
      </w:pPr>
    </w:p>
    <w:p w14:paraId="2FE8BBE6" w14:textId="0E7D3336" w:rsidR="00E81B52" w:rsidRDefault="00E81B52">
      <w:pPr>
        <w:rPr>
          <w:rFonts w:ascii="宋体" w:eastAsia="宋体" w:hAnsi="宋体" w:cs="宋体"/>
          <w:sz w:val="24"/>
        </w:rPr>
      </w:pPr>
    </w:p>
    <w:p w14:paraId="74224B1F" w14:textId="62A8E06B" w:rsidR="00E81B52" w:rsidRDefault="00E81B52">
      <w:pPr>
        <w:rPr>
          <w:rFonts w:ascii="宋体" w:eastAsia="宋体" w:hAnsi="宋体" w:cs="宋体"/>
          <w:sz w:val="24"/>
        </w:rPr>
      </w:pPr>
    </w:p>
    <w:p w14:paraId="03B641F7" w14:textId="020D5316" w:rsidR="00E81B52" w:rsidRDefault="00E81B52">
      <w:pPr>
        <w:rPr>
          <w:rFonts w:ascii="宋体" w:eastAsia="宋体" w:hAnsi="宋体" w:cs="宋体"/>
          <w:sz w:val="24"/>
        </w:rPr>
      </w:pPr>
    </w:p>
    <w:p w14:paraId="543928DD" w14:textId="2FE19721" w:rsidR="00E81B52" w:rsidRDefault="00E81B52">
      <w:pPr>
        <w:rPr>
          <w:rFonts w:ascii="宋体" w:eastAsia="宋体" w:hAnsi="宋体" w:cs="宋体"/>
          <w:sz w:val="24"/>
        </w:rPr>
      </w:pPr>
    </w:p>
    <w:p w14:paraId="7C6FAC98" w14:textId="633D3ABA" w:rsidR="00E81B52" w:rsidRDefault="00E81B52">
      <w:pPr>
        <w:rPr>
          <w:rFonts w:ascii="宋体" w:eastAsia="宋体" w:hAnsi="宋体" w:cs="宋体"/>
          <w:sz w:val="24"/>
        </w:rPr>
      </w:pPr>
    </w:p>
    <w:p w14:paraId="3F02E6FC" w14:textId="6D641D39" w:rsidR="00E81B52" w:rsidRDefault="00E81B52">
      <w:pPr>
        <w:rPr>
          <w:rFonts w:ascii="宋体" w:eastAsia="宋体" w:hAnsi="宋体" w:cs="宋体"/>
          <w:sz w:val="24"/>
        </w:rPr>
      </w:pPr>
    </w:p>
    <w:p w14:paraId="34C1FF15" w14:textId="11638759" w:rsidR="00E81B52" w:rsidRDefault="00E81B52">
      <w:pPr>
        <w:rPr>
          <w:rFonts w:ascii="宋体" w:eastAsia="宋体" w:hAnsi="宋体" w:cs="宋体"/>
          <w:sz w:val="24"/>
        </w:rPr>
      </w:pPr>
    </w:p>
    <w:p w14:paraId="324C1615" w14:textId="77777777" w:rsidR="00E81B52" w:rsidRDefault="00E81B52">
      <w:pPr>
        <w:rPr>
          <w:rFonts w:ascii="宋体" w:eastAsia="宋体" w:hAnsi="宋体" w:cs="宋体"/>
          <w:sz w:val="24"/>
        </w:rPr>
      </w:pPr>
    </w:p>
    <w:p w14:paraId="051EB643" w14:textId="77777777" w:rsidR="00331818" w:rsidRDefault="00AB577E">
      <w:pPr>
        <w:rPr>
          <w:rFonts w:ascii="宋体" w:eastAsia="宋体" w:hAnsi="宋体" w:cs="宋体"/>
          <w:sz w:val="24"/>
        </w:rPr>
      </w:pPr>
      <w:r>
        <w:rPr>
          <w:rFonts w:ascii="宋体" w:eastAsia="宋体" w:hAnsi="宋体" w:cs="宋体" w:hint="eastAsia"/>
          <w:sz w:val="24"/>
        </w:rPr>
        <w:t>各个阶段的EIS光谱</w:t>
      </w:r>
    </w:p>
    <w:p w14:paraId="0642ED6D" w14:textId="77777777" w:rsidR="00331818" w:rsidRDefault="00AB577E">
      <w:pPr>
        <w:rPr>
          <w:rFonts w:ascii="宋体" w:eastAsia="宋体" w:hAnsi="宋体" w:cs="宋体"/>
          <w:sz w:val="24"/>
        </w:rPr>
      </w:pPr>
      <w:r>
        <w:rPr>
          <w:rFonts w:ascii="宋体" w:eastAsia="宋体" w:hAnsi="宋体" w:cs="宋体" w:hint="eastAsia"/>
          <w:sz w:val="24"/>
        </w:rPr>
        <w:t>电池弛豫过程</w:t>
      </w:r>
    </w:p>
    <w:p w14:paraId="509B3435" w14:textId="77777777" w:rsidR="00331818" w:rsidRDefault="00AB577E">
      <w:pPr>
        <w:rPr>
          <w:rFonts w:ascii="宋体" w:eastAsia="宋体" w:hAnsi="宋体" w:cs="宋体"/>
          <w:sz w:val="24"/>
        </w:rPr>
      </w:pPr>
      <w:r>
        <w:rPr>
          <w:rFonts w:ascii="宋体" w:eastAsia="宋体" w:hAnsi="宋体" w:cs="宋体" w:hint="eastAsia"/>
          <w:sz w:val="24"/>
        </w:rPr>
        <w:t>早期容量退化之前</w:t>
      </w:r>
    </w:p>
    <w:p w14:paraId="6D2EA546" w14:textId="77777777" w:rsidR="00331818" w:rsidRDefault="00AB577E">
      <w:pPr>
        <w:rPr>
          <w:rFonts w:ascii="宋体" w:eastAsia="宋体" w:hAnsi="宋体" w:cs="宋体"/>
          <w:sz w:val="24"/>
        </w:rPr>
      </w:pPr>
      <w:r>
        <w:rPr>
          <w:rFonts w:ascii="宋体" w:eastAsia="宋体" w:hAnsi="宋体" w:cs="宋体" w:hint="eastAsia"/>
          <w:sz w:val="24"/>
        </w:rPr>
        <w:t>基于静息电压估计电池容量的线性模型</w:t>
      </w:r>
    </w:p>
    <w:p w14:paraId="31876E55" w14:textId="77777777" w:rsidR="00331818" w:rsidRDefault="00AB577E">
      <w:pPr>
        <w:rPr>
          <w:rFonts w:ascii="宋体" w:eastAsia="宋体" w:hAnsi="宋体" w:cs="宋体"/>
          <w:sz w:val="24"/>
        </w:rPr>
      </w:pPr>
      <w:r>
        <w:rPr>
          <w:rFonts w:ascii="宋体" w:eastAsia="宋体" w:hAnsi="宋体" w:cs="宋体" w:hint="eastAsia"/>
          <w:sz w:val="24"/>
        </w:rPr>
        <w:t>基于CC充电电压的方法</w:t>
      </w:r>
    </w:p>
    <w:p w14:paraId="33A08F1E" w14:textId="77777777" w:rsidR="00331818" w:rsidRDefault="00AB577E">
      <w:pPr>
        <w:rPr>
          <w:rFonts w:ascii="宋体" w:eastAsia="宋体" w:hAnsi="宋体" w:cs="宋体"/>
          <w:sz w:val="24"/>
        </w:rPr>
      </w:pPr>
      <w:r>
        <w:rPr>
          <w:rFonts w:ascii="宋体" w:eastAsia="宋体" w:hAnsi="宋体" w:cs="宋体" w:hint="eastAsia"/>
          <w:sz w:val="24"/>
        </w:rPr>
        <w:t>增量容量转换方法</w:t>
      </w:r>
    </w:p>
    <w:p w14:paraId="319F3C61" w14:textId="77777777" w:rsidR="00331818" w:rsidRDefault="00AB577E">
      <w:pPr>
        <w:rPr>
          <w:rFonts w:ascii="宋体" w:eastAsia="宋体" w:hAnsi="宋体" w:cs="宋体"/>
          <w:sz w:val="24"/>
        </w:rPr>
      </w:pPr>
      <w:r>
        <w:rPr>
          <w:rFonts w:ascii="宋体" w:eastAsia="宋体" w:hAnsi="宋体" w:cs="宋体" w:hint="eastAsia"/>
          <w:sz w:val="24"/>
        </w:rPr>
        <w:t>完整的CC-CV充电电压曲线</w:t>
      </w:r>
    </w:p>
    <w:p w14:paraId="44DC1DD8" w14:textId="77777777" w:rsidR="00331818" w:rsidRDefault="00AB577E">
      <w:r>
        <w:rPr>
          <w:noProof/>
        </w:rPr>
        <w:drawing>
          <wp:inline distT="0" distB="0" distL="114300" distR="114300" wp14:anchorId="662024B9" wp14:editId="7A2DB85A">
            <wp:extent cx="3365500" cy="13779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365500" cy="1377950"/>
                    </a:xfrm>
                    <a:prstGeom prst="rect">
                      <a:avLst/>
                    </a:prstGeom>
                    <a:noFill/>
                    <a:ln>
                      <a:noFill/>
                    </a:ln>
                  </pic:spPr>
                </pic:pic>
              </a:graphicData>
            </a:graphic>
          </wp:inline>
        </w:drawing>
      </w:r>
    </w:p>
    <w:p w14:paraId="4B71C1AF" w14:textId="6BC6E19B" w:rsidR="00331818" w:rsidRDefault="00AB577E">
      <w:r>
        <w:rPr>
          <w:noProof/>
        </w:rPr>
        <w:drawing>
          <wp:inline distT="0" distB="0" distL="114300" distR="114300" wp14:anchorId="47064B28" wp14:editId="577E1E1D">
            <wp:extent cx="4959350" cy="29654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959350" cy="2965450"/>
                    </a:xfrm>
                    <a:prstGeom prst="rect">
                      <a:avLst/>
                    </a:prstGeom>
                    <a:noFill/>
                    <a:ln>
                      <a:noFill/>
                    </a:ln>
                  </pic:spPr>
                </pic:pic>
              </a:graphicData>
            </a:graphic>
          </wp:inline>
        </w:drawing>
      </w:r>
    </w:p>
    <w:p w14:paraId="47C9EE4B" w14:textId="28C79E2C" w:rsidR="00564076" w:rsidRDefault="00564076"/>
    <w:p w14:paraId="0D0BB92E" w14:textId="15CBE039" w:rsidR="00564076" w:rsidRDefault="00564076"/>
    <w:p w14:paraId="49659B43" w14:textId="5A0227CA" w:rsidR="00564076" w:rsidRDefault="00564076"/>
    <w:p w14:paraId="1FBD510B" w14:textId="3CDAD29C" w:rsidR="00564076" w:rsidRDefault="00564076"/>
    <w:p w14:paraId="31CE8CAE" w14:textId="4D9AE5DE" w:rsidR="00564076" w:rsidRDefault="00564076">
      <w:r>
        <w:rPr>
          <w:rFonts w:hint="eastAsia"/>
        </w:rPr>
        <w:t>汇报稿子：</w:t>
      </w:r>
    </w:p>
    <w:p w14:paraId="4A715315" w14:textId="07DC33F0" w:rsidR="00564076" w:rsidRDefault="00564076">
      <w:r>
        <w:rPr>
          <w:rFonts w:hint="eastAsia"/>
        </w:rPr>
        <w:t>充放电速率：</w:t>
      </w:r>
      <w:r w:rsidRPr="00564076">
        <w:rPr>
          <w:rFonts w:hint="eastAsia"/>
        </w:rPr>
        <w:t>（指电池在规定的时间内充入</w:t>
      </w:r>
      <w:r w:rsidRPr="00564076">
        <w:rPr>
          <w:rFonts w:hint="eastAsia"/>
        </w:rPr>
        <w:t>/</w:t>
      </w:r>
      <w:r w:rsidRPr="00564076">
        <w:rPr>
          <w:rFonts w:hint="eastAsia"/>
        </w:rPr>
        <w:t>放出其额定容量时所需要的电流值）</w:t>
      </w:r>
      <w:r w:rsidRPr="00564076">
        <w:cr/>
      </w:r>
      <w:r>
        <w:rPr>
          <w:rFonts w:hint="eastAsia"/>
        </w:rPr>
        <w:t>荷电状态：</w:t>
      </w:r>
      <w:r w:rsidRPr="00564076">
        <w:rPr>
          <w:rFonts w:hint="eastAsia"/>
        </w:rPr>
        <w:t>(</w:t>
      </w:r>
      <w:r w:rsidRPr="00564076">
        <w:rPr>
          <w:rFonts w:hint="eastAsia"/>
        </w:rPr>
        <w:t>是指蓄电池使用一段时间或长期搁置不用后的剩余容量与其完全充电状态的容量的比值</w:t>
      </w:r>
      <w:r w:rsidRPr="00564076">
        <w:rPr>
          <w:rFonts w:hint="eastAsia"/>
        </w:rPr>
        <w:t>,SOC</w:t>
      </w:r>
      <w:r w:rsidRPr="00564076">
        <w:rPr>
          <w:rFonts w:hint="eastAsia"/>
        </w:rPr>
        <w:t>的估算能够显示电池再次充电之前可以持续运行多长时间，</w:t>
      </w:r>
      <w:r w:rsidRPr="00564076">
        <w:rPr>
          <w:rFonts w:hint="eastAsia"/>
        </w:rPr>
        <w:t>)</w:t>
      </w:r>
    </w:p>
    <w:p w14:paraId="25C13244" w14:textId="659C19CC" w:rsidR="009400AB" w:rsidRDefault="009400AB">
      <w:r w:rsidRPr="009400AB">
        <w:rPr>
          <w:rFonts w:hint="eastAsia"/>
        </w:rPr>
        <w:t>·电池内阻：电池的功率内阻与电池循环寿命关系密切，当电池的功率内阻增加，电池内部电流的阻碍作用也会增加，消耗功率更大，电池循环寿命也会发生衰减</w:t>
      </w:r>
      <w:r w:rsidRPr="009400AB">
        <w:rPr>
          <w:rFonts w:hint="eastAsia"/>
        </w:rPr>
        <w:cr/>
      </w:r>
      <w:r w:rsidRPr="009400AB">
        <w:rPr>
          <w:rFonts w:hint="eastAsia"/>
        </w:rPr>
        <w:t>·健康状态</w:t>
      </w:r>
      <w:r w:rsidRPr="009400AB">
        <w:rPr>
          <w:rFonts w:hint="eastAsia"/>
        </w:rPr>
        <w:t>(SOH)(</w:t>
      </w:r>
      <w:r w:rsidRPr="009400AB">
        <w:rPr>
          <w:rFonts w:hint="eastAsia"/>
        </w:rPr>
        <w:t>指的是电池在充满电的容量和未使用的容量比</w:t>
      </w:r>
      <w:r w:rsidRPr="009400AB">
        <w:rPr>
          <w:rFonts w:hint="eastAsia"/>
        </w:rPr>
        <w:t>)</w:t>
      </w:r>
      <w:r w:rsidRPr="009400AB">
        <w:rPr>
          <w:rFonts w:hint="eastAsia"/>
        </w:rPr>
        <w:cr/>
      </w:r>
      <w:r w:rsidRPr="009400AB">
        <w:rPr>
          <w:rFonts w:hint="eastAsia"/>
        </w:rPr>
        <w:lastRenderedPageBreak/>
        <w:t>·</w:t>
      </w:r>
      <w:r w:rsidRPr="009400AB">
        <w:rPr>
          <w:rFonts w:hint="eastAsia"/>
        </w:rPr>
        <w:t>EOL(</w:t>
      </w:r>
      <w:r w:rsidRPr="009400AB">
        <w:rPr>
          <w:rFonts w:hint="eastAsia"/>
        </w:rPr>
        <w:t>通常被定义为充满电时的实际容量下降到其标称值的</w:t>
      </w:r>
      <w:r w:rsidRPr="009400AB">
        <w:rPr>
          <w:rFonts w:hint="eastAsia"/>
        </w:rPr>
        <w:t>80%</w:t>
      </w:r>
      <w:r w:rsidRPr="009400AB">
        <w:rPr>
          <w:rFonts w:hint="eastAsia"/>
        </w:rPr>
        <w:t>的点</w:t>
      </w:r>
      <w:r w:rsidRPr="009400AB">
        <w:rPr>
          <w:rFonts w:hint="eastAsia"/>
        </w:rPr>
        <w:t>,</w:t>
      </w:r>
      <w:r w:rsidRPr="009400AB">
        <w:rPr>
          <w:rFonts w:hint="eastAsia"/>
        </w:rPr>
        <w:t>电池的剩余容量低于</w:t>
      </w:r>
      <w:r w:rsidRPr="009400AB">
        <w:rPr>
          <w:rFonts w:hint="eastAsia"/>
        </w:rPr>
        <w:t>80%</w:t>
      </w:r>
      <w:r w:rsidRPr="009400AB">
        <w:rPr>
          <w:rFonts w:hint="eastAsia"/>
        </w:rPr>
        <w:t>以下其剩余寿命就会快速衰减，因此对电池剩余寿命预测显得尤为必要</w:t>
      </w:r>
      <w:r w:rsidRPr="009400AB">
        <w:rPr>
          <w:rFonts w:hint="eastAsia"/>
        </w:rPr>
        <w:t>)</w:t>
      </w:r>
      <w:r w:rsidRPr="009400AB">
        <w:rPr>
          <w:rFonts w:hint="eastAsia"/>
        </w:rPr>
        <w:cr/>
      </w:r>
      <w:r w:rsidRPr="009400AB">
        <w:rPr>
          <w:rFonts w:hint="eastAsia"/>
        </w:rPr>
        <w:t>·剩余使用寿命</w:t>
      </w:r>
      <w:r w:rsidRPr="009400AB">
        <w:rPr>
          <w:rFonts w:hint="eastAsia"/>
        </w:rPr>
        <w:t>(RUL):</w:t>
      </w:r>
      <w:r w:rsidRPr="009400AB">
        <w:rPr>
          <w:rFonts w:hint="eastAsia"/>
        </w:rPr>
        <w:t>在电池达到</w:t>
      </w:r>
      <w:r w:rsidRPr="009400AB">
        <w:rPr>
          <w:rFonts w:hint="eastAsia"/>
        </w:rPr>
        <w:t>EOL</w:t>
      </w:r>
      <w:r w:rsidRPr="009400AB">
        <w:rPr>
          <w:rFonts w:hint="eastAsia"/>
        </w:rPr>
        <w:t>之前的剩余充放电循环次数为电池的</w:t>
      </w:r>
      <w:r w:rsidRPr="009400AB">
        <w:rPr>
          <w:rFonts w:hint="eastAsia"/>
        </w:rPr>
        <w:t>RUL</w:t>
      </w:r>
      <w:r w:rsidRPr="009400AB">
        <w:cr/>
      </w:r>
    </w:p>
    <w:p w14:paraId="309682F9" w14:textId="541D263B" w:rsidR="00F958EB" w:rsidRDefault="00F958EB"/>
    <w:p w14:paraId="7D508C28" w14:textId="597748FA" w:rsidR="00F958EB" w:rsidRDefault="00F958EB">
      <w:r w:rsidRPr="00F958EB">
        <w:cr/>
      </w:r>
    </w:p>
    <w:p w14:paraId="2EED5DB7" w14:textId="63310DD2" w:rsidR="00F958EB" w:rsidRDefault="00F958EB"/>
    <w:p w14:paraId="6BEC110C" w14:textId="5A56D871" w:rsidR="00F958EB" w:rsidRDefault="00F958EB"/>
    <w:p w14:paraId="50BA5438" w14:textId="36FAA4EE" w:rsidR="00F958EB" w:rsidRDefault="00F958EB">
      <w:r w:rsidRPr="00F958EB">
        <w:rPr>
          <w:rFonts w:hint="eastAsia"/>
        </w:rPr>
        <w:t>容量再生：下一个周期容量高于当前加伴随而来的加速衰退</w:t>
      </w:r>
      <w:r w:rsidRPr="00F958EB">
        <w:rPr>
          <w:rFonts w:hint="eastAsia"/>
        </w:rPr>
        <w:cr/>
      </w:r>
      <w:r w:rsidRPr="00F958EB">
        <w:rPr>
          <w:rFonts w:hint="eastAsia"/>
        </w:rPr>
        <w:t>主要受搁置时间影响，而搁置时间是一种明显的人为影响因素，很难通过小样本进行准确的预测。因此，如何通过小样本准确估计容量再生现象仍然是一个需要解决的问题</w:t>
      </w:r>
      <w:r w:rsidRPr="00F958EB">
        <w:rPr>
          <w:rFonts w:hint="eastAsia"/>
        </w:rPr>
        <w:cr/>
      </w:r>
      <w:r w:rsidRPr="00F958EB">
        <w:rPr>
          <w:rFonts w:hint="eastAsia"/>
        </w:rPr>
        <w:cr/>
      </w:r>
      <w:r w:rsidRPr="00F958EB">
        <w:rPr>
          <w:rFonts w:hint="eastAsia"/>
        </w:rPr>
        <w:t>在线预测：实际工作中的电池很难保证充放电过程相同，因此如何实现不同工况下锂离子电池在线</w:t>
      </w:r>
      <w:r w:rsidRPr="00F958EB">
        <w:rPr>
          <w:rFonts w:hint="eastAsia"/>
        </w:rPr>
        <w:t>RUL </w:t>
      </w:r>
      <w:r w:rsidRPr="00F958EB">
        <w:rPr>
          <w:rFonts w:hint="eastAsia"/>
        </w:rPr>
        <w:t>预测还有待解决，实验状态下的锂离子电池大多处于完全充放电状态，而实际工作中的锂离子电池很少会出现完全充放电的情况，因此如何从非完全充放电状态下的充放电电压电流中提取间接也有待讨论</w:t>
      </w:r>
      <w:r w:rsidRPr="00F958EB">
        <w:rPr>
          <w:rFonts w:hint="eastAsia"/>
        </w:rPr>
        <w:cr/>
      </w:r>
      <w:r w:rsidRPr="00F958EB">
        <w:cr/>
      </w:r>
    </w:p>
    <w:p w14:paraId="20D73307" w14:textId="1F5B3DBA" w:rsidR="00F958EB" w:rsidRDefault="00F958EB">
      <w:r>
        <w:rPr>
          <w:rFonts w:hint="eastAsia"/>
        </w:rPr>
        <w:t>未来挑战</w:t>
      </w:r>
      <w:r w:rsidR="00B76E47">
        <w:rPr>
          <w:rFonts w:hint="eastAsia"/>
        </w:rPr>
        <w:t>：</w:t>
      </w:r>
    </w:p>
    <w:p w14:paraId="48960F3C" w14:textId="17193C66" w:rsidR="00F958EB" w:rsidRDefault="00F958EB">
      <w:r w:rsidRPr="00F958EB">
        <w:rPr>
          <w:rFonts w:hint="eastAsia"/>
        </w:rPr>
        <w:t>融入机理的锂离子电池</w:t>
      </w:r>
      <w:r w:rsidRPr="00F958EB">
        <w:rPr>
          <w:rFonts w:hint="eastAsia"/>
        </w:rPr>
        <w:t xml:space="preserve"> RUL </w:t>
      </w:r>
      <w:r w:rsidRPr="00F958EB">
        <w:rPr>
          <w:rFonts w:hint="eastAsia"/>
        </w:rPr>
        <w:t>预测方法（在预测方法中加入锂电池机理，避免复杂建模）</w:t>
      </w:r>
      <w:r w:rsidRPr="00F958EB">
        <w:rPr>
          <w:rFonts w:hint="eastAsia"/>
        </w:rPr>
        <w:cr/>
      </w:r>
      <w:r w:rsidRPr="00F958EB">
        <w:rPr>
          <w:rFonts w:hint="eastAsia"/>
        </w:rPr>
        <w:cr/>
      </w:r>
      <w:r w:rsidRPr="00F958EB">
        <w:rPr>
          <w:rFonts w:hint="eastAsia"/>
        </w:rPr>
        <w:t>早期</w:t>
      </w:r>
      <w:r w:rsidRPr="00F958EB">
        <w:rPr>
          <w:rFonts w:hint="eastAsia"/>
        </w:rPr>
        <w:t xml:space="preserve"> RUL </w:t>
      </w:r>
      <w:r w:rsidRPr="00F958EB">
        <w:rPr>
          <w:rFonts w:hint="eastAsia"/>
        </w:rPr>
        <w:t>预测技术（通过早期电池衰退预测，但数据集中如果没有包含加速衰退过程很难预测）</w:t>
      </w:r>
      <w:r w:rsidRPr="00F958EB">
        <w:rPr>
          <w:rFonts w:hint="eastAsia"/>
        </w:rPr>
        <w:cr/>
      </w:r>
      <w:r w:rsidRPr="00F958EB">
        <w:rPr>
          <w:rFonts w:hint="eastAsia"/>
        </w:rPr>
        <w:cr/>
      </w:r>
      <w:r w:rsidRPr="00F958EB">
        <w:rPr>
          <w:rFonts w:hint="eastAsia"/>
        </w:rPr>
        <w:t>面向工程应用的</w:t>
      </w:r>
      <w:r w:rsidRPr="00F958EB">
        <w:rPr>
          <w:rFonts w:hint="eastAsia"/>
        </w:rPr>
        <w:t xml:space="preserve"> RUL </w:t>
      </w:r>
      <w:r w:rsidRPr="00F958EB">
        <w:rPr>
          <w:rFonts w:hint="eastAsia"/>
        </w:rPr>
        <w:t>预测技术（目前大多都是面向单个电池，工程中的电池以电池组的形式运行）</w:t>
      </w:r>
      <w:r w:rsidRPr="00F958EB">
        <w:cr/>
      </w:r>
    </w:p>
    <w:p w14:paraId="3E2EC5D5" w14:textId="23685FBC" w:rsidR="000D18B2" w:rsidRDefault="000D18B2"/>
    <w:p w14:paraId="762D8397" w14:textId="4B1E1EF5" w:rsidR="000D18B2" w:rsidRDefault="000D18B2"/>
    <w:p w14:paraId="5D967472" w14:textId="6FFE1247" w:rsidR="000D18B2" w:rsidRDefault="000D18B2"/>
    <w:p w14:paraId="011017F8" w14:textId="10B83AD1" w:rsidR="000D18B2" w:rsidRDefault="000D18B2">
      <w:r>
        <w:rPr>
          <w:rFonts w:hint="eastAsia"/>
        </w:rPr>
        <w:t>方法思维导图：</w:t>
      </w:r>
    </w:p>
    <w:p w14:paraId="33054AF4" w14:textId="62685784" w:rsidR="00000131" w:rsidRDefault="000D18B2">
      <w:pPr>
        <w:rPr>
          <w:rFonts w:ascii="微软雅黑" w:eastAsia="微软雅黑" w:hAnsi="微软雅黑"/>
          <w:color w:val="444444"/>
          <w:sz w:val="20"/>
          <w:szCs w:val="20"/>
          <w:shd w:val="clear" w:color="auto" w:fill="FFFFFF"/>
        </w:rPr>
      </w:pPr>
      <w:r>
        <w:rPr>
          <w:rFonts w:hint="eastAsia"/>
        </w:rPr>
        <w:t>经验模型：</w:t>
      </w:r>
      <w:r>
        <w:rPr>
          <w:rFonts w:ascii="微软雅黑" w:eastAsia="微软雅黑" w:hAnsi="微软雅黑" w:hint="eastAsia"/>
          <w:color w:val="444444"/>
          <w:sz w:val="20"/>
          <w:szCs w:val="20"/>
          <w:shd w:val="clear" w:color="auto" w:fill="FFFFFF"/>
        </w:rPr>
        <w:t>（有指数模型、多项式模型和容量再生模型）</w:t>
      </w:r>
      <w:r w:rsidR="00000131">
        <w:rPr>
          <w:rFonts w:ascii="微软雅黑" w:eastAsia="微软雅黑" w:hAnsi="微软雅黑" w:hint="eastAsia"/>
          <w:color w:val="444444"/>
          <w:sz w:val="20"/>
          <w:szCs w:val="20"/>
          <w:shd w:val="clear" w:color="auto" w:fill="FFFFFF"/>
        </w:rPr>
        <w:t>，数学方法：（相关向量机、 贝叶斯蒙特卡洛框架、粒子滤波和卡尔曼滤波）</w:t>
      </w:r>
    </w:p>
    <w:p w14:paraId="57F24722" w14:textId="049FB793" w:rsidR="00423F91" w:rsidRDefault="00423F91">
      <w:pPr>
        <w:rPr>
          <w:rFonts w:ascii="微软雅黑" w:eastAsia="微软雅黑" w:hAnsi="微软雅黑"/>
          <w:color w:val="444444"/>
          <w:sz w:val="20"/>
          <w:szCs w:val="20"/>
          <w:shd w:val="clear" w:color="auto" w:fill="FFFFFF"/>
        </w:rPr>
      </w:pPr>
    </w:p>
    <w:p w14:paraId="20B2D862" w14:textId="77777777" w:rsidR="00423F91" w:rsidRDefault="00423F91" w:rsidP="00423F91">
      <w:pPr>
        <w:rPr>
          <w:rFonts w:ascii="微软雅黑" w:eastAsia="微软雅黑" w:hAnsi="微软雅黑"/>
          <w:color w:val="444444"/>
          <w:sz w:val="20"/>
          <w:szCs w:val="20"/>
          <w:shd w:val="clear" w:color="auto" w:fill="FFFFFF"/>
        </w:rPr>
      </w:pPr>
      <w:r>
        <w:rPr>
          <w:rFonts w:ascii="微软雅黑" w:eastAsia="微软雅黑" w:hAnsi="微软雅黑" w:hint="eastAsia"/>
          <w:color w:val="444444"/>
          <w:sz w:val="20"/>
          <w:szCs w:val="20"/>
          <w:shd w:val="clear" w:color="auto" w:fill="FFFFFF"/>
        </w:rPr>
        <w:t>健康因子：</w:t>
      </w:r>
    </w:p>
    <w:p w14:paraId="4D7DC43C" w14:textId="6CDE215D" w:rsidR="00423F91" w:rsidRDefault="00423F91" w:rsidP="00423F91">
      <w:pPr>
        <w:rPr>
          <w:rFonts w:ascii="微软雅黑" w:eastAsia="微软雅黑" w:hAnsi="微软雅黑"/>
          <w:color w:val="444444"/>
          <w:sz w:val="20"/>
          <w:szCs w:val="20"/>
          <w:shd w:val="clear" w:color="auto" w:fill="FFFFFF"/>
        </w:rPr>
      </w:pPr>
      <w:r>
        <w:rPr>
          <w:rFonts w:ascii="微软雅黑" w:eastAsia="微软雅黑" w:hAnsi="微软雅黑" w:hint="eastAsia"/>
          <w:color w:val="444444"/>
          <w:sz w:val="20"/>
          <w:szCs w:val="20"/>
          <w:shd w:val="clear" w:color="auto" w:fill="FFFFFF"/>
        </w:rPr>
        <w:t>直接：</w:t>
      </w:r>
      <w:r w:rsidRPr="00423F91">
        <w:rPr>
          <w:rFonts w:ascii="微软雅黑" w:eastAsia="微软雅黑" w:hAnsi="微软雅黑" w:hint="eastAsia"/>
          <w:color w:val="444444"/>
          <w:sz w:val="20"/>
          <w:szCs w:val="20"/>
          <w:shd w:val="clear" w:color="auto" w:fill="FFFFFF"/>
        </w:rPr>
        <w:t>容量、内阻</w:t>
      </w:r>
      <w:r>
        <w:rPr>
          <w:rFonts w:ascii="微软雅黑" w:eastAsia="微软雅黑" w:hAnsi="微软雅黑" w:hint="eastAsia"/>
          <w:color w:val="444444"/>
          <w:sz w:val="20"/>
          <w:szCs w:val="20"/>
          <w:shd w:val="clear" w:color="auto" w:fill="FFFFFF"/>
        </w:rPr>
        <w:t>；</w:t>
      </w:r>
    </w:p>
    <w:p w14:paraId="7E523C2B" w14:textId="5037737D" w:rsidR="00423F91" w:rsidRDefault="00423F91" w:rsidP="00423F91">
      <w:pPr>
        <w:rPr>
          <w:rFonts w:ascii="微软雅黑" w:eastAsia="微软雅黑" w:hAnsi="微软雅黑"/>
          <w:color w:val="444444"/>
          <w:sz w:val="20"/>
          <w:szCs w:val="20"/>
          <w:shd w:val="clear" w:color="auto" w:fill="FFFFFF"/>
        </w:rPr>
      </w:pPr>
      <w:r w:rsidRPr="00423F91">
        <w:rPr>
          <w:rFonts w:ascii="微软雅黑" w:eastAsia="微软雅黑" w:hAnsi="微软雅黑" w:hint="eastAsia"/>
          <w:color w:val="444444"/>
          <w:sz w:val="20"/>
          <w:szCs w:val="20"/>
          <w:shd w:val="clear" w:color="auto" w:fill="FFFFFF"/>
        </w:rPr>
        <w:t>间接</w:t>
      </w:r>
      <w:r>
        <w:rPr>
          <w:rFonts w:ascii="微软雅黑" w:eastAsia="微软雅黑" w:hAnsi="微软雅黑" w:hint="eastAsia"/>
          <w:color w:val="444444"/>
          <w:sz w:val="20"/>
          <w:szCs w:val="20"/>
          <w:shd w:val="clear" w:color="auto" w:fill="FFFFFF"/>
        </w:rPr>
        <w:t>：</w:t>
      </w:r>
      <w:r w:rsidRPr="00423F91">
        <w:rPr>
          <w:rFonts w:ascii="微软雅黑" w:eastAsia="微软雅黑" w:hAnsi="微软雅黑" w:hint="eastAsia"/>
          <w:color w:val="444444"/>
          <w:sz w:val="20"/>
          <w:szCs w:val="20"/>
          <w:shd w:val="clear" w:color="auto" w:fill="FFFFFF"/>
        </w:rPr>
        <w:t>充电电压电流、放电电压电流、充放电温度</w:t>
      </w:r>
    </w:p>
    <w:p w14:paraId="7A5665FD" w14:textId="5F93841C" w:rsidR="00092604" w:rsidRDefault="00092604" w:rsidP="00423F91">
      <w:pPr>
        <w:rPr>
          <w:rFonts w:ascii="微软雅黑" w:eastAsia="微软雅黑" w:hAnsi="微软雅黑"/>
          <w:color w:val="444444"/>
          <w:sz w:val="20"/>
          <w:szCs w:val="20"/>
          <w:shd w:val="clear" w:color="auto" w:fill="FFFFFF"/>
        </w:rPr>
      </w:pPr>
    </w:p>
    <w:p w14:paraId="394000E9" w14:textId="676FC335" w:rsidR="00092604" w:rsidRDefault="00092604" w:rsidP="00423F91">
      <w:pPr>
        <w:rPr>
          <w:rFonts w:ascii="微软雅黑" w:eastAsia="微软雅黑" w:hAnsi="微软雅黑"/>
          <w:color w:val="444444"/>
          <w:sz w:val="20"/>
          <w:szCs w:val="20"/>
          <w:shd w:val="clear" w:color="auto" w:fill="FFFFFF"/>
        </w:rPr>
      </w:pPr>
    </w:p>
    <w:p w14:paraId="45A0BCEB" w14:textId="36FF9E93" w:rsidR="00092604" w:rsidRPr="00000131" w:rsidRDefault="00092604" w:rsidP="00423F91">
      <w:pPr>
        <w:rPr>
          <w:rFonts w:ascii="微软雅黑" w:eastAsia="微软雅黑" w:hAnsi="微软雅黑"/>
          <w:color w:val="444444"/>
          <w:sz w:val="20"/>
          <w:szCs w:val="20"/>
          <w:shd w:val="clear" w:color="auto" w:fill="FFFFFF"/>
        </w:rPr>
      </w:pPr>
      <w:r w:rsidRPr="00F958EB">
        <w:rPr>
          <w:rFonts w:hint="eastAsia"/>
        </w:rPr>
        <w:t>交流阻抗法：又称电化学阻抗谱</w:t>
      </w:r>
      <w:r w:rsidRPr="00F958EB">
        <w:rPr>
          <w:rFonts w:hint="eastAsia"/>
        </w:rPr>
        <w:t>(EIS)</w:t>
      </w:r>
      <w:r w:rsidRPr="00F958EB">
        <w:rPr>
          <w:rFonts w:hint="eastAsia"/>
        </w:rPr>
        <w:t>，是一种微扰表征技术，指控</w:t>
      </w:r>
      <w:proofErr w:type="gramStart"/>
      <w:r w:rsidRPr="00F958EB">
        <w:rPr>
          <w:rFonts w:hint="eastAsia"/>
        </w:rPr>
        <w:t>制通过</w:t>
      </w:r>
      <w:proofErr w:type="gramEnd"/>
      <w:r w:rsidRPr="00F958EB">
        <w:rPr>
          <w:rFonts w:hint="eastAsia"/>
        </w:rPr>
        <w:t>电化学系统的电流在小幅度的条件下随时间按正弦规律变化，同时测量相应的系统电势随时间的变化，或者直接测量系统的交流阻抗（或导纳），进而分析电化学系统的反应机理、计算系统的相关参数</w:t>
      </w:r>
    </w:p>
    <w:sectPr w:rsidR="00092604" w:rsidRPr="000001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0250F" w14:textId="77777777" w:rsidR="00B863DB" w:rsidRDefault="00B863DB" w:rsidP="002427CF">
      <w:r>
        <w:separator/>
      </w:r>
    </w:p>
  </w:endnote>
  <w:endnote w:type="continuationSeparator" w:id="0">
    <w:p w14:paraId="74126BEB" w14:textId="77777777" w:rsidR="00B863DB" w:rsidRDefault="00B863DB" w:rsidP="00242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29D13" w14:textId="77777777" w:rsidR="00B863DB" w:rsidRDefault="00B863DB" w:rsidP="002427CF">
      <w:r>
        <w:separator/>
      </w:r>
    </w:p>
  </w:footnote>
  <w:footnote w:type="continuationSeparator" w:id="0">
    <w:p w14:paraId="3BDE57A5" w14:textId="77777777" w:rsidR="00B863DB" w:rsidRDefault="00B863DB" w:rsidP="00242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94C78"/>
    <w:multiLevelType w:val="hybridMultilevel"/>
    <w:tmpl w:val="352896BA"/>
    <w:lvl w:ilvl="0" w:tplc="90361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WNmMjNjYjIxNjIxYjA5ODk5MTE5NGIwODBhZGE3MjEifQ=="/>
  </w:docVars>
  <w:rsids>
    <w:rsidRoot w:val="2C8C4E1B"/>
    <w:rsid w:val="00000131"/>
    <w:rsid w:val="000545C5"/>
    <w:rsid w:val="00057A3B"/>
    <w:rsid w:val="00071F78"/>
    <w:rsid w:val="00092604"/>
    <w:rsid w:val="000A09FC"/>
    <w:rsid w:val="000D18B2"/>
    <w:rsid w:val="001102F0"/>
    <w:rsid w:val="0014339E"/>
    <w:rsid w:val="0020736F"/>
    <w:rsid w:val="002427CF"/>
    <w:rsid w:val="00293A10"/>
    <w:rsid w:val="002D3E17"/>
    <w:rsid w:val="003166E2"/>
    <w:rsid w:val="00331818"/>
    <w:rsid w:val="003D4D92"/>
    <w:rsid w:val="00423F91"/>
    <w:rsid w:val="004467C0"/>
    <w:rsid w:val="004A6225"/>
    <w:rsid w:val="004C289F"/>
    <w:rsid w:val="004F5A52"/>
    <w:rsid w:val="00564076"/>
    <w:rsid w:val="00636481"/>
    <w:rsid w:val="00650261"/>
    <w:rsid w:val="006A3C74"/>
    <w:rsid w:val="007C41C9"/>
    <w:rsid w:val="007C7EE5"/>
    <w:rsid w:val="0085413E"/>
    <w:rsid w:val="008C7F6D"/>
    <w:rsid w:val="008D366C"/>
    <w:rsid w:val="0090676B"/>
    <w:rsid w:val="009400AB"/>
    <w:rsid w:val="00957D55"/>
    <w:rsid w:val="009A72DA"/>
    <w:rsid w:val="009D0715"/>
    <w:rsid w:val="00A01E70"/>
    <w:rsid w:val="00A1503F"/>
    <w:rsid w:val="00A2070D"/>
    <w:rsid w:val="00A5001F"/>
    <w:rsid w:val="00A512C9"/>
    <w:rsid w:val="00A66AED"/>
    <w:rsid w:val="00AB577E"/>
    <w:rsid w:val="00AD4ECD"/>
    <w:rsid w:val="00B12404"/>
    <w:rsid w:val="00B76E47"/>
    <w:rsid w:val="00B81AA4"/>
    <w:rsid w:val="00B863DB"/>
    <w:rsid w:val="00BA65FD"/>
    <w:rsid w:val="00BF6C93"/>
    <w:rsid w:val="00BF7450"/>
    <w:rsid w:val="00C03DCE"/>
    <w:rsid w:val="00C813A2"/>
    <w:rsid w:val="00CB0077"/>
    <w:rsid w:val="00D13D5A"/>
    <w:rsid w:val="00D32685"/>
    <w:rsid w:val="00DA2A9A"/>
    <w:rsid w:val="00E00683"/>
    <w:rsid w:val="00E1107B"/>
    <w:rsid w:val="00E61CBC"/>
    <w:rsid w:val="00E81B52"/>
    <w:rsid w:val="00E90814"/>
    <w:rsid w:val="00EE790B"/>
    <w:rsid w:val="00EF2B54"/>
    <w:rsid w:val="00F50877"/>
    <w:rsid w:val="00F83CA7"/>
    <w:rsid w:val="00F958EB"/>
    <w:rsid w:val="00F97D0E"/>
    <w:rsid w:val="041627DB"/>
    <w:rsid w:val="08603F29"/>
    <w:rsid w:val="0E7956E3"/>
    <w:rsid w:val="13FB433B"/>
    <w:rsid w:val="24E3043E"/>
    <w:rsid w:val="2C8C4E1B"/>
    <w:rsid w:val="4069269A"/>
    <w:rsid w:val="411B753D"/>
    <w:rsid w:val="58907FAC"/>
    <w:rsid w:val="627E726C"/>
    <w:rsid w:val="76A72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B843A0"/>
  <w15:docId w15:val="{8E334CBE-F209-46F0-B692-6C2644A6B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paragraph" w:styleId="a5">
    <w:name w:val="header"/>
    <w:basedOn w:val="a"/>
    <w:link w:val="a6"/>
    <w:rsid w:val="002427C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2427CF"/>
    <w:rPr>
      <w:rFonts w:asciiTheme="minorHAnsi" w:eastAsiaTheme="minorEastAsia" w:hAnsiTheme="minorHAnsi" w:cstheme="minorBidi"/>
      <w:kern w:val="2"/>
      <w:sz w:val="18"/>
      <w:szCs w:val="18"/>
    </w:rPr>
  </w:style>
  <w:style w:type="paragraph" w:styleId="a7">
    <w:name w:val="footer"/>
    <w:basedOn w:val="a"/>
    <w:link w:val="a8"/>
    <w:rsid w:val="002427CF"/>
    <w:pPr>
      <w:tabs>
        <w:tab w:val="center" w:pos="4153"/>
        <w:tab w:val="right" w:pos="8306"/>
      </w:tabs>
      <w:snapToGrid w:val="0"/>
      <w:jc w:val="left"/>
    </w:pPr>
    <w:rPr>
      <w:sz w:val="18"/>
      <w:szCs w:val="18"/>
    </w:rPr>
  </w:style>
  <w:style w:type="character" w:customStyle="1" w:styleId="a8">
    <w:name w:val="页脚 字符"/>
    <w:basedOn w:val="a0"/>
    <w:link w:val="a7"/>
    <w:rsid w:val="002427CF"/>
    <w:rPr>
      <w:rFonts w:asciiTheme="minorHAnsi" w:eastAsiaTheme="minorEastAsia" w:hAnsiTheme="minorHAnsi" w:cstheme="minorBidi"/>
      <w:kern w:val="2"/>
      <w:sz w:val="18"/>
      <w:szCs w:val="18"/>
    </w:rPr>
  </w:style>
  <w:style w:type="paragraph" w:styleId="a9">
    <w:name w:val="List Paragraph"/>
    <w:basedOn w:val="a"/>
    <w:uiPriority w:val="99"/>
    <w:rsid w:val="001102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137464">
      <w:bodyDiv w:val="1"/>
      <w:marLeft w:val="0"/>
      <w:marRight w:val="0"/>
      <w:marTop w:val="0"/>
      <w:marBottom w:val="0"/>
      <w:divBdr>
        <w:top w:val="none" w:sz="0" w:space="0" w:color="auto"/>
        <w:left w:val="none" w:sz="0" w:space="0" w:color="auto"/>
        <w:bottom w:val="none" w:sz="0" w:space="0" w:color="auto"/>
        <w:right w:val="none" w:sz="0" w:space="0" w:color="auto"/>
      </w:divBdr>
      <w:divsChild>
        <w:div w:id="346563355">
          <w:marLeft w:val="0"/>
          <w:marRight w:val="0"/>
          <w:marTop w:val="0"/>
          <w:marBottom w:val="0"/>
          <w:divBdr>
            <w:top w:val="none" w:sz="0" w:space="0" w:color="auto"/>
            <w:left w:val="none" w:sz="0" w:space="0" w:color="auto"/>
            <w:bottom w:val="none" w:sz="0" w:space="0" w:color="auto"/>
            <w:right w:val="none" w:sz="0" w:space="0" w:color="auto"/>
          </w:divBdr>
        </w:div>
      </w:divsChild>
    </w:div>
    <w:div w:id="1758481885">
      <w:bodyDiv w:val="1"/>
      <w:marLeft w:val="0"/>
      <w:marRight w:val="0"/>
      <w:marTop w:val="0"/>
      <w:marBottom w:val="0"/>
      <w:divBdr>
        <w:top w:val="none" w:sz="0" w:space="0" w:color="auto"/>
        <w:left w:val="none" w:sz="0" w:space="0" w:color="auto"/>
        <w:bottom w:val="none" w:sz="0" w:space="0" w:color="auto"/>
        <w:right w:val="none" w:sz="0" w:space="0" w:color="auto"/>
      </w:divBdr>
      <w:divsChild>
        <w:div w:id="6504042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1581</TotalTime>
  <Pages>7</Pages>
  <Words>713</Words>
  <Characters>4065</Characters>
  <Application>Microsoft Office Word</Application>
  <DocSecurity>0</DocSecurity>
  <Lines>33</Lines>
  <Paragraphs>9</Paragraphs>
  <ScaleCrop>false</ScaleCrop>
  <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七月</dc:creator>
  <cp:lastModifiedBy>Lenovo</cp:lastModifiedBy>
  <cp:revision>46</cp:revision>
  <dcterms:created xsi:type="dcterms:W3CDTF">2022-11-11T02:34:00Z</dcterms:created>
  <dcterms:modified xsi:type="dcterms:W3CDTF">2023-02-17T11:43:00Z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12A7DDCC16764213BAD59E339ED8F140</vt:lpwstr>
  </property>
</Properties>
</file>