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FED72" w14:textId="76CD3AEF" w:rsidR="00326B23" w:rsidRPr="00414CD8" w:rsidRDefault="00326B23" w:rsidP="006E7C37">
      <w:pPr>
        <w:rPr>
          <w:color w:val="FF0000"/>
          <w:sz w:val="24"/>
          <w:szCs w:val="28"/>
        </w:rPr>
      </w:pPr>
      <w:r w:rsidRPr="00414CD8">
        <w:rPr>
          <w:rFonts w:hint="eastAsia"/>
          <w:color w:val="FF0000"/>
          <w:sz w:val="24"/>
          <w:szCs w:val="28"/>
        </w:rPr>
        <w:t>提纲1提纲2主要区别是提纲1使用了一张电池背景图分析，提纲2</w:t>
      </w:r>
      <w:r w:rsidRPr="00414CD8">
        <w:rPr>
          <w:color w:val="FF0000"/>
          <w:sz w:val="24"/>
          <w:szCs w:val="28"/>
        </w:rPr>
        <w:t xml:space="preserve"> </w:t>
      </w:r>
      <w:r w:rsidRPr="00414CD8">
        <w:rPr>
          <w:rFonts w:hint="eastAsia"/>
          <w:color w:val="FF0000"/>
          <w:sz w:val="24"/>
          <w:szCs w:val="28"/>
        </w:rPr>
        <w:t>则是将电池的应用和电池寿命预测分为两张图</w:t>
      </w:r>
    </w:p>
    <w:p w14:paraId="05172DA1" w14:textId="77777777" w:rsidR="00326B23" w:rsidRPr="004C3178" w:rsidRDefault="00326B23" w:rsidP="006E7C37">
      <w:pPr>
        <w:rPr>
          <w:b/>
          <w:bCs/>
          <w:sz w:val="24"/>
          <w:szCs w:val="28"/>
        </w:rPr>
      </w:pPr>
    </w:p>
    <w:p w14:paraId="7E25A89A" w14:textId="3088A463" w:rsidR="005A699C" w:rsidRPr="00E94020" w:rsidRDefault="00E94020" w:rsidP="006E7C37">
      <w:pPr>
        <w:rPr>
          <w:b/>
          <w:bCs/>
          <w:sz w:val="24"/>
          <w:szCs w:val="28"/>
        </w:rPr>
      </w:pPr>
      <w:r w:rsidRPr="00E94020">
        <w:rPr>
          <w:rFonts w:hint="eastAsia"/>
          <w:b/>
          <w:bCs/>
          <w:sz w:val="24"/>
          <w:szCs w:val="28"/>
        </w:rPr>
        <w:t>提纲1：</w:t>
      </w:r>
    </w:p>
    <w:p w14:paraId="05986802" w14:textId="4763B0BC" w:rsidR="00EE3825"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引入带噪声的电池寿命预测</w:t>
      </w:r>
      <w:r w:rsidR="003B2BF8" w:rsidRPr="00530610">
        <w:rPr>
          <w:rFonts w:hint="eastAsia"/>
          <w:sz w:val="24"/>
          <w:szCs w:val="28"/>
        </w:rPr>
        <w:t>，</w:t>
      </w:r>
      <w:r w:rsidR="00EE3825" w:rsidRPr="00530610">
        <w:rPr>
          <w:rFonts w:hint="eastAsia"/>
          <w:sz w:val="24"/>
          <w:szCs w:val="28"/>
        </w:rPr>
        <w:t>图1</w:t>
      </w:r>
      <w:r w:rsidR="003B2BF8" w:rsidRPr="00530610">
        <w:rPr>
          <w:rFonts w:hint="eastAsia"/>
          <w:sz w:val="24"/>
          <w:szCs w:val="28"/>
        </w:rPr>
        <w:t>分析</w:t>
      </w:r>
      <w:r w:rsidR="00732CEC" w:rsidRPr="00530610">
        <w:rPr>
          <w:rFonts w:hint="eastAsia"/>
          <w:sz w:val="24"/>
          <w:szCs w:val="28"/>
        </w:rPr>
        <w:t>（新能源崛起，锂电池应用广泛，电池寿命预测的意义）</w:t>
      </w:r>
    </w:p>
    <w:p w14:paraId="02AD7055" w14:textId="77758DB3" w:rsidR="005A699C"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LS、TLS在降噪方面的广泛运用</w:t>
      </w:r>
      <w:r w:rsidR="00784E43" w:rsidRPr="00530610">
        <w:rPr>
          <w:rFonts w:hint="eastAsia"/>
          <w:sz w:val="24"/>
          <w:szCs w:val="28"/>
        </w:rPr>
        <w:t>，提出存在不同数据集的噪声分布不同这个问题</w:t>
      </w:r>
    </w:p>
    <w:p w14:paraId="4FBBC478" w14:textId="6A8AEA7F" w:rsidR="00530610" w:rsidRPr="00326B23" w:rsidRDefault="00A036C0" w:rsidP="00530610">
      <w:pPr>
        <w:pStyle w:val="a3"/>
        <w:numPr>
          <w:ilvl w:val="0"/>
          <w:numId w:val="4"/>
        </w:numPr>
        <w:spacing w:line="360" w:lineRule="auto"/>
        <w:ind w:firstLineChars="0"/>
        <w:rPr>
          <w:sz w:val="24"/>
          <w:szCs w:val="28"/>
        </w:rPr>
      </w:pPr>
      <w:r w:rsidRPr="00530610">
        <w:rPr>
          <w:rFonts w:hint="eastAsia"/>
          <w:sz w:val="24"/>
          <w:szCs w:val="28"/>
        </w:rPr>
        <w:t>总结本文贡献，算法大致结构</w:t>
      </w:r>
      <w:r w:rsidR="003B2BF8" w:rsidRPr="00530610">
        <w:rPr>
          <w:rFonts w:hint="eastAsia"/>
          <w:sz w:val="24"/>
          <w:szCs w:val="28"/>
        </w:rPr>
        <w:t>，</w:t>
      </w:r>
      <w:r w:rsidR="0086306E" w:rsidRPr="00530610">
        <w:rPr>
          <w:rFonts w:hint="eastAsia"/>
          <w:sz w:val="24"/>
          <w:szCs w:val="28"/>
        </w:rPr>
        <w:t>图</w:t>
      </w:r>
      <w:r w:rsidR="00732CEC" w:rsidRPr="00530610">
        <w:rPr>
          <w:sz w:val="24"/>
          <w:szCs w:val="28"/>
        </w:rPr>
        <w:t>2</w:t>
      </w:r>
      <w:r w:rsidR="003B2BF8" w:rsidRPr="00530610">
        <w:rPr>
          <w:rFonts w:hint="eastAsia"/>
          <w:sz w:val="24"/>
          <w:szCs w:val="28"/>
        </w:rPr>
        <w:t>分析</w:t>
      </w:r>
    </w:p>
    <w:p w14:paraId="6005B1A0" w14:textId="1F6DCAA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所使用的特征分析（三个特征数据图，分别分析它们的趋势等）</w:t>
      </w:r>
    </w:p>
    <w:p w14:paraId="7CBFBA78" w14:textId="17E2A23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噪声水平增大</w:t>
      </w:r>
      <w:r w:rsidR="003B2BF8" w:rsidRPr="00530610">
        <w:rPr>
          <w:rFonts w:hint="eastAsia"/>
          <w:sz w:val="24"/>
          <w:szCs w:val="28"/>
        </w:rPr>
        <w:t>，</w:t>
      </w:r>
      <w:r w:rsidRPr="00530610">
        <w:rPr>
          <w:rFonts w:hint="eastAsia"/>
          <w:sz w:val="24"/>
          <w:szCs w:val="28"/>
        </w:rPr>
        <w:t>图</w:t>
      </w:r>
      <w:r w:rsidR="006A5D6B">
        <w:rPr>
          <w:sz w:val="24"/>
          <w:szCs w:val="28"/>
        </w:rPr>
        <w:t>5</w:t>
      </w:r>
      <w:r w:rsidRPr="00530610">
        <w:rPr>
          <w:rFonts w:hint="eastAsia"/>
          <w:sz w:val="24"/>
          <w:szCs w:val="28"/>
        </w:rPr>
        <w:t>分析（详细讲述算法改进，算法优势）</w:t>
      </w:r>
    </w:p>
    <w:p w14:paraId="0FEAAA06" w14:textId="01F64C0C"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训练集比例增大</w:t>
      </w:r>
      <w:r w:rsidR="003B2BF8" w:rsidRPr="00530610">
        <w:rPr>
          <w:rFonts w:hint="eastAsia"/>
          <w:sz w:val="24"/>
          <w:szCs w:val="28"/>
        </w:rPr>
        <w:t>，</w:t>
      </w:r>
      <w:r w:rsidRPr="00530610">
        <w:rPr>
          <w:rFonts w:hint="eastAsia"/>
          <w:sz w:val="24"/>
          <w:szCs w:val="28"/>
        </w:rPr>
        <w:t>图</w:t>
      </w:r>
      <w:r w:rsidR="006A5D6B">
        <w:rPr>
          <w:sz w:val="24"/>
          <w:szCs w:val="28"/>
        </w:rPr>
        <w:t>6</w:t>
      </w:r>
      <w:r w:rsidRPr="00530610">
        <w:rPr>
          <w:rFonts w:hint="eastAsia"/>
          <w:sz w:val="24"/>
          <w:szCs w:val="28"/>
        </w:rPr>
        <w:t>分析（算法在训练集</w:t>
      </w:r>
      <w:r w:rsidR="00870EAF" w:rsidRPr="00530610">
        <w:rPr>
          <w:rFonts w:hint="eastAsia"/>
          <w:sz w:val="24"/>
          <w:szCs w:val="28"/>
        </w:rPr>
        <w:t>较少情况下仍然有效</w:t>
      </w:r>
      <w:r w:rsidRPr="00530610">
        <w:rPr>
          <w:rFonts w:hint="eastAsia"/>
          <w:sz w:val="24"/>
          <w:szCs w:val="28"/>
        </w:rPr>
        <w:t>）</w:t>
      </w:r>
    </w:p>
    <w:p w14:paraId="7EC24650" w14:textId="4889A858" w:rsidR="005A699C" w:rsidRDefault="00A036C0" w:rsidP="00530610">
      <w:pPr>
        <w:pStyle w:val="a3"/>
        <w:numPr>
          <w:ilvl w:val="0"/>
          <w:numId w:val="4"/>
        </w:numPr>
        <w:spacing w:line="360" w:lineRule="auto"/>
        <w:ind w:firstLineChars="0"/>
        <w:rPr>
          <w:sz w:val="24"/>
          <w:szCs w:val="28"/>
        </w:rPr>
      </w:pPr>
      <w:r w:rsidRPr="00530610">
        <w:rPr>
          <w:rFonts w:hint="eastAsia"/>
          <w:sz w:val="24"/>
          <w:szCs w:val="28"/>
        </w:rPr>
        <w:t>总结全文</w:t>
      </w:r>
    </w:p>
    <w:p w14:paraId="5049B451" w14:textId="77777777" w:rsidR="00326B23" w:rsidRDefault="00326B23" w:rsidP="00326B23">
      <w:pPr>
        <w:spacing w:line="360" w:lineRule="auto"/>
        <w:rPr>
          <w:sz w:val="24"/>
          <w:szCs w:val="28"/>
        </w:rPr>
      </w:pPr>
    </w:p>
    <w:p w14:paraId="1BB5633D" w14:textId="77777777" w:rsidR="00326B23" w:rsidRDefault="00326B23" w:rsidP="00326B23">
      <w:pPr>
        <w:spacing w:line="360" w:lineRule="auto"/>
        <w:rPr>
          <w:sz w:val="24"/>
          <w:szCs w:val="28"/>
        </w:rPr>
      </w:pPr>
    </w:p>
    <w:p w14:paraId="3B6B7343" w14:textId="77777777" w:rsidR="00326B23" w:rsidRPr="00326B23" w:rsidRDefault="00326B23" w:rsidP="00326B23">
      <w:pPr>
        <w:spacing w:line="360" w:lineRule="auto"/>
        <w:rPr>
          <w:sz w:val="24"/>
          <w:szCs w:val="28"/>
        </w:rPr>
      </w:pPr>
    </w:p>
    <w:p w14:paraId="202524A4" w14:textId="45AADFFA" w:rsidR="0024337E" w:rsidRPr="00732CEC" w:rsidRDefault="00EE3825" w:rsidP="006E7C37">
      <w:pPr>
        <w:rPr>
          <w:sz w:val="24"/>
          <w:szCs w:val="28"/>
        </w:rPr>
      </w:pPr>
      <w:r w:rsidRPr="00732CEC">
        <w:rPr>
          <w:noProof/>
          <w:sz w:val="24"/>
          <w:szCs w:val="28"/>
          <w14:ligatures w14:val="none"/>
        </w:rPr>
        <w:lastRenderedPageBreak/>
        <w:drawing>
          <wp:inline distT="0" distB="0" distL="0" distR="0" wp14:anchorId="77AF4FB7" wp14:editId="5B6D9BDA">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池背景.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A38518F" w14:textId="46C8F48F" w:rsidR="0024337E" w:rsidRPr="00732CEC" w:rsidRDefault="0024337E" w:rsidP="0024337E">
      <w:pPr>
        <w:jc w:val="center"/>
        <w:rPr>
          <w:noProof/>
          <w:sz w:val="24"/>
          <w:szCs w:val="28"/>
        </w:rPr>
      </w:pPr>
      <w:r w:rsidRPr="00732CEC">
        <w:rPr>
          <w:rFonts w:hint="eastAsia"/>
          <w:noProof/>
          <w:sz w:val="24"/>
          <w:szCs w:val="28"/>
        </w:rPr>
        <w:t>图1</w:t>
      </w:r>
    </w:p>
    <w:p w14:paraId="265AEC77" w14:textId="78C3798B" w:rsidR="0024337E" w:rsidRPr="00732CEC" w:rsidRDefault="00EE3825" w:rsidP="0024337E">
      <w:pPr>
        <w:jc w:val="center"/>
        <w:rPr>
          <w:sz w:val="24"/>
          <w:szCs w:val="28"/>
        </w:rPr>
      </w:pPr>
      <w:r w:rsidRPr="00732CEC">
        <w:rPr>
          <w:noProof/>
          <w:sz w:val="24"/>
          <w:szCs w:val="28"/>
        </w:rPr>
        <w:drawing>
          <wp:inline distT="0" distB="0" distL="0" distR="0" wp14:anchorId="7E1AD456" wp14:editId="242931F0">
            <wp:extent cx="5270500" cy="29654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14:paraId="0EA79D5F" w14:textId="0A945F8C" w:rsidR="0024337E" w:rsidRPr="00732CEC" w:rsidRDefault="0024337E" w:rsidP="0024337E">
      <w:pPr>
        <w:jc w:val="center"/>
        <w:rPr>
          <w:sz w:val="24"/>
          <w:szCs w:val="28"/>
        </w:rPr>
      </w:pPr>
      <w:r w:rsidRPr="00732CEC">
        <w:rPr>
          <w:rFonts w:hint="eastAsia"/>
          <w:sz w:val="24"/>
          <w:szCs w:val="28"/>
        </w:rPr>
        <w:t>图</w:t>
      </w:r>
      <w:r w:rsidRPr="00732CEC">
        <w:rPr>
          <w:sz w:val="24"/>
          <w:szCs w:val="28"/>
        </w:rPr>
        <w:t>2</w:t>
      </w:r>
    </w:p>
    <w:p w14:paraId="58181DB2" w14:textId="6B5E23BE" w:rsidR="008B2D84" w:rsidRPr="00732CEC" w:rsidRDefault="006A5D6B" w:rsidP="006E7C37">
      <w:pPr>
        <w:rPr>
          <w:sz w:val="24"/>
          <w:szCs w:val="28"/>
        </w:rPr>
      </w:pPr>
      <w:r>
        <w:rPr>
          <w:noProof/>
          <w:sz w:val="24"/>
          <w:szCs w:val="28"/>
          <w14:ligatures w14:val="none"/>
        </w:rPr>
        <w:lastRenderedPageBreak/>
        <w:drawing>
          <wp:inline distT="0" distB="0" distL="0" distR="0" wp14:anchorId="1BDB7F15" wp14:editId="6BF560AA">
            <wp:extent cx="5274310" cy="2966720"/>
            <wp:effectExtent l="0" t="0" r="2540" b="5080"/>
            <wp:docPr id="2052518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8698" name="图片 20525186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75C2DD" w14:textId="6DA3D5F2" w:rsidR="008B2D84" w:rsidRPr="00732CEC" w:rsidRDefault="007C4D9F" w:rsidP="008B2D84">
      <w:pPr>
        <w:jc w:val="center"/>
        <w:rPr>
          <w:sz w:val="24"/>
          <w:szCs w:val="28"/>
        </w:rPr>
      </w:pPr>
      <w:r w:rsidRPr="00732CEC">
        <w:rPr>
          <w:rFonts w:hint="eastAsia"/>
          <w:sz w:val="24"/>
          <w:szCs w:val="28"/>
        </w:rPr>
        <w:t>图</w:t>
      </w:r>
      <w:r w:rsidR="008B2D84" w:rsidRPr="00732CEC">
        <w:rPr>
          <w:rFonts w:hint="eastAsia"/>
          <w:sz w:val="24"/>
          <w:szCs w:val="28"/>
        </w:rPr>
        <w:t>3</w:t>
      </w:r>
      <w:r w:rsidR="006A5D6B">
        <w:rPr>
          <w:noProof/>
          <w:sz w:val="24"/>
          <w:szCs w:val="28"/>
          <w14:ligatures w14:val="none"/>
        </w:rPr>
        <w:drawing>
          <wp:inline distT="0" distB="0" distL="0" distR="0" wp14:anchorId="5FB312F3" wp14:editId="108BE483">
            <wp:extent cx="5274310" cy="2966720"/>
            <wp:effectExtent l="0" t="0" r="2540" b="5080"/>
            <wp:docPr id="557352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2760" name="图片 5573527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3C8F445" w14:textId="6C397024" w:rsidR="008B2D84" w:rsidRDefault="008B2D84" w:rsidP="008B2D84">
      <w:pPr>
        <w:jc w:val="center"/>
        <w:rPr>
          <w:sz w:val="24"/>
          <w:szCs w:val="28"/>
        </w:rPr>
      </w:pPr>
      <w:r w:rsidRPr="00732CEC">
        <w:rPr>
          <w:rFonts w:hint="eastAsia"/>
          <w:sz w:val="24"/>
          <w:szCs w:val="28"/>
        </w:rPr>
        <w:t>图4</w:t>
      </w:r>
    </w:p>
    <w:p w14:paraId="3C50E410" w14:textId="158E0EE3" w:rsidR="00E94020" w:rsidRDefault="006A5D6B" w:rsidP="008B2D84">
      <w:pPr>
        <w:jc w:val="center"/>
        <w:rPr>
          <w:sz w:val="24"/>
          <w:szCs w:val="28"/>
        </w:rPr>
      </w:pPr>
      <w:r w:rsidRPr="00732CEC">
        <w:rPr>
          <w:noProof/>
          <w:sz w:val="24"/>
          <w:szCs w:val="28"/>
        </w:rPr>
        <w:lastRenderedPageBreak/>
        <w:drawing>
          <wp:inline distT="0" distB="0" distL="0" distR="0" wp14:anchorId="05DDCC72" wp14:editId="28F8EAD0">
            <wp:extent cx="5264150" cy="438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7A82262" w14:textId="5EB91EE4" w:rsidR="00E94020" w:rsidRDefault="00E94020" w:rsidP="008B2D84">
      <w:pPr>
        <w:jc w:val="center"/>
        <w:rPr>
          <w:sz w:val="24"/>
          <w:szCs w:val="28"/>
        </w:rPr>
      </w:pPr>
      <w:r>
        <w:rPr>
          <w:rFonts w:hint="eastAsia"/>
          <w:sz w:val="24"/>
          <w:szCs w:val="28"/>
        </w:rPr>
        <w:t>图5</w:t>
      </w:r>
    </w:p>
    <w:p w14:paraId="64681BBD" w14:textId="41539827" w:rsidR="00E94020" w:rsidRDefault="006A5D6B" w:rsidP="008B2D84">
      <w:pPr>
        <w:jc w:val="center"/>
        <w:rPr>
          <w:sz w:val="24"/>
          <w:szCs w:val="28"/>
        </w:rPr>
      </w:pPr>
      <w:r w:rsidRPr="00732CEC">
        <w:rPr>
          <w:noProof/>
          <w:sz w:val="24"/>
          <w:szCs w:val="28"/>
        </w:rPr>
        <w:lastRenderedPageBreak/>
        <w:drawing>
          <wp:inline distT="0" distB="0" distL="0" distR="0" wp14:anchorId="3F00F818" wp14:editId="233A8816">
            <wp:extent cx="5264150" cy="438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0C4AE47" w14:textId="1F0740CB" w:rsidR="00E94020" w:rsidRDefault="00E94020" w:rsidP="008B2D84">
      <w:pPr>
        <w:jc w:val="center"/>
        <w:rPr>
          <w:sz w:val="24"/>
          <w:szCs w:val="28"/>
        </w:rPr>
      </w:pPr>
      <w:r>
        <w:rPr>
          <w:rFonts w:hint="eastAsia"/>
          <w:sz w:val="24"/>
          <w:szCs w:val="28"/>
        </w:rPr>
        <w:t>图</w:t>
      </w:r>
      <w:r>
        <w:rPr>
          <w:sz w:val="24"/>
          <w:szCs w:val="28"/>
        </w:rPr>
        <w:t>6</w:t>
      </w:r>
    </w:p>
    <w:p w14:paraId="744D7B8B" w14:textId="5B896E7E" w:rsidR="004C3178" w:rsidRDefault="004C3178" w:rsidP="008B2D84">
      <w:pPr>
        <w:jc w:val="center"/>
        <w:rPr>
          <w:sz w:val="24"/>
          <w:szCs w:val="28"/>
        </w:rPr>
      </w:pPr>
    </w:p>
    <w:p w14:paraId="4260C04C" w14:textId="14BE0C5D" w:rsidR="004C3178" w:rsidRDefault="004C3178" w:rsidP="008B2D84">
      <w:pPr>
        <w:jc w:val="center"/>
        <w:rPr>
          <w:sz w:val="24"/>
          <w:szCs w:val="28"/>
        </w:rPr>
      </w:pPr>
    </w:p>
    <w:p w14:paraId="59ECFCB6" w14:textId="73A7C368" w:rsidR="004C3178" w:rsidRDefault="004C3178" w:rsidP="008B2D84">
      <w:pPr>
        <w:jc w:val="center"/>
        <w:rPr>
          <w:sz w:val="24"/>
          <w:szCs w:val="28"/>
        </w:rPr>
      </w:pPr>
    </w:p>
    <w:p w14:paraId="06005F33" w14:textId="5750E917" w:rsidR="004C3178" w:rsidRDefault="004C3178" w:rsidP="008B2D84">
      <w:pPr>
        <w:jc w:val="center"/>
        <w:rPr>
          <w:sz w:val="24"/>
          <w:szCs w:val="28"/>
        </w:rPr>
      </w:pPr>
    </w:p>
    <w:p w14:paraId="560AEEB9" w14:textId="7C75011A" w:rsidR="004C3178" w:rsidRDefault="004C3178" w:rsidP="008B2D84">
      <w:pPr>
        <w:jc w:val="center"/>
        <w:rPr>
          <w:sz w:val="24"/>
          <w:szCs w:val="28"/>
        </w:rPr>
      </w:pPr>
    </w:p>
    <w:p w14:paraId="2FB830BE" w14:textId="4832AAE3" w:rsidR="004C3178" w:rsidRDefault="004C3178" w:rsidP="008B2D84">
      <w:pPr>
        <w:jc w:val="center"/>
        <w:rPr>
          <w:sz w:val="24"/>
          <w:szCs w:val="28"/>
        </w:rPr>
      </w:pPr>
    </w:p>
    <w:p w14:paraId="5AD29357" w14:textId="5B6B5861" w:rsidR="004C3178" w:rsidRDefault="004C3178" w:rsidP="008B2D84">
      <w:pPr>
        <w:jc w:val="center"/>
        <w:rPr>
          <w:sz w:val="24"/>
          <w:szCs w:val="28"/>
        </w:rPr>
      </w:pPr>
    </w:p>
    <w:p w14:paraId="402A7108" w14:textId="373F1A0C" w:rsidR="004C3178" w:rsidRDefault="004C3178" w:rsidP="008B2D84">
      <w:pPr>
        <w:jc w:val="center"/>
        <w:rPr>
          <w:sz w:val="24"/>
          <w:szCs w:val="28"/>
        </w:rPr>
      </w:pPr>
    </w:p>
    <w:p w14:paraId="0AD7058B" w14:textId="75FC6E66" w:rsidR="004C3178" w:rsidRDefault="004C3178" w:rsidP="008B2D84">
      <w:pPr>
        <w:jc w:val="center"/>
        <w:rPr>
          <w:sz w:val="24"/>
          <w:szCs w:val="28"/>
        </w:rPr>
      </w:pPr>
    </w:p>
    <w:p w14:paraId="70243524" w14:textId="38178A1C" w:rsidR="004C3178" w:rsidRDefault="004C3178" w:rsidP="008B2D84">
      <w:pPr>
        <w:jc w:val="center"/>
        <w:rPr>
          <w:sz w:val="24"/>
          <w:szCs w:val="28"/>
        </w:rPr>
      </w:pPr>
    </w:p>
    <w:p w14:paraId="7A1A1A87" w14:textId="727FF890" w:rsidR="004C3178" w:rsidRDefault="004C3178" w:rsidP="004C3178">
      <w:pPr>
        <w:jc w:val="left"/>
        <w:rPr>
          <w:rFonts w:ascii="微软雅黑" w:eastAsia="微软雅黑" w:hAnsi="微软雅黑"/>
          <w:color w:val="000000"/>
          <w:spacing w:val="15"/>
          <w:sz w:val="23"/>
          <w:szCs w:val="23"/>
        </w:rPr>
      </w:pPr>
      <w:proofErr w:type="gramStart"/>
      <w:r>
        <w:rPr>
          <w:rFonts w:ascii="微软雅黑" w:eastAsia="微软雅黑" w:hAnsi="微软雅黑" w:hint="eastAsia"/>
          <w:color w:val="000000"/>
          <w:spacing w:val="15"/>
          <w:sz w:val="23"/>
          <w:szCs w:val="23"/>
        </w:rPr>
        <w:lastRenderedPageBreak/>
        <w:t>锂</w:t>
      </w:r>
      <w:proofErr w:type="gramEnd"/>
      <w:r>
        <w:rPr>
          <w:rFonts w:ascii="微软雅黑" w:eastAsia="微软雅黑" w:hAnsi="微软雅黑" w:hint="eastAsia"/>
          <w:color w:val="000000"/>
          <w:spacing w:val="15"/>
          <w:sz w:val="23"/>
          <w:szCs w:val="23"/>
        </w:rPr>
        <w:t>离子电池由于具有高额定功率、高能量密度和长循环寿命等优点，在储能系统和电动汽车中得到了广泛的应用。为了提高电池系统的安全性、可靠性、效率和寿命，需要设计好电池管理系统(BMS)，对电池系统的基本状态进行监控。准确、可靠地监测电池荷电状态(SOC)是BMS的主要要求之一。目前，SOC的估计方法主要有四大类，分别是基于查找表的方法、安培小时积分法、数据驱动的估计方法和基于模型的估计方法[1]。基于查找表的方法从SOC与一个或多个参数(如开路电压(OCV)或阻抗)之间的关系推断SOC[2-4]。精确测量OCV需要电池在结束电流中断后有足够的休息时间，因此查找SOC和OCV之间的表无法实时获取SOC。电池阻抗的测量需要额外的测量因此，查找SOC和阻抗之间的表不适合运行电动汽车。</w:t>
      </w:r>
      <w:proofErr w:type="gramStart"/>
      <w:r>
        <w:rPr>
          <w:rFonts w:ascii="微软雅黑" w:eastAsia="微软雅黑" w:hAnsi="微软雅黑" w:hint="eastAsia"/>
          <w:color w:val="000000"/>
          <w:spacing w:val="15"/>
          <w:sz w:val="23"/>
          <w:szCs w:val="23"/>
        </w:rPr>
        <w:t>安培-</w:t>
      </w:r>
      <w:proofErr w:type="gramEnd"/>
      <w:r>
        <w:rPr>
          <w:rFonts w:ascii="微软雅黑" w:eastAsia="微软雅黑" w:hAnsi="微软雅黑" w:hint="eastAsia"/>
          <w:color w:val="000000"/>
          <w:spacing w:val="15"/>
          <w:sz w:val="23"/>
          <w:szCs w:val="23"/>
        </w:rPr>
        <w:t>小时积分法易于实现，但存在初始状态不确定、电池电流测量误差、误差随时间累积等问题[1]。数据驱动的估计方法不需要精确的电池模型，但对训练数据的依赖程度高，计算复杂度高[5-10]</w:t>
      </w:r>
    </w:p>
    <w:p w14:paraId="3A363926" w14:textId="77777777" w:rsidR="004C3178" w:rsidRPr="004C3178" w:rsidRDefault="004C3178" w:rsidP="004C3178">
      <w:pPr>
        <w:jc w:val="left"/>
        <w:rPr>
          <w:sz w:val="16"/>
          <w:szCs w:val="16"/>
        </w:rPr>
      </w:pPr>
      <w:r w:rsidRPr="004C3178">
        <w:rPr>
          <w:sz w:val="16"/>
          <w:szCs w:val="16"/>
        </w:rPr>
        <w:t xml:space="preserve">[1] R. </w:t>
      </w:r>
      <w:proofErr w:type="spellStart"/>
      <w:r w:rsidRPr="004C3178">
        <w:rPr>
          <w:sz w:val="16"/>
          <w:szCs w:val="16"/>
        </w:rPr>
        <w:t>Xiong</w:t>
      </w:r>
      <w:proofErr w:type="spellEnd"/>
      <w:r w:rsidRPr="004C3178">
        <w:rPr>
          <w:sz w:val="16"/>
          <w:szCs w:val="16"/>
        </w:rPr>
        <w:t xml:space="preserve">, J. Cao, Q. Yu, H. He, F. Sun, Critical review on the battery state of charge </w:t>
      </w:r>
    </w:p>
    <w:p w14:paraId="4D3B3A33" w14:textId="77777777" w:rsidR="004C3178" w:rsidRPr="004C3178" w:rsidRDefault="004C3178" w:rsidP="004C3178">
      <w:pPr>
        <w:jc w:val="left"/>
        <w:rPr>
          <w:sz w:val="16"/>
          <w:szCs w:val="16"/>
        </w:rPr>
      </w:pPr>
      <w:r w:rsidRPr="004C3178">
        <w:rPr>
          <w:sz w:val="16"/>
          <w:szCs w:val="16"/>
        </w:rPr>
        <w:t xml:space="preserve">estimation methods for electric vehicles, IEEE Access 6 (2018) 1832–1843, https:// </w:t>
      </w:r>
    </w:p>
    <w:p w14:paraId="743496BB" w14:textId="77777777" w:rsidR="004C3178" w:rsidRPr="004C3178" w:rsidRDefault="004C3178" w:rsidP="004C3178">
      <w:pPr>
        <w:jc w:val="left"/>
        <w:rPr>
          <w:sz w:val="16"/>
          <w:szCs w:val="16"/>
        </w:rPr>
      </w:pPr>
      <w:r w:rsidRPr="004C3178">
        <w:rPr>
          <w:sz w:val="16"/>
          <w:szCs w:val="16"/>
        </w:rPr>
        <w:t xml:space="preserve">doi.org/10.1109/ACCESS.2017.2780258. </w:t>
      </w:r>
    </w:p>
    <w:p w14:paraId="20878CD4" w14:textId="77777777" w:rsidR="004C3178" w:rsidRPr="004C3178" w:rsidRDefault="004C3178" w:rsidP="004C3178">
      <w:pPr>
        <w:jc w:val="left"/>
        <w:rPr>
          <w:sz w:val="16"/>
          <w:szCs w:val="16"/>
        </w:rPr>
      </w:pPr>
      <w:r w:rsidRPr="004C3178">
        <w:rPr>
          <w:sz w:val="16"/>
          <w:szCs w:val="16"/>
        </w:rPr>
        <w:t xml:space="preserve">[2] R. </w:t>
      </w:r>
      <w:proofErr w:type="spellStart"/>
      <w:r w:rsidRPr="004C3178">
        <w:rPr>
          <w:sz w:val="16"/>
          <w:szCs w:val="16"/>
        </w:rPr>
        <w:t>Xiong</w:t>
      </w:r>
      <w:proofErr w:type="spellEnd"/>
      <w:r w:rsidRPr="004C3178">
        <w:rPr>
          <w:sz w:val="16"/>
          <w:szCs w:val="16"/>
        </w:rPr>
        <w:t xml:space="preserve">, J. Tian, H. Mu, C. Wang, A systematic model-based degradation behavior </w:t>
      </w:r>
    </w:p>
    <w:p w14:paraId="0B327577" w14:textId="77777777" w:rsidR="004C3178" w:rsidRPr="004C3178" w:rsidRDefault="004C3178" w:rsidP="004C3178">
      <w:pPr>
        <w:jc w:val="left"/>
        <w:rPr>
          <w:sz w:val="16"/>
          <w:szCs w:val="16"/>
        </w:rPr>
      </w:pPr>
      <w:r w:rsidRPr="004C3178">
        <w:rPr>
          <w:sz w:val="16"/>
          <w:szCs w:val="16"/>
        </w:rPr>
        <w:t xml:space="preserve">recognition and health monitoring method for lithium-ion batteries, Appl. Energy </w:t>
      </w:r>
    </w:p>
    <w:p w14:paraId="29D0FE8B" w14:textId="77777777" w:rsidR="004C3178" w:rsidRPr="004C3178" w:rsidRDefault="004C3178" w:rsidP="004C3178">
      <w:pPr>
        <w:jc w:val="left"/>
        <w:rPr>
          <w:sz w:val="16"/>
          <w:szCs w:val="16"/>
        </w:rPr>
      </w:pPr>
      <w:r w:rsidRPr="004C3178">
        <w:rPr>
          <w:sz w:val="16"/>
          <w:szCs w:val="16"/>
        </w:rPr>
        <w:t xml:space="preserve">207 (2017) 372–383, https://doi.org/10.1016/j.apenergy.2017.05.124. </w:t>
      </w:r>
    </w:p>
    <w:p w14:paraId="51C1E9B2" w14:textId="77777777" w:rsidR="004C3178" w:rsidRPr="004C3178" w:rsidRDefault="004C3178" w:rsidP="004C3178">
      <w:pPr>
        <w:jc w:val="left"/>
        <w:rPr>
          <w:sz w:val="16"/>
          <w:szCs w:val="16"/>
        </w:rPr>
      </w:pPr>
      <w:r w:rsidRPr="004C3178">
        <w:rPr>
          <w:sz w:val="16"/>
          <w:szCs w:val="16"/>
        </w:rPr>
        <w:t xml:space="preserve">[3] X. Hu, F. Sun, Y. Zou, Comparison between two model-based algorithms for Li-ion </w:t>
      </w:r>
    </w:p>
    <w:p w14:paraId="172F2B48" w14:textId="77777777" w:rsidR="004C3178" w:rsidRPr="004C3178" w:rsidRDefault="004C3178" w:rsidP="004C3178">
      <w:pPr>
        <w:jc w:val="left"/>
        <w:rPr>
          <w:sz w:val="16"/>
          <w:szCs w:val="16"/>
        </w:rPr>
      </w:pPr>
      <w:r w:rsidRPr="004C3178">
        <w:rPr>
          <w:sz w:val="16"/>
          <w:szCs w:val="16"/>
        </w:rPr>
        <w:t xml:space="preserve">battery SOC estimation in electric vehicles, </w:t>
      </w:r>
      <w:proofErr w:type="spellStart"/>
      <w:r w:rsidRPr="004C3178">
        <w:rPr>
          <w:sz w:val="16"/>
          <w:szCs w:val="16"/>
        </w:rPr>
        <w:t>Simulat</w:t>
      </w:r>
      <w:proofErr w:type="spellEnd"/>
      <w:r w:rsidRPr="004C3178">
        <w:rPr>
          <w:sz w:val="16"/>
          <w:szCs w:val="16"/>
        </w:rPr>
        <w:t xml:space="preserve">. Model. </w:t>
      </w:r>
      <w:proofErr w:type="spellStart"/>
      <w:r w:rsidRPr="004C3178">
        <w:rPr>
          <w:sz w:val="16"/>
          <w:szCs w:val="16"/>
        </w:rPr>
        <w:t>Pract</w:t>
      </w:r>
      <w:proofErr w:type="spellEnd"/>
      <w:r w:rsidRPr="004C3178">
        <w:rPr>
          <w:sz w:val="16"/>
          <w:szCs w:val="16"/>
        </w:rPr>
        <w:t xml:space="preserve">. </w:t>
      </w:r>
      <w:proofErr w:type="spellStart"/>
      <w:r w:rsidRPr="004C3178">
        <w:rPr>
          <w:sz w:val="16"/>
          <w:szCs w:val="16"/>
        </w:rPr>
        <w:t>Theor</w:t>
      </w:r>
      <w:proofErr w:type="spellEnd"/>
      <w:r w:rsidRPr="004C3178">
        <w:rPr>
          <w:sz w:val="16"/>
          <w:szCs w:val="16"/>
        </w:rPr>
        <w:t xml:space="preserve">. 34 (2013) </w:t>
      </w:r>
    </w:p>
    <w:p w14:paraId="079C25ED" w14:textId="77777777" w:rsidR="004C3178" w:rsidRPr="004C3178" w:rsidRDefault="004C3178" w:rsidP="004C3178">
      <w:pPr>
        <w:jc w:val="left"/>
        <w:rPr>
          <w:sz w:val="16"/>
          <w:szCs w:val="16"/>
        </w:rPr>
      </w:pPr>
      <w:r w:rsidRPr="004C3178">
        <w:rPr>
          <w:sz w:val="16"/>
          <w:szCs w:val="16"/>
        </w:rPr>
        <w:t xml:space="preserve">1–11, https://doi.org/10.1016/j.simpat.2013.01.001. </w:t>
      </w:r>
    </w:p>
    <w:p w14:paraId="0C67B47E" w14:textId="77777777" w:rsidR="004C3178" w:rsidRPr="004C3178" w:rsidRDefault="004C3178" w:rsidP="004C3178">
      <w:pPr>
        <w:jc w:val="left"/>
        <w:rPr>
          <w:sz w:val="16"/>
          <w:szCs w:val="16"/>
        </w:rPr>
      </w:pPr>
      <w:r w:rsidRPr="004C3178">
        <w:rPr>
          <w:sz w:val="16"/>
          <w:szCs w:val="16"/>
        </w:rPr>
        <w:t xml:space="preserve">[4] S. Rodrigues, N. </w:t>
      </w:r>
      <w:proofErr w:type="spellStart"/>
      <w:r w:rsidRPr="004C3178">
        <w:rPr>
          <w:sz w:val="16"/>
          <w:szCs w:val="16"/>
        </w:rPr>
        <w:t>Munichandraiah</w:t>
      </w:r>
      <w:proofErr w:type="spellEnd"/>
      <w:r w:rsidRPr="004C3178">
        <w:rPr>
          <w:sz w:val="16"/>
          <w:szCs w:val="16"/>
        </w:rPr>
        <w:t xml:space="preserve">, A.K. Shukla, A review of state-of-charge </w:t>
      </w:r>
    </w:p>
    <w:p w14:paraId="0183EC84" w14:textId="77777777" w:rsidR="004C3178" w:rsidRPr="004C3178" w:rsidRDefault="004C3178" w:rsidP="004C3178">
      <w:pPr>
        <w:jc w:val="left"/>
        <w:rPr>
          <w:sz w:val="16"/>
          <w:szCs w:val="16"/>
        </w:rPr>
      </w:pPr>
      <w:r w:rsidRPr="004C3178">
        <w:rPr>
          <w:sz w:val="16"/>
          <w:szCs w:val="16"/>
        </w:rPr>
        <w:t xml:space="preserve">indication of batteries by means of </w:t>
      </w:r>
      <w:proofErr w:type="spellStart"/>
      <w:r w:rsidRPr="004C3178">
        <w:rPr>
          <w:sz w:val="16"/>
          <w:szCs w:val="16"/>
        </w:rPr>
        <w:t>a.c</w:t>
      </w:r>
      <w:proofErr w:type="spellEnd"/>
      <w:r w:rsidRPr="004C3178">
        <w:rPr>
          <w:sz w:val="16"/>
          <w:szCs w:val="16"/>
        </w:rPr>
        <w:t xml:space="preserve">. impedance measurements, J. Power Sources </w:t>
      </w:r>
    </w:p>
    <w:p w14:paraId="3D1533E8" w14:textId="77777777" w:rsidR="004C3178" w:rsidRPr="004C3178" w:rsidRDefault="004C3178" w:rsidP="004C3178">
      <w:pPr>
        <w:jc w:val="left"/>
        <w:rPr>
          <w:sz w:val="16"/>
          <w:szCs w:val="16"/>
        </w:rPr>
      </w:pPr>
      <w:r w:rsidRPr="004C3178">
        <w:rPr>
          <w:sz w:val="16"/>
          <w:szCs w:val="16"/>
        </w:rPr>
        <w:t xml:space="preserve">87 (2000) 12–20, https://doi.org/10.1016/S0378-7753(99)00351-1. </w:t>
      </w:r>
    </w:p>
    <w:p w14:paraId="71752EB6" w14:textId="77777777" w:rsidR="004C3178" w:rsidRPr="004C3178" w:rsidRDefault="004C3178" w:rsidP="004C3178">
      <w:pPr>
        <w:jc w:val="left"/>
        <w:rPr>
          <w:sz w:val="16"/>
          <w:szCs w:val="16"/>
        </w:rPr>
      </w:pPr>
      <w:r w:rsidRPr="004C3178">
        <w:rPr>
          <w:sz w:val="16"/>
          <w:szCs w:val="16"/>
        </w:rPr>
        <w:t xml:space="preserve">[5] H. Sheng, J. Xiao, Electric vehicle state of charge estimation: nonlinear correlation </w:t>
      </w:r>
    </w:p>
    <w:p w14:paraId="378DE2D8" w14:textId="77777777" w:rsidR="004C3178" w:rsidRPr="004C3178" w:rsidRDefault="004C3178" w:rsidP="004C3178">
      <w:pPr>
        <w:jc w:val="left"/>
        <w:rPr>
          <w:sz w:val="16"/>
          <w:szCs w:val="16"/>
        </w:rPr>
      </w:pPr>
      <w:r w:rsidRPr="004C3178">
        <w:rPr>
          <w:sz w:val="16"/>
          <w:szCs w:val="16"/>
        </w:rPr>
        <w:t xml:space="preserve">and fuzzy support vector machine, J. Power Sources 281 (2015) 131–137, https:// </w:t>
      </w:r>
    </w:p>
    <w:p w14:paraId="326F9729" w14:textId="2D44704E" w:rsidR="004C3178" w:rsidRPr="004C3178" w:rsidRDefault="004C3178" w:rsidP="004C3178">
      <w:pPr>
        <w:jc w:val="left"/>
        <w:rPr>
          <w:sz w:val="16"/>
          <w:szCs w:val="16"/>
        </w:rPr>
      </w:pPr>
      <w:r w:rsidRPr="004C3178">
        <w:rPr>
          <w:sz w:val="16"/>
          <w:szCs w:val="16"/>
        </w:rPr>
        <w:t>doi.org/10.1016/j.jpowsour.2015.01.145.</w:t>
      </w:r>
    </w:p>
    <w:p w14:paraId="01A505A5" w14:textId="77777777" w:rsidR="004C3178" w:rsidRPr="004C3178" w:rsidRDefault="004C3178" w:rsidP="004C3178">
      <w:pPr>
        <w:jc w:val="left"/>
        <w:rPr>
          <w:sz w:val="16"/>
          <w:szCs w:val="16"/>
        </w:rPr>
      </w:pPr>
      <w:r w:rsidRPr="004C3178">
        <w:rPr>
          <w:sz w:val="16"/>
          <w:szCs w:val="16"/>
        </w:rPr>
        <w:t xml:space="preserve">[6] E. Walker, S. </w:t>
      </w:r>
      <w:proofErr w:type="spellStart"/>
      <w:r w:rsidRPr="004C3178">
        <w:rPr>
          <w:sz w:val="16"/>
          <w:szCs w:val="16"/>
        </w:rPr>
        <w:t>Rayman</w:t>
      </w:r>
      <w:proofErr w:type="spellEnd"/>
      <w:r w:rsidRPr="004C3178">
        <w:rPr>
          <w:sz w:val="16"/>
          <w:szCs w:val="16"/>
        </w:rPr>
        <w:t xml:space="preserve">, R.E. White, Comparison of a particle filter and other state </w:t>
      </w:r>
    </w:p>
    <w:p w14:paraId="32D62F0F" w14:textId="77777777" w:rsidR="004C3178" w:rsidRPr="004C3178" w:rsidRDefault="004C3178" w:rsidP="004C3178">
      <w:pPr>
        <w:jc w:val="left"/>
        <w:rPr>
          <w:sz w:val="16"/>
          <w:szCs w:val="16"/>
        </w:rPr>
      </w:pPr>
      <w:r w:rsidRPr="004C3178">
        <w:rPr>
          <w:sz w:val="16"/>
          <w:szCs w:val="16"/>
        </w:rPr>
        <w:lastRenderedPageBreak/>
        <w:t xml:space="preserve">estimation methods for prognostics of lithium-ion batteries, J. Power Sources 287 </w:t>
      </w:r>
    </w:p>
    <w:p w14:paraId="5DD81B0E" w14:textId="77777777" w:rsidR="004C3178" w:rsidRPr="004C3178" w:rsidRDefault="004C3178" w:rsidP="004C3178">
      <w:pPr>
        <w:jc w:val="left"/>
        <w:rPr>
          <w:sz w:val="16"/>
          <w:szCs w:val="16"/>
        </w:rPr>
      </w:pPr>
      <w:r w:rsidRPr="004C3178">
        <w:rPr>
          <w:sz w:val="16"/>
          <w:szCs w:val="16"/>
        </w:rPr>
        <w:t xml:space="preserve">(2015) 1–12, https://doi.org/10.1016/j.jpowsour.2015.04.020. </w:t>
      </w:r>
    </w:p>
    <w:p w14:paraId="4692CDCD" w14:textId="77777777" w:rsidR="004C3178" w:rsidRPr="004C3178" w:rsidRDefault="004C3178" w:rsidP="004C3178">
      <w:pPr>
        <w:jc w:val="left"/>
        <w:rPr>
          <w:sz w:val="16"/>
          <w:szCs w:val="16"/>
        </w:rPr>
      </w:pPr>
      <w:r w:rsidRPr="004C3178">
        <w:rPr>
          <w:sz w:val="16"/>
          <w:szCs w:val="16"/>
        </w:rPr>
        <w:t xml:space="preserve">[7] L. Kang, X. Zhao, J. Ma, A new neural network model for the state-of-charge </w:t>
      </w:r>
    </w:p>
    <w:p w14:paraId="08EE0E3D" w14:textId="77777777" w:rsidR="004C3178" w:rsidRPr="004C3178" w:rsidRDefault="004C3178" w:rsidP="004C3178">
      <w:pPr>
        <w:jc w:val="left"/>
        <w:rPr>
          <w:sz w:val="16"/>
          <w:szCs w:val="16"/>
        </w:rPr>
      </w:pPr>
      <w:r w:rsidRPr="004C3178">
        <w:rPr>
          <w:sz w:val="16"/>
          <w:szCs w:val="16"/>
        </w:rPr>
        <w:t xml:space="preserve">estimation in the battery degradation process, Appl. Energy 121 (2014) 20–27, </w:t>
      </w:r>
    </w:p>
    <w:p w14:paraId="2FA4E8B1" w14:textId="77777777" w:rsidR="004C3178" w:rsidRPr="004C3178" w:rsidRDefault="004C3178" w:rsidP="004C3178">
      <w:pPr>
        <w:jc w:val="left"/>
        <w:rPr>
          <w:sz w:val="16"/>
          <w:szCs w:val="16"/>
        </w:rPr>
      </w:pPr>
      <w:r w:rsidRPr="004C3178">
        <w:rPr>
          <w:sz w:val="16"/>
          <w:szCs w:val="16"/>
        </w:rPr>
        <w:t xml:space="preserve">https://doi.org/10.1016/j.apenergy.2014.01.066. </w:t>
      </w:r>
    </w:p>
    <w:p w14:paraId="647FA06C" w14:textId="77777777" w:rsidR="004C3178" w:rsidRPr="004C3178" w:rsidRDefault="004C3178" w:rsidP="004C3178">
      <w:pPr>
        <w:jc w:val="left"/>
        <w:rPr>
          <w:sz w:val="16"/>
          <w:szCs w:val="16"/>
        </w:rPr>
      </w:pPr>
      <w:r w:rsidRPr="004C3178">
        <w:rPr>
          <w:sz w:val="16"/>
          <w:szCs w:val="16"/>
        </w:rPr>
        <w:t xml:space="preserve">[8] T. </w:t>
      </w:r>
      <w:proofErr w:type="spellStart"/>
      <w:r w:rsidRPr="004C3178">
        <w:rPr>
          <w:sz w:val="16"/>
          <w:szCs w:val="16"/>
        </w:rPr>
        <w:t>Weigert</w:t>
      </w:r>
      <w:proofErr w:type="spellEnd"/>
      <w:r w:rsidRPr="004C3178">
        <w:rPr>
          <w:sz w:val="16"/>
          <w:szCs w:val="16"/>
        </w:rPr>
        <w:t xml:space="preserve">, Q. Tian, K. Lian, State-of-charge prediction of batteries and </w:t>
      </w:r>
      <w:proofErr w:type="spellStart"/>
      <w:r w:rsidRPr="004C3178">
        <w:rPr>
          <w:sz w:val="16"/>
          <w:szCs w:val="16"/>
        </w:rPr>
        <w:t>batterysupercapacitor</w:t>
      </w:r>
      <w:proofErr w:type="spellEnd"/>
      <w:r w:rsidRPr="004C3178">
        <w:rPr>
          <w:sz w:val="16"/>
          <w:szCs w:val="16"/>
        </w:rPr>
        <w:t xml:space="preserve"> hybrids using artificial neural networks, J. Power Sources 196 </w:t>
      </w:r>
    </w:p>
    <w:p w14:paraId="0F3A2C13" w14:textId="77777777" w:rsidR="004C3178" w:rsidRPr="004C3178" w:rsidRDefault="004C3178" w:rsidP="004C3178">
      <w:pPr>
        <w:jc w:val="left"/>
        <w:rPr>
          <w:sz w:val="16"/>
          <w:szCs w:val="16"/>
        </w:rPr>
      </w:pPr>
      <w:r w:rsidRPr="004C3178">
        <w:rPr>
          <w:sz w:val="16"/>
          <w:szCs w:val="16"/>
        </w:rPr>
        <w:t xml:space="preserve">(2011) 4061–4066, https://doi.org/10.1016/j.jpowsour.2010.10.075. </w:t>
      </w:r>
    </w:p>
    <w:p w14:paraId="45B98A67" w14:textId="77777777" w:rsidR="004C3178" w:rsidRPr="004C3178" w:rsidRDefault="004C3178" w:rsidP="004C3178">
      <w:pPr>
        <w:jc w:val="left"/>
        <w:rPr>
          <w:sz w:val="16"/>
          <w:szCs w:val="16"/>
        </w:rPr>
      </w:pPr>
      <w:r w:rsidRPr="004C3178">
        <w:rPr>
          <w:sz w:val="16"/>
          <w:szCs w:val="16"/>
        </w:rPr>
        <w:t xml:space="preserve">[9] W. He, N. </w:t>
      </w:r>
      <w:proofErr w:type="spellStart"/>
      <w:r w:rsidRPr="004C3178">
        <w:rPr>
          <w:sz w:val="16"/>
          <w:szCs w:val="16"/>
        </w:rPr>
        <w:t>Williard</w:t>
      </w:r>
      <w:proofErr w:type="spellEnd"/>
      <w:r w:rsidRPr="004C3178">
        <w:rPr>
          <w:sz w:val="16"/>
          <w:szCs w:val="16"/>
        </w:rPr>
        <w:t xml:space="preserve">, M. Osterman, M. </w:t>
      </w:r>
      <w:proofErr w:type="spellStart"/>
      <w:r w:rsidRPr="004C3178">
        <w:rPr>
          <w:sz w:val="16"/>
          <w:szCs w:val="16"/>
        </w:rPr>
        <w:t>Pecht</w:t>
      </w:r>
      <w:proofErr w:type="spellEnd"/>
      <w:r w:rsidRPr="004C3178">
        <w:rPr>
          <w:sz w:val="16"/>
          <w:szCs w:val="16"/>
        </w:rPr>
        <w:t xml:space="preserve">, Prognostics of lithium-ion batteries </w:t>
      </w:r>
    </w:p>
    <w:p w14:paraId="79FF5F6A" w14:textId="77777777" w:rsidR="004C3178" w:rsidRPr="004C3178" w:rsidRDefault="004C3178" w:rsidP="004C3178">
      <w:pPr>
        <w:jc w:val="left"/>
        <w:rPr>
          <w:sz w:val="16"/>
          <w:szCs w:val="16"/>
        </w:rPr>
      </w:pPr>
      <w:r w:rsidRPr="004C3178">
        <w:rPr>
          <w:sz w:val="16"/>
          <w:szCs w:val="16"/>
        </w:rPr>
        <w:t xml:space="preserve">based on Dempster–Shafer theory and the Bayesian Monte Carlo method, J. Power </w:t>
      </w:r>
    </w:p>
    <w:p w14:paraId="54FC6915" w14:textId="77777777" w:rsidR="004C3178" w:rsidRPr="004C3178" w:rsidRDefault="004C3178" w:rsidP="004C3178">
      <w:pPr>
        <w:jc w:val="left"/>
        <w:rPr>
          <w:sz w:val="16"/>
          <w:szCs w:val="16"/>
        </w:rPr>
      </w:pPr>
      <w:r w:rsidRPr="004C3178">
        <w:rPr>
          <w:sz w:val="16"/>
          <w:szCs w:val="16"/>
        </w:rPr>
        <w:t xml:space="preserve">Sources 196 (2011) 10314–10321, https://doi.org/10.1016/j. </w:t>
      </w:r>
    </w:p>
    <w:p w14:paraId="725822F7" w14:textId="77777777" w:rsidR="004C3178" w:rsidRPr="004C3178" w:rsidRDefault="004C3178" w:rsidP="004C3178">
      <w:pPr>
        <w:jc w:val="left"/>
        <w:rPr>
          <w:sz w:val="16"/>
          <w:szCs w:val="16"/>
        </w:rPr>
      </w:pPr>
      <w:r w:rsidRPr="004C3178">
        <w:rPr>
          <w:sz w:val="16"/>
          <w:szCs w:val="16"/>
        </w:rPr>
        <w:t xml:space="preserve">jpowsour.2011.08.040. </w:t>
      </w:r>
    </w:p>
    <w:p w14:paraId="3A4263DA" w14:textId="77777777" w:rsidR="004C3178" w:rsidRPr="004C3178" w:rsidRDefault="004C3178" w:rsidP="004C3178">
      <w:pPr>
        <w:jc w:val="left"/>
        <w:rPr>
          <w:sz w:val="16"/>
          <w:szCs w:val="16"/>
        </w:rPr>
      </w:pPr>
      <w:r w:rsidRPr="004C3178">
        <w:rPr>
          <w:sz w:val="16"/>
          <w:szCs w:val="16"/>
        </w:rPr>
        <w:t xml:space="preserve">[10] Y. Shen, Adaptive online state-of-charge determination based on neuro-controller </w:t>
      </w:r>
    </w:p>
    <w:p w14:paraId="1FFD816E" w14:textId="77777777" w:rsidR="004C3178" w:rsidRPr="004C3178" w:rsidRDefault="004C3178" w:rsidP="004C3178">
      <w:pPr>
        <w:jc w:val="left"/>
        <w:rPr>
          <w:sz w:val="16"/>
          <w:szCs w:val="16"/>
        </w:rPr>
      </w:pPr>
      <w:r w:rsidRPr="004C3178">
        <w:rPr>
          <w:sz w:val="16"/>
          <w:szCs w:val="16"/>
        </w:rPr>
        <w:t xml:space="preserve">and neural network, Energy Convers. </w:t>
      </w:r>
      <w:proofErr w:type="spellStart"/>
      <w:r w:rsidRPr="004C3178">
        <w:rPr>
          <w:sz w:val="16"/>
          <w:szCs w:val="16"/>
        </w:rPr>
        <w:t>Manag</w:t>
      </w:r>
      <w:proofErr w:type="spellEnd"/>
      <w:r w:rsidRPr="004C3178">
        <w:rPr>
          <w:sz w:val="16"/>
          <w:szCs w:val="16"/>
        </w:rPr>
        <w:t xml:space="preserve">. 51 (2010) 1093–1098, https://doi. </w:t>
      </w:r>
    </w:p>
    <w:p w14:paraId="35951E27" w14:textId="68D454DF" w:rsidR="004C3178" w:rsidRDefault="004C3178" w:rsidP="004C3178">
      <w:pPr>
        <w:jc w:val="left"/>
        <w:rPr>
          <w:sz w:val="16"/>
          <w:szCs w:val="16"/>
        </w:rPr>
      </w:pPr>
      <w:r w:rsidRPr="004C3178">
        <w:rPr>
          <w:sz w:val="16"/>
          <w:szCs w:val="16"/>
        </w:rPr>
        <w:t>org/10.1016/j.enconman.2009.12.015.</w:t>
      </w:r>
    </w:p>
    <w:p w14:paraId="34C8DF68" w14:textId="192F5DF1" w:rsidR="004C3178" w:rsidRDefault="004C3178" w:rsidP="004C3178">
      <w:pPr>
        <w:jc w:val="left"/>
        <w:rPr>
          <w:sz w:val="16"/>
          <w:szCs w:val="16"/>
        </w:rPr>
      </w:pPr>
    </w:p>
    <w:p w14:paraId="4933B321" w14:textId="5F6BC4E4" w:rsidR="004C3178" w:rsidRDefault="004C3178" w:rsidP="004C3178">
      <w:pPr>
        <w:jc w:val="left"/>
        <w:rPr>
          <w:sz w:val="16"/>
          <w:szCs w:val="16"/>
        </w:rPr>
      </w:pPr>
    </w:p>
    <w:p w14:paraId="446D38BE" w14:textId="274DD0E8" w:rsidR="004C3178" w:rsidRDefault="004C3178" w:rsidP="004C3178">
      <w:pPr>
        <w:jc w:val="left"/>
        <w:rPr>
          <w:sz w:val="16"/>
          <w:szCs w:val="16"/>
        </w:rPr>
      </w:pPr>
      <w:r>
        <w:rPr>
          <w:rFonts w:hint="eastAsia"/>
          <w:sz w:val="16"/>
          <w:szCs w:val="16"/>
        </w:rPr>
        <w:t>化石能源的问题-</w:t>
      </w:r>
      <w:proofErr w:type="gramStart"/>
      <w:r>
        <w:rPr>
          <w:rFonts w:hint="eastAsia"/>
          <w:sz w:val="16"/>
          <w:szCs w:val="16"/>
        </w:rPr>
        <w:t>》</w:t>
      </w:r>
      <w:proofErr w:type="gramEnd"/>
      <w:r>
        <w:rPr>
          <w:rFonts w:hint="eastAsia"/>
          <w:sz w:val="16"/>
          <w:szCs w:val="16"/>
        </w:rPr>
        <w:t>新能源崛起-</w:t>
      </w:r>
      <w:proofErr w:type="gramStart"/>
      <w:r>
        <w:rPr>
          <w:rFonts w:hint="eastAsia"/>
          <w:sz w:val="16"/>
          <w:szCs w:val="16"/>
        </w:rPr>
        <w:t>》</w:t>
      </w:r>
      <w:proofErr w:type="gramEnd"/>
      <w:r>
        <w:rPr>
          <w:rFonts w:hint="eastAsia"/>
          <w:sz w:val="16"/>
          <w:szCs w:val="16"/>
        </w:rPr>
        <w:t>锂电池能源的广泛应用-</w:t>
      </w:r>
      <w:proofErr w:type="gramStart"/>
      <w:r>
        <w:rPr>
          <w:rFonts w:hint="eastAsia"/>
          <w:sz w:val="16"/>
          <w:szCs w:val="16"/>
        </w:rPr>
        <w:t>》</w:t>
      </w:r>
      <w:proofErr w:type="gramEnd"/>
      <w:r>
        <w:rPr>
          <w:rFonts w:hint="eastAsia"/>
          <w:sz w:val="16"/>
          <w:szCs w:val="16"/>
        </w:rPr>
        <w:t>锂电池的问题-</w:t>
      </w:r>
      <w:proofErr w:type="gramStart"/>
      <w:r>
        <w:rPr>
          <w:rFonts w:hint="eastAsia"/>
          <w:sz w:val="16"/>
          <w:szCs w:val="16"/>
        </w:rPr>
        <w:t>》</w:t>
      </w:r>
      <w:proofErr w:type="gramEnd"/>
      <w:r>
        <w:rPr>
          <w:rFonts w:hint="eastAsia"/>
          <w:sz w:val="16"/>
          <w:szCs w:val="16"/>
        </w:rPr>
        <w:t>寿命预测的必要性、</w:t>
      </w:r>
    </w:p>
    <w:p w14:paraId="6F5426ED" w14:textId="0A66395A" w:rsidR="004C3178" w:rsidRPr="007873A4" w:rsidRDefault="004C3178" w:rsidP="004C3178">
      <w:pPr>
        <w:jc w:val="left"/>
        <w:rPr>
          <w:rFonts w:cs="宋体"/>
          <w:color w:val="FF0000"/>
          <w:kern w:val="0"/>
          <w:sz w:val="16"/>
          <w:szCs w:val="16"/>
          <w14:ligatures w14:val="none"/>
        </w:rPr>
      </w:pPr>
    </w:p>
    <w:p w14:paraId="69C84637" w14:textId="7F3E492B" w:rsidR="004C3178" w:rsidRPr="007873A4" w:rsidRDefault="004C3178" w:rsidP="004B7848">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firstLine="320"/>
        <w:rPr>
          <w:rFonts w:asciiTheme="minorHAnsi" w:eastAsiaTheme="minorEastAsia" w:hAnsiTheme="minorHAnsi"/>
          <w:color w:val="FF0000"/>
          <w:sz w:val="16"/>
          <w:szCs w:val="16"/>
        </w:rPr>
      </w:pPr>
      <w:r w:rsidRPr="007873A4">
        <w:rPr>
          <w:rFonts w:asciiTheme="minorHAnsi" w:eastAsiaTheme="minorEastAsia" w:hAnsiTheme="minorHAnsi" w:hint="eastAsia"/>
          <w:color w:val="FF0000"/>
          <w:sz w:val="16"/>
          <w:szCs w:val="16"/>
        </w:rPr>
        <w:t>能源是所有科学和工程技术中的基础，没有能源人类世界将难以运转。</w:t>
      </w:r>
      <w:r w:rsidR="004B7848" w:rsidRPr="007873A4">
        <w:rPr>
          <w:rFonts w:asciiTheme="minorHAnsi" w:eastAsiaTheme="minorEastAsia" w:hAnsiTheme="minorHAnsi" w:hint="eastAsia"/>
          <w:color w:val="FF0000"/>
          <w:sz w:val="16"/>
          <w:szCs w:val="16"/>
        </w:rPr>
        <w:t>自</w:t>
      </w:r>
      <w:r w:rsidR="004B7848" w:rsidRPr="007873A4">
        <w:rPr>
          <w:rFonts w:asciiTheme="minorHAnsi" w:eastAsiaTheme="minorEastAsia" w:hAnsiTheme="minorHAnsi"/>
          <w:color w:val="FF0000"/>
          <w:sz w:val="16"/>
          <w:szCs w:val="16"/>
        </w:rPr>
        <w:t>18世纪末和19世纪初</w:t>
      </w:r>
      <w:r w:rsidR="004B7848" w:rsidRPr="007873A4">
        <w:rPr>
          <w:rFonts w:asciiTheme="minorHAnsi" w:eastAsiaTheme="minorEastAsia" w:hAnsiTheme="minorHAnsi" w:hint="eastAsia"/>
          <w:color w:val="FF0000"/>
          <w:sz w:val="16"/>
          <w:szCs w:val="16"/>
        </w:rPr>
        <w:t>以来，</w:t>
      </w:r>
      <w:r w:rsidRPr="007873A4">
        <w:rPr>
          <w:rFonts w:asciiTheme="minorHAnsi" w:eastAsiaTheme="minorEastAsia" w:hAnsiTheme="minorHAnsi"/>
          <w:color w:val="FF0000"/>
          <w:sz w:val="16"/>
          <w:szCs w:val="16"/>
        </w:rPr>
        <w:t>工业化的兴起导致了对大量能源的需求，以驱动机械设备、生产线和交通工具等。</w:t>
      </w:r>
      <w:r w:rsidR="004B7848" w:rsidRPr="007873A4">
        <w:rPr>
          <w:rFonts w:asciiTheme="minorHAnsi" w:eastAsiaTheme="minorEastAsia" w:hAnsiTheme="minorHAnsi" w:hint="eastAsia"/>
          <w:color w:val="FF0000"/>
          <w:sz w:val="16"/>
          <w:szCs w:val="16"/>
        </w:rPr>
        <w:t>因此化石能源开始被大量使用。早期使用的</w:t>
      </w:r>
      <w:proofErr w:type="gramStart"/>
      <w:r w:rsidR="004B7848" w:rsidRPr="007873A4">
        <w:rPr>
          <w:rFonts w:asciiTheme="minorHAnsi" w:eastAsiaTheme="minorEastAsia" w:hAnsiTheme="minorHAnsi" w:hint="eastAsia"/>
          <w:color w:val="FF0000"/>
          <w:sz w:val="16"/>
          <w:szCs w:val="16"/>
        </w:rPr>
        <w:t>的</w:t>
      </w:r>
      <w:proofErr w:type="gramEnd"/>
      <w:r w:rsidR="004B7848" w:rsidRPr="007873A4">
        <w:rPr>
          <w:rFonts w:asciiTheme="minorHAnsi" w:eastAsiaTheme="minorEastAsia" w:hAnsiTheme="minorHAnsi" w:hint="eastAsia"/>
          <w:color w:val="FF0000"/>
          <w:sz w:val="16"/>
          <w:szCs w:val="16"/>
        </w:rPr>
        <w:t>煤炭、后来兴起的</w:t>
      </w:r>
      <w:r w:rsidR="004B7848" w:rsidRPr="007873A4">
        <w:rPr>
          <w:rFonts w:asciiTheme="minorHAnsi" w:eastAsiaTheme="minorEastAsia" w:hAnsiTheme="minorHAnsi"/>
          <w:color w:val="FF0000"/>
          <w:sz w:val="16"/>
          <w:szCs w:val="16"/>
        </w:rPr>
        <w:t>油和天然气等其他化石燃料</w:t>
      </w:r>
      <w:r w:rsidRPr="007873A4">
        <w:rPr>
          <w:rFonts w:asciiTheme="minorHAnsi" w:eastAsiaTheme="minorEastAsia" w:hAnsiTheme="minorHAnsi"/>
          <w:color w:val="FF0000"/>
          <w:sz w:val="16"/>
          <w:szCs w:val="16"/>
        </w:rPr>
        <w:t>使用</w:t>
      </w:r>
      <w:r w:rsidR="004B7848" w:rsidRPr="007873A4">
        <w:rPr>
          <w:rFonts w:asciiTheme="minorHAnsi" w:eastAsiaTheme="minorEastAsia" w:hAnsiTheme="minorHAnsi" w:hint="eastAsia"/>
          <w:color w:val="FF0000"/>
          <w:sz w:val="16"/>
          <w:szCs w:val="16"/>
        </w:rPr>
        <w:t>的</w:t>
      </w:r>
      <w:r w:rsidRPr="007873A4">
        <w:rPr>
          <w:rFonts w:asciiTheme="minorHAnsi" w:eastAsiaTheme="minorEastAsia" w:hAnsiTheme="minorHAnsi"/>
          <w:color w:val="FF0000"/>
          <w:sz w:val="16"/>
          <w:szCs w:val="16"/>
        </w:rPr>
        <w:t>不断扩大，成为支撑现代社会和经济体系的关键因素。</w:t>
      </w:r>
      <w:r w:rsidR="004B7848" w:rsidRPr="007873A4">
        <w:rPr>
          <w:rFonts w:asciiTheme="minorHAnsi" w:eastAsiaTheme="minorEastAsia" w:hAnsiTheme="minorHAnsi" w:hint="eastAsia"/>
          <w:color w:val="FF0000"/>
          <w:sz w:val="16"/>
          <w:szCs w:val="16"/>
        </w:rPr>
        <w:t>然而这些</w:t>
      </w:r>
      <w:r w:rsidR="00A52823" w:rsidRPr="007873A4">
        <w:rPr>
          <w:rFonts w:asciiTheme="minorHAnsi" w:eastAsiaTheme="minorEastAsia" w:hAnsiTheme="minorHAnsi" w:hint="eastAsia"/>
          <w:color w:val="FF0000"/>
          <w:sz w:val="16"/>
          <w:szCs w:val="16"/>
        </w:rPr>
        <w:t>化石能源</w:t>
      </w:r>
      <w:r w:rsidR="004B7848" w:rsidRPr="007873A4">
        <w:rPr>
          <w:rFonts w:asciiTheme="minorHAnsi" w:eastAsiaTheme="minorEastAsia" w:hAnsiTheme="minorHAnsi" w:hint="eastAsia"/>
          <w:color w:val="FF0000"/>
          <w:sz w:val="16"/>
          <w:szCs w:val="16"/>
        </w:rPr>
        <w:t>的枯竭</w:t>
      </w:r>
      <w:r w:rsidR="00A52823" w:rsidRPr="007873A4">
        <w:rPr>
          <w:rFonts w:asciiTheme="minorHAnsi" w:eastAsiaTheme="minorEastAsia" w:hAnsiTheme="minorHAnsi" w:hint="eastAsia"/>
          <w:color w:val="FF0000"/>
          <w:sz w:val="16"/>
          <w:szCs w:val="16"/>
        </w:rPr>
        <w:t>以及随之产生的一系列环境问题，加上</w:t>
      </w:r>
      <w:r w:rsidR="004B7848" w:rsidRPr="007873A4">
        <w:rPr>
          <w:rFonts w:asciiTheme="minorHAnsi" w:eastAsiaTheme="minorEastAsia" w:hAnsiTheme="minorHAnsi" w:hint="eastAsia"/>
          <w:color w:val="FF0000"/>
          <w:sz w:val="16"/>
          <w:szCs w:val="16"/>
        </w:rPr>
        <w:t>传统能源需求的加速迫使规划人员和决策者寻找替代能源[2,3]</w:t>
      </w:r>
    </w:p>
    <w:p w14:paraId="5C3B7D9B" w14:textId="508EACDD" w:rsidR="00A52823" w:rsidRPr="007873A4" w:rsidRDefault="00A52823" w:rsidP="00A52823">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18"/>
        <w:rPr>
          <w:rFonts w:asciiTheme="minorHAnsi" w:eastAsiaTheme="minorEastAsia" w:hAnsiTheme="minorHAnsi"/>
          <w:color w:val="FF0000"/>
          <w:sz w:val="16"/>
          <w:szCs w:val="16"/>
        </w:rPr>
      </w:pPr>
      <w:r w:rsidRPr="007873A4">
        <w:rPr>
          <w:rFonts w:asciiTheme="minorHAnsi" w:eastAsiaTheme="minorEastAsia" w:hAnsiTheme="minorHAnsi"/>
          <w:color w:val="FF0000"/>
          <w:sz w:val="16"/>
          <w:szCs w:val="16"/>
        </w:rPr>
        <w:t>Renewable energy technologies in Pakistan: Prospects and challenges</w:t>
      </w:r>
    </w:p>
    <w:p w14:paraId="56A77393" w14:textId="77777777" w:rsidR="00A52823" w:rsidRPr="00A52823" w:rsidRDefault="00A52823" w:rsidP="00A52823">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18"/>
        <w:rPr>
          <w:rFonts w:asciiTheme="minorHAnsi" w:eastAsiaTheme="minorEastAsia" w:hAnsiTheme="minorHAnsi" w:cstheme="minorBidi"/>
          <w:kern w:val="2"/>
          <w:sz w:val="16"/>
          <w:szCs w:val="16"/>
          <w14:ligatures w14:val="standardContextual"/>
        </w:rPr>
      </w:pPr>
      <w:r w:rsidRPr="00A52823">
        <w:rPr>
          <w:rFonts w:asciiTheme="minorHAnsi" w:eastAsiaTheme="minorEastAsia" w:hAnsiTheme="minorHAnsi" w:cstheme="minorBidi"/>
          <w:kern w:val="2"/>
          <w:sz w:val="16"/>
          <w:szCs w:val="16"/>
          <w14:ligatures w14:val="standardContextual"/>
        </w:rPr>
        <w:t xml:space="preserve">[2] Mirza UK, Ahmad N, Majeed T, </w:t>
      </w:r>
      <w:proofErr w:type="spellStart"/>
      <w:r w:rsidRPr="00A52823">
        <w:rPr>
          <w:rFonts w:asciiTheme="minorHAnsi" w:eastAsiaTheme="minorEastAsia" w:hAnsiTheme="minorHAnsi" w:cstheme="minorBidi"/>
          <w:kern w:val="2"/>
          <w:sz w:val="16"/>
          <w:szCs w:val="16"/>
          <w14:ligatures w14:val="standardContextual"/>
        </w:rPr>
        <w:t>Harijan</w:t>
      </w:r>
      <w:proofErr w:type="spellEnd"/>
      <w:r w:rsidRPr="00A52823">
        <w:rPr>
          <w:rFonts w:asciiTheme="minorHAnsi" w:eastAsiaTheme="minorEastAsia" w:hAnsiTheme="minorHAnsi" w:cstheme="minorBidi"/>
          <w:kern w:val="2"/>
          <w:sz w:val="16"/>
          <w:szCs w:val="16"/>
          <w14:ligatures w14:val="standardContextual"/>
        </w:rPr>
        <w:t xml:space="preserve"> K. Wind energy development in Pakistan. Renewable and Sustainable Energy Reviews 2007;11(9): 2179–90.</w:t>
      </w:r>
    </w:p>
    <w:p w14:paraId="7109B3C7" w14:textId="1389EDAF" w:rsidR="00A52823" w:rsidRDefault="00A52823" w:rsidP="00A52823">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18"/>
        <w:rPr>
          <w:rFonts w:asciiTheme="minorHAnsi" w:eastAsiaTheme="minorEastAsia" w:hAnsiTheme="minorHAnsi" w:cstheme="minorBidi"/>
          <w:kern w:val="2"/>
          <w:sz w:val="16"/>
          <w:szCs w:val="16"/>
          <w14:ligatures w14:val="standardContextual"/>
        </w:rPr>
      </w:pPr>
      <w:r w:rsidRPr="00A52823">
        <w:rPr>
          <w:rFonts w:asciiTheme="minorHAnsi" w:eastAsiaTheme="minorEastAsia" w:hAnsiTheme="minorHAnsi" w:cstheme="minorBidi"/>
          <w:kern w:val="2"/>
          <w:sz w:val="16"/>
          <w:szCs w:val="16"/>
          <w14:ligatures w14:val="standardContextual"/>
        </w:rPr>
        <w:t>[3] Tiwari, GN, Ghosal, MK. Renewable Energy Resources: Basic Principles and Applications. Alpha Science Int’l Ltd., 2005. ISBN 1-84265-125-0</w:t>
      </w:r>
    </w:p>
    <w:p w14:paraId="61516B72" w14:textId="4DCF1117" w:rsidR="00885094" w:rsidRDefault="008332C1" w:rsidP="00CA21A7">
      <w:pPr>
        <w:jc w:val="left"/>
        <w:rPr>
          <w:sz w:val="16"/>
          <w:szCs w:val="16"/>
        </w:rPr>
      </w:pPr>
      <w:r w:rsidRPr="008332C1">
        <w:rPr>
          <w:rFonts w:hint="eastAsia"/>
          <w:sz w:val="16"/>
          <w:szCs w:val="16"/>
        </w:rPr>
        <w:t>可充电电池技术在现代世界得到了越来越多的关注，因为可持续性正成为全球利益的关键问题。</w:t>
      </w:r>
      <w:proofErr w:type="gramStart"/>
      <w:r w:rsidRPr="008332C1">
        <w:rPr>
          <w:rFonts w:hint="eastAsia"/>
          <w:sz w:val="16"/>
          <w:szCs w:val="16"/>
        </w:rPr>
        <w:t>锂</w:t>
      </w:r>
      <w:proofErr w:type="gramEnd"/>
      <w:r w:rsidRPr="008332C1">
        <w:rPr>
          <w:rFonts w:hint="eastAsia"/>
          <w:sz w:val="16"/>
          <w:szCs w:val="16"/>
        </w:rPr>
        <w:t>离子电池作为一种受欢迎的可充电电池，因其能量密度高、成本低等优点，在便携式设备、电动汽车、电网等多个应用领域实现了可靠、经济的储能</w:t>
      </w:r>
    </w:p>
    <w:p w14:paraId="1BCF75AD" w14:textId="77BD5CC9" w:rsidR="008332C1" w:rsidRPr="008332C1" w:rsidRDefault="008332C1" w:rsidP="00CA21A7">
      <w:pPr>
        <w:jc w:val="left"/>
        <w:rPr>
          <w:sz w:val="16"/>
          <w:szCs w:val="16"/>
        </w:rPr>
      </w:pPr>
      <w:r w:rsidRPr="008332C1">
        <w:rPr>
          <w:sz w:val="16"/>
          <w:szCs w:val="16"/>
        </w:rPr>
        <w:t xml:space="preserve">[2] B. </w:t>
      </w:r>
      <w:proofErr w:type="spellStart"/>
      <w:r w:rsidRPr="008332C1">
        <w:rPr>
          <w:sz w:val="16"/>
          <w:szCs w:val="16"/>
        </w:rPr>
        <w:t>Scrosati</w:t>
      </w:r>
      <w:proofErr w:type="spellEnd"/>
      <w:r w:rsidRPr="008332C1">
        <w:rPr>
          <w:sz w:val="16"/>
          <w:szCs w:val="16"/>
        </w:rPr>
        <w:t xml:space="preserve"> and J. </w:t>
      </w:r>
      <w:proofErr w:type="spellStart"/>
      <w:r w:rsidRPr="008332C1">
        <w:rPr>
          <w:sz w:val="16"/>
          <w:szCs w:val="16"/>
        </w:rPr>
        <w:t>Garche</w:t>
      </w:r>
      <w:proofErr w:type="spellEnd"/>
      <w:r w:rsidRPr="008332C1">
        <w:rPr>
          <w:sz w:val="16"/>
          <w:szCs w:val="16"/>
        </w:rPr>
        <w:t>, “Lithium batteries: Status, prospects and future,” Journal of Power Sources, vol. 195, no. 9, pp. 2419-2430, 2010</w:t>
      </w:r>
    </w:p>
    <w:p w14:paraId="6FAEBD86" w14:textId="1DA9AFA6" w:rsidR="008332C1" w:rsidRDefault="008332C1" w:rsidP="00CA21A7">
      <w:pPr>
        <w:jc w:val="left"/>
        <w:rPr>
          <w:sz w:val="16"/>
          <w:szCs w:val="16"/>
        </w:rPr>
      </w:pPr>
    </w:p>
    <w:p w14:paraId="4F93DC23" w14:textId="77777777" w:rsidR="00B91790" w:rsidRPr="008332C1" w:rsidRDefault="008332C1" w:rsidP="00B91790">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CC4EDD">
        <w:rPr>
          <w:rFonts w:asciiTheme="minorHAnsi" w:eastAsiaTheme="minorEastAsia" w:hAnsiTheme="minorHAnsi" w:hint="eastAsia"/>
          <w:color w:val="FF0000"/>
          <w:sz w:val="16"/>
          <w:szCs w:val="16"/>
        </w:rPr>
        <w:t>许多可再生能源技术，包括太阳能、风能、潮汐能、生物质能和水能，已经得到了广泛的发展，以减轻对化石燃料的依赖。[1]然而，大多数可再生能源，如太阳能和风能，本质上是间歇性的，依靠自然现象来发电，必须储存和按需使用。</w:t>
      </w:r>
      <w:r w:rsidR="00B91790" w:rsidRPr="008332C1">
        <w:rPr>
          <w:rFonts w:asciiTheme="minorHAnsi" w:eastAsiaTheme="minorEastAsia" w:hAnsiTheme="minorHAnsi" w:cstheme="minorBidi"/>
          <w:kern w:val="2"/>
          <w:sz w:val="16"/>
          <w:szCs w:val="16"/>
          <w14:ligatures w14:val="standardContextual"/>
        </w:rPr>
        <w:t>[1] B. Obama, Science 2017, DOI: 10.1126/</w:t>
      </w:r>
      <w:proofErr w:type="gramStart"/>
      <w:r w:rsidR="00B91790" w:rsidRPr="008332C1">
        <w:rPr>
          <w:rFonts w:asciiTheme="minorHAnsi" w:eastAsiaTheme="minorEastAsia" w:hAnsiTheme="minorHAnsi" w:cstheme="minorBidi"/>
          <w:kern w:val="2"/>
          <w:sz w:val="16"/>
          <w:szCs w:val="16"/>
          <w14:ligatures w14:val="standardContextual"/>
        </w:rPr>
        <w:t>science.aam</w:t>
      </w:r>
      <w:proofErr w:type="gramEnd"/>
      <w:r w:rsidR="00B91790" w:rsidRPr="008332C1">
        <w:rPr>
          <w:rFonts w:asciiTheme="minorHAnsi" w:eastAsiaTheme="minorEastAsia" w:hAnsiTheme="minorHAnsi" w:cstheme="minorBidi"/>
          <w:kern w:val="2"/>
          <w:sz w:val="16"/>
          <w:szCs w:val="16"/>
          <w14:ligatures w14:val="standardContextual"/>
        </w:rPr>
        <w:t>6284.</w:t>
      </w:r>
    </w:p>
    <w:p w14:paraId="536E75BE" w14:textId="77777777" w:rsidR="00B91790" w:rsidRDefault="00B91790" w:rsidP="00CA21A7">
      <w:pPr>
        <w:jc w:val="left"/>
        <w:rPr>
          <w:color w:val="FF0000"/>
          <w:sz w:val="16"/>
          <w:szCs w:val="16"/>
        </w:rPr>
      </w:pPr>
    </w:p>
    <w:p w14:paraId="4FA7D5BC" w14:textId="77777777" w:rsidR="00B91790" w:rsidRPr="008332C1" w:rsidRDefault="00B91790" w:rsidP="00B91790">
      <w:pPr>
        <w:jc w:val="left"/>
        <w:rPr>
          <w:sz w:val="16"/>
          <w:szCs w:val="16"/>
        </w:rPr>
      </w:pPr>
      <w:r w:rsidRPr="008332C1">
        <w:rPr>
          <w:sz w:val="16"/>
          <w:szCs w:val="16"/>
        </w:rPr>
        <w:t>Porous Carbon Composites for Next Generation Rechargeable Lithium Batteries</w:t>
      </w:r>
    </w:p>
    <w:p w14:paraId="7222902D" w14:textId="1205A556" w:rsidR="008F6148" w:rsidRDefault="008F6148" w:rsidP="00CA21A7">
      <w:pPr>
        <w:jc w:val="left"/>
        <w:rPr>
          <w:color w:val="FF0000"/>
          <w:sz w:val="16"/>
          <w:szCs w:val="16"/>
        </w:rPr>
      </w:pPr>
      <w:r>
        <w:rPr>
          <w:rFonts w:hint="eastAsia"/>
          <w:color w:val="FF0000"/>
          <w:sz w:val="16"/>
          <w:szCs w:val="16"/>
        </w:rPr>
        <w:t>可充电电池作为一种储能技术，已经被人们广泛应用于航空航天、便携式电子设备、电动汽车等领域</w:t>
      </w:r>
      <w:r w:rsidR="004D021E">
        <w:rPr>
          <w:rFonts w:hint="eastAsia"/>
          <w:color w:val="FF0000"/>
          <w:sz w:val="16"/>
          <w:szCs w:val="16"/>
        </w:rPr>
        <w:t>【4,</w:t>
      </w:r>
      <w:r w:rsidR="004D021E">
        <w:rPr>
          <w:color w:val="FF0000"/>
          <w:sz w:val="16"/>
          <w:szCs w:val="16"/>
        </w:rPr>
        <w:t>5</w:t>
      </w:r>
      <w:r w:rsidR="004D021E">
        <w:rPr>
          <w:rFonts w:hint="eastAsia"/>
          <w:color w:val="FF0000"/>
          <w:sz w:val="16"/>
          <w:szCs w:val="16"/>
        </w:rPr>
        <w:t>】</w:t>
      </w:r>
      <w:r>
        <w:rPr>
          <w:rFonts w:hint="eastAsia"/>
          <w:color w:val="FF0000"/>
          <w:sz w:val="16"/>
          <w:szCs w:val="16"/>
        </w:rPr>
        <w:t>。其中锂电池由于拥有更高的能量密度，更小的体积、更长的寿命、更大的容量等优点，</w:t>
      </w:r>
      <w:r w:rsidR="00E65C9A">
        <w:rPr>
          <w:rFonts w:hint="eastAsia"/>
          <w:color w:val="FF0000"/>
          <w:sz w:val="16"/>
          <w:szCs w:val="16"/>
        </w:rPr>
        <w:t>被认为是最佳的储能方式</w:t>
      </w:r>
      <w:r>
        <w:rPr>
          <w:rFonts w:hint="eastAsia"/>
          <w:color w:val="FF0000"/>
          <w:sz w:val="16"/>
          <w:szCs w:val="16"/>
        </w:rPr>
        <w:t>。</w:t>
      </w:r>
    </w:p>
    <w:p w14:paraId="613B1C78" w14:textId="77777777" w:rsidR="00B91790" w:rsidRPr="008332C1" w:rsidRDefault="00B91790" w:rsidP="00B91790">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8332C1">
        <w:rPr>
          <w:rFonts w:asciiTheme="minorHAnsi" w:eastAsiaTheme="minorEastAsia" w:hAnsiTheme="minorHAnsi" w:cstheme="minorBidi"/>
          <w:kern w:val="2"/>
          <w:sz w:val="16"/>
          <w:szCs w:val="16"/>
          <w14:ligatures w14:val="standardContextual"/>
        </w:rPr>
        <w:t xml:space="preserve">[4] P. </w:t>
      </w:r>
      <w:proofErr w:type="spellStart"/>
      <w:r w:rsidRPr="008332C1">
        <w:rPr>
          <w:rFonts w:asciiTheme="minorHAnsi" w:eastAsiaTheme="minorEastAsia" w:hAnsiTheme="minorHAnsi" w:cstheme="minorBidi"/>
          <w:kern w:val="2"/>
          <w:sz w:val="16"/>
          <w:szCs w:val="16"/>
          <w14:ligatures w14:val="standardContextual"/>
        </w:rPr>
        <w:t>Poizot</w:t>
      </w:r>
      <w:proofErr w:type="spellEnd"/>
      <w:r w:rsidRPr="008332C1">
        <w:rPr>
          <w:rFonts w:asciiTheme="minorHAnsi" w:eastAsiaTheme="minorEastAsia" w:hAnsiTheme="minorHAnsi" w:cstheme="minorBidi"/>
          <w:kern w:val="2"/>
          <w:sz w:val="16"/>
          <w:szCs w:val="16"/>
          <w14:ligatures w14:val="standardContextual"/>
        </w:rPr>
        <w:t xml:space="preserve">, S. </w:t>
      </w:r>
      <w:proofErr w:type="spellStart"/>
      <w:r w:rsidRPr="008332C1">
        <w:rPr>
          <w:rFonts w:asciiTheme="minorHAnsi" w:eastAsiaTheme="minorEastAsia" w:hAnsiTheme="minorHAnsi" w:cstheme="minorBidi"/>
          <w:kern w:val="2"/>
          <w:sz w:val="16"/>
          <w:szCs w:val="16"/>
          <w14:ligatures w14:val="standardContextual"/>
        </w:rPr>
        <w:t>Laruelle</w:t>
      </w:r>
      <w:proofErr w:type="spellEnd"/>
      <w:r w:rsidRPr="008332C1">
        <w:rPr>
          <w:rFonts w:asciiTheme="minorHAnsi" w:eastAsiaTheme="minorEastAsia" w:hAnsiTheme="minorHAnsi" w:cstheme="minorBidi"/>
          <w:kern w:val="2"/>
          <w:sz w:val="16"/>
          <w:szCs w:val="16"/>
          <w14:ligatures w14:val="standardContextual"/>
        </w:rPr>
        <w:t xml:space="preserve">, S. </w:t>
      </w:r>
      <w:proofErr w:type="spellStart"/>
      <w:r w:rsidRPr="008332C1">
        <w:rPr>
          <w:rFonts w:asciiTheme="minorHAnsi" w:eastAsiaTheme="minorEastAsia" w:hAnsiTheme="minorHAnsi" w:cstheme="minorBidi"/>
          <w:kern w:val="2"/>
          <w:sz w:val="16"/>
          <w:szCs w:val="16"/>
          <w14:ligatures w14:val="standardContextual"/>
        </w:rPr>
        <w:t>Grugeon</w:t>
      </w:r>
      <w:proofErr w:type="spellEnd"/>
      <w:r w:rsidRPr="008332C1">
        <w:rPr>
          <w:rFonts w:asciiTheme="minorHAnsi" w:eastAsiaTheme="minorEastAsia" w:hAnsiTheme="minorHAnsi" w:cstheme="minorBidi"/>
          <w:kern w:val="2"/>
          <w:sz w:val="16"/>
          <w:szCs w:val="16"/>
          <w14:ligatures w14:val="standardContextual"/>
        </w:rPr>
        <w:t xml:space="preserve">, L. Dupont, J. M. </w:t>
      </w:r>
      <w:proofErr w:type="spellStart"/>
      <w:r w:rsidRPr="008332C1">
        <w:rPr>
          <w:rFonts w:asciiTheme="minorHAnsi" w:eastAsiaTheme="minorEastAsia" w:hAnsiTheme="minorHAnsi" w:cstheme="minorBidi"/>
          <w:kern w:val="2"/>
          <w:sz w:val="16"/>
          <w:szCs w:val="16"/>
          <w14:ligatures w14:val="standardContextual"/>
        </w:rPr>
        <w:t>Tarascon</w:t>
      </w:r>
      <w:proofErr w:type="spellEnd"/>
      <w:r w:rsidRPr="008332C1">
        <w:rPr>
          <w:rFonts w:asciiTheme="minorHAnsi" w:eastAsiaTheme="minorEastAsia" w:hAnsiTheme="minorHAnsi" w:cstheme="minorBidi"/>
          <w:kern w:val="2"/>
          <w:sz w:val="16"/>
          <w:szCs w:val="16"/>
          <w14:ligatures w14:val="standardContextual"/>
        </w:rPr>
        <w:t>, Nature 2000, 407, 496.</w:t>
      </w:r>
    </w:p>
    <w:p w14:paraId="33C01AD6" w14:textId="14D9694E" w:rsidR="00B91790" w:rsidRDefault="00B91790" w:rsidP="00B91790">
      <w:pPr>
        <w:jc w:val="left"/>
        <w:rPr>
          <w:sz w:val="16"/>
          <w:szCs w:val="16"/>
        </w:rPr>
      </w:pPr>
      <w:r w:rsidRPr="008332C1">
        <w:rPr>
          <w:sz w:val="16"/>
          <w:szCs w:val="16"/>
        </w:rPr>
        <w:t xml:space="preserve">[5] B. Dunn, H. Kamath, J. M. </w:t>
      </w:r>
      <w:proofErr w:type="spellStart"/>
      <w:r w:rsidRPr="008332C1">
        <w:rPr>
          <w:sz w:val="16"/>
          <w:szCs w:val="16"/>
        </w:rPr>
        <w:t>Tarascon</w:t>
      </w:r>
      <w:proofErr w:type="spellEnd"/>
      <w:r w:rsidRPr="008332C1">
        <w:rPr>
          <w:sz w:val="16"/>
          <w:szCs w:val="16"/>
        </w:rPr>
        <w:t>, Science 2011, 334, 928.</w:t>
      </w:r>
    </w:p>
    <w:p w14:paraId="73A99399" w14:textId="3014FD52" w:rsidR="004D021E" w:rsidRPr="008332C1" w:rsidRDefault="004D021E" w:rsidP="00B91790">
      <w:pPr>
        <w:jc w:val="left"/>
        <w:rPr>
          <w:sz w:val="16"/>
          <w:szCs w:val="16"/>
        </w:rPr>
      </w:pPr>
      <w:r w:rsidRPr="007873A4">
        <w:rPr>
          <w:sz w:val="16"/>
          <w:szCs w:val="16"/>
        </w:rPr>
        <w:lastRenderedPageBreak/>
        <w:t>Recent progress of magnetic field application in lithium-based batteries</w:t>
      </w:r>
    </w:p>
    <w:p w14:paraId="6713A0EA" w14:textId="77777777" w:rsidR="00B91790" w:rsidRPr="007873A4" w:rsidRDefault="00B91790" w:rsidP="00CA21A7">
      <w:pPr>
        <w:jc w:val="left"/>
        <w:rPr>
          <w:sz w:val="16"/>
          <w:szCs w:val="16"/>
        </w:rPr>
      </w:pPr>
    </w:p>
    <w:p w14:paraId="11C4316C" w14:textId="60D1F7F6" w:rsidR="008332C1" w:rsidRPr="008332C1" w:rsidRDefault="008332C1" w:rsidP="00CA21A7">
      <w:pPr>
        <w:jc w:val="left"/>
        <w:rPr>
          <w:sz w:val="16"/>
          <w:szCs w:val="16"/>
        </w:rPr>
      </w:pPr>
      <w:r w:rsidRPr="0052399D">
        <w:rPr>
          <w:rFonts w:hint="eastAsia"/>
          <w:sz w:val="16"/>
          <w:szCs w:val="16"/>
        </w:rPr>
        <w:t>可充电电池被广泛认为是下一代大规模储能系统或电动汽车(</w:t>
      </w:r>
      <w:proofErr w:type="spellStart"/>
      <w:r w:rsidRPr="0052399D">
        <w:rPr>
          <w:rFonts w:hint="eastAsia"/>
          <w:sz w:val="16"/>
          <w:szCs w:val="16"/>
        </w:rPr>
        <w:t>ev</w:t>
      </w:r>
      <w:proofErr w:type="spellEnd"/>
      <w:r w:rsidRPr="0052399D">
        <w:rPr>
          <w:rFonts w:hint="eastAsia"/>
          <w:sz w:val="16"/>
          <w:szCs w:val="16"/>
        </w:rPr>
        <w:t>)取代不可再生能源的最佳电源。[2]</w:t>
      </w:r>
      <w:r w:rsidRPr="008332C1">
        <w:rPr>
          <w:rFonts w:hint="eastAsia"/>
          <w:sz w:val="16"/>
          <w:szCs w:val="16"/>
        </w:rPr>
        <w:t>可充电锂电池通常被认为是电动汽车的最佳电池技术。[3]自20世纪90年代首次商业化以来，可充电锂电池的研究与开发(R&amp;D)进展迅速。可充电锂电池已经彻底改变了便携式电子设备，并已成为移动电话、笔记本电脑、数码相机和视频的主要电源，因为它们具有优越的能量密度，与传统的可充电电池相比，每单位重量和体积能够存储更高的能量。[4,5]然而，可充电</w:t>
      </w:r>
      <w:proofErr w:type="gramStart"/>
      <w:r w:rsidRPr="008332C1">
        <w:rPr>
          <w:rFonts w:hint="eastAsia"/>
          <w:sz w:val="16"/>
          <w:szCs w:val="16"/>
        </w:rPr>
        <w:t>锂</w:t>
      </w:r>
      <w:proofErr w:type="gramEnd"/>
      <w:r w:rsidRPr="008332C1">
        <w:rPr>
          <w:rFonts w:hint="eastAsia"/>
          <w:sz w:val="16"/>
          <w:szCs w:val="16"/>
        </w:rPr>
        <w:t>离子电池在高电流速率下的充放电过程会导致大块材料的高度极化，降低电池的电化学性能。电动汽车或混合动力汽车(</w:t>
      </w:r>
      <w:proofErr w:type="spellStart"/>
      <w:r w:rsidRPr="008332C1">
        <w:rPr>
          <w:rFonts w:hint="eastAsia"/>
          <w:sz w:val="16"/>
          <w:szCs w:val="16"/>
        </w:rPr>
        <w:t>hev</w:t>
      </w:r>
      <w:proofErr w:type="spellEnd"/>
      <w:r w:rsidRPr="008332C1">
        <w:rPr>
          <w:rFonts w:hint="eastAsia"/>
          <w:sz w:val="16"/>
          <w:szCs w:val="16"/>
        </w:rPr>
        <w:t>)的发展需要能够在大电流条件下工作的高功率电池</w:t>
      </w:r>
    </w:p>
    <w:p w14:paraId="02C66E98" w14:textId="6FC765A8" w:rsidR="008332C1" w:rsidRPr="008332C1" w:rsidRDefault="00B91790" w:rsidP="008332C1">
      <w:pPr>
        <w:pStyle w:val="a4"/>
        <w:spacing w:before="168" w:beforeAutospacing="0" w:after="0" w:afterAutospacing="0"/>
        <w:ind w:firstLine="520"/>
        <w:jc w:val="both"/>
        <w:rPr>
          <w:rFonts w:asciiTheme="minorHAnsi" w:eastAsiaTheme="minorEastAsia" w:hAnsiTheme="minorHAnsi" w:cstheme="minorBidi"/>
          <w:kern w:val="2"/>
          <w:sz w:val="16"/>
          <w:szCs w:val="16"/>
          <w14:ligatures w14:val="standardContextual"/>
        </w:rPr>
      </w:pPr>
      <w:r w:rsidRPr="008332C1">
        <w:rPr>
          <w:rFonts w:asciiTheme="minorHAnsi" w:eastAsiaTheme="minorEastAsia" w:hAnsiTheme="minorHAnsi" w:cstheme="minorBidi"/>
          <w:kern w:val="2"/>
          <w:sz w:val="16"/>
          <w:szCs w:val="16"/>
          <w14:ligatures w14:val="standardContextual"/>
        </w:rPr>
        <w:t xml:space="preserve"> </w:t>
      </w:r>
      <w:r w:rsidR="008332C1" w:rsidRPr="008332C1">
        <w:rPr>
          <w:rFonts w:asciiTheme="minorHAnsi" w:eastAsiaTheme="minorEastAsia" w:hAnsiTheme="minorHAnsi" w:cstheme="minorBidi"/>
          <w:kern w:val="2"/>
          <w:sz w:val="16"/>
          <w:szCs w:val="16"/>
          <w14:ligatures w14:val="standardContextual"/>
        </w:rPr>
        <w:t xml:space="preserve">[2] J. M. </w:t>
      </w:r>
      <w:proofErr w:type="spellStart"/>
      <w:r w:rsidR="008332C1" w:rsidRPr="008332C1">
        <w:rPr>
          <w:rFonts w:asciiTheme="minorHAnsi" w:eastAsiaTheme="minorEastAsia" w:hAnsiTheme="minorHAnsi" w:cstheme="minorBidi"/>
          <w:kern w:val="2"/>
          <w:sz w:val="16"/>
          <w:szCs w:val="16"/>
          <w14:ligatures w14:val="standardContextual"/>
        </w:rPr>
        <w:t>Tarascon</w:t>
      </w:r>
      <w:proofErr w:type="spellEnd"/>
      <w:r w:rsidR="008332C1" w:rsidRPr="008332C1">
        <w:rPr>
          <w:rFonts w:asciiTheme="minorHAnsi" w:eastAsiaTheme="minorEastAsia" w:hAnsiTheme="minorHAnsi" w:cstheme="minorBidi"/>
          <w:kern w:val="2"/>
          <w:sz w:val="16"/>
          <w:szCs w:val="16"/>
          <w14:ligatures w14:val="standardContextual"/>
        </w:rPr>
        <w:t>, M. Armand, Nature 2001, 414, 359.</w:t>
      </w:r>
    </w:p>
    <w:p w14:paraId="118D5C51" w14:textId="1A972F82" w:rsidR="008332C1" w:rsidRDefault="008332C1" w:rsidP="008332C1">
      <w:pPr>
        <w:pStyle w:val="a4"/>
        <w:spacing w:before="168" w:beforeAutospacing="0" w:after="0" w:afterAutospacing="0"/>
        <w:ind w:firstLine="520"/>
        <w:jc w:val="both"/>
        <w:rPr>
          <w:rFonts w:asciiTheme="minorHAnsi" w:eastAsiaTheme="minorEastAsia" w:hAnsiTheme="minorHAnsi" w:cstheme="minorBidi"/>
          <w:kern w:val="2"/>
          <w:sz w:val="16"/>
          <w:szCs w:val="16"/>
          <w14:ligatures w14:val="standardContextual"/>
        </w:rPr>
      </w:pPr>
      <w:r w:rsidRPr="008332C1">
        <w:rPr>
          <w:rFonts w:asciiTheme="minorHAnsi" w:eastAsiaTheme="minorEastAsia" w:hAnsiTheme="minorHAnsi" w:cstheme="minorBidi"/>
          <w:kern w:val="2"/>
          <w:sz w:val="16"/>
          <w:szCs w:val="16"/>
          <w14:ligatures w14:val="standardContextual"/>
        </w:rPr>
        <w:t>[3] J. B. Goodenough, Y. Kim, Chem. Mater. 2010, 22, 587.</w:t>
      </w:r>
    </w:p>
    <w:p w14:paraId="3506557C" w14:textId="6D1D3C71" w:rsidR="00B91790" w:rsidRDefault="000279A2" w:rsidP="000279A2">
      <w:pPr>
        <w:pStyle w:val="a4"/>
        <w:spacing w:before="168" w:beforeAutospacing="0" w:after="0" w:afterAutospacing="0"/>
        <w:jc w:val="both"/>
        <w:rPr>
          <w:rFonts w:asciiTheme="minorHAnsi" w:eastAsiaTheme="minorEastAsia" w:hAnsiTheme="minorHAnsi" w:cstheme="minorBidi"/>
          <w:color w:val="FF0000"/>
          <w:kern w:val="2"/>
          <w:sz w:val="16"/>
          <w:szCs w:val="16"/>
          <w14:ligatures w14:val="standardContextual"/>
        </w:rPr>
      </w:pPr>
      <w:r w:rsidRPr="000279A2">
        <w:rPr>
          <w:rFonts w:asciiTheme="minorHAnsi" w:eastAsiaTheme="minorEastAsia" w:hAnsiTheme="minorHAnsi" w:cstheme="minorBidi" w:hint="eastAsia"/>
          <w:color w:val="FF0000"/>
          <w:kern w:val="2"/>
          <w:sz w:val="16"/>
          <w:szCs w:val="16"/>
          <w14:ligatures w14:val="standardContextual"/>
        </w:rPr>
        <w:t>同时城市可持续发展需求和新一代信息技术应用，智慧城市将成为人们未来的模式</w:t>
      </w:r>
      <w:r w:rsidR="00EC0F3F" w:rsidRPr="00EC0F3F">
        <w:rPr>
          <w:rFonts w:asciiTheme="minorHAnsi" w:eastAsiaTheme="minorEastAsia" w:hAnsiTheme="minorHAnsi" w:cstheme="minorBidi" w:hint="eastAsia"/>
          <w:color w:val="FF0000"/>
          <w:kern w:val="2"/>
          <w:sz w:val="16"/>
          <w:szCs w:val="16"/>
          <w14:ligatures w14:val="standardContextual"/>
        </w:rPr>
        <w:t>[1,2]</w:t>
      </w:r>
      <w:r w:rsidR="00EC0F3F">
        <w:rPr>
          <w:rFonts w:asciiTheme="minorHAnsi" w:eastAsiaTheme="minorEastAsia" w:hAnsiTheme="minorHAnsi" w:cstheme="minorBidi" w:hint="eastAsia"/>
          <w:color w:val="FF0000"/>
          <w:kern w:val="2"/>
          <w:sz w:val="16"/>
          <w:szCs w:val="16"/>
          <w14:ligatures w14:val="standardContextual"/>
        </w:rPr>
        <w:t>。此时，电动汽车能够很好的解决智慧城市的节能型发展和环境污染问题【3】，</w:t>
      </w:r>
      <w:r w:rsidR="00EC0F3F" w:rsidRPr="00EC0F3F">
        <w:rPr>
          <w:rFonts w:asciiTheme="minorHAnsi" w:eastAsiaTheme="minorEastAsia" w:hAnsiTheme="minorHAnsi" w:cstheme="minorBidi" w:hint="eastAsia"/>
          <w:color w:val="FF0000"/>
          <w:kern w:val="2"/>
          <w:sz w:val="16"/>
          <w:szCs w:val="16"/>
          <w14:ligatures w14:val="standardContextual"/>
        </w:rPr>
        <w:t>发展新能源电动汽车已成为全球共识[7]，</w:t>
      </w:r>
    </w:p>
    <w:p w14:paraId="5A85693C" w14:textId="057F9C89" w:rsidR="00EC0F3F" w:rsidRPr="000279A2" w:rsidRDefault="00EC0F3F" w:rsidP="000279A2">
      <w:pPr>
        <w:pStyle w:val="a4"/>
        <w:spacing w:before="168" w:beforeAutospacing="0" w:after="0" w:afterAutospacing="0"/>
        <w:jc w:val="both"/>
        <w:rPr>
          <w:rFonts w:asciiTheme="minorHAnsi" w:eastAsiaTheme="minorEastAsia" w:hAnsiTheme="minorHAnsi" w:cstheme="minorBidi"/>
          <w:color w:val="FF0000"/>
          <w:kern w:val="2"/>
          <w:sz w:val="16"/>
          <w:szCs w:val="16"/>
          <w14:ligatures w14:val="standardContextual"/>
        </w:rPr>
      </w:pPr>
      <w:r>
        <w:rPr>
          <w:rFonts w:ascii="Arial" w:hAnsi="Arial" w:cs="Arial"/>
          <w:color w:val="000000"/>
          <w:spacing w:val="15"/>
          <w:sz w:val="23"/>
          <w:szCs w:val="23"/>
        </w:rPr>
        <w:t>An energy matching method for battery electric vehicle and hydrogen fuel cell vehicle based on source energy consumption rate</w:t>
      </w:r>
    </w:p>
    <w:p w14:paraId="095C58EC" w14:textId="77777777" w:rsidR="000279A2" w:rsidRPr="000279A2" w:rsidRDefault="000279A2" w:rsidP="000279A2">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0279A2">
        <w:rPr>
          <w:rFonts w:asciiTheme="minorHAnsi" w:eastAsiaTheme="minorEastAsia" w:hAnsiTheme="minorHAnsi" w:cstheme="minorBidi"/>
          <w:kern w:val="2"/>
          <w:sz w:val="16"/>
          <w:szCs w:val="16"/>
          <w14:ligatures w14:val="standardContextual"/>
        </w:rPr>
        <w:t xml:space="preserve">[1] Raza MQ, </w:t>
      </w:r>
      <w:proofErr w:type="spellStart"/>
      <w:r w:rsidRPr="000279A2">
        <w:rPr>
          <w:rFonts w:asciiTheme="minorHAnsi" w:eastAsiaTheme="minorEastAsia" w:hAnsiTheme="minorHAnsi" w:cstheme="minorBidi"/>
          <w:kern w:val="2"/>
          <w:sz w:val="16"/>
          <w:szCs w:val="16"/>
          <w14:ligatures w14:val="standardContextual"/>
        </w:rPr>
        <w:t>Khosravi</w:t>
      </w:r>
      <w:proofErr w:type="spellEnd"/>
      <w:r w:rsidRPr="000279A2">
        <w:rPr>
          <w:rFonts w:asciiTheme="minorHAnsi" w:eastAsiaTheme="minorEastAsia" w:hAnsiTheme="minorHAnsi" w:cstheme="minorBidi"/>
          <w:kern w:val="2"/>
          <w:sz w:val="16"/>
          <w:szCs w:val="16"/>
          <w14:ligatures w14:val="standardContextual"/>
        </w:rPr>
        <w:t xml:space="preserve"> A. A review on artificial </w:t>
      </w:r>
      <w:proofErr w:type="gramStart"/>
      <w:r w:rsidRPr="000279A2">
        <w:rPr>
          <w:rFonts w:asciiTheme="minorHAnsi" w:eastAsiaTheme="minorEastAsia" w:hAnsiTheme="minorHAnsi" w:cstheme="minorBidi"/>
          <w:kern w:val="2"/>
          <w:sz w:val="16"/>
          <w:szCs w:val="16"/>
          <w14:ligatures w14:val="standardContextual"/>
        </w:rPr>
        <w:t>intelligence based</w:t>
      </w:r>
      <w:proofErr w:type="gramEnd"/>
      <w:r w:rsidRPr="000279A2">
        <w:rPr>
          <w:rFonts w:asciiTheme="minorHAnsi" w:eastAsiaTheme="minorEastAsia" w:hAnsiTheme="minorHAnsi" w:cstheme="minorBidi"/>
          <w:kern w:val="2"/>
          <w:sz w:val="16"/>
          <w:szCs w:val="16"/>
          <w14:ligatures w14:val="standardContextual"/>
        </w:rPr>
        <w:t xml:space="preserve"> load demand forecasting techniques for smart grid and buildings. Renew Sustain Energy Rev </w:t>
      </w:r>
      <w:proofErr w:type="gramStart"/>
      <w:r w:rsidRPr="000279A2">
        <w:rPr>
          <w:rFonts w:asciiTheme="minorHAnsi" w:eastAsiaTheme="minorEastAsia" w:hAnsiTheme="minorHAnsi" w:cstheme="minorBidi"/>
          <w:kern w:val="2"/>
          <w:sz w:val="16"/>
          <w:szCs w:val="16"/>
          <w14:ligatures w14:val="standardContextual"/>
        </w:rPr>
        <w:t>2015;50:1352</w:t>
      </w:r>
      <w:proofErr w:type="gramEnd"/>
      <w:r w:rsidRPr="000279A2">
        <w:rPr>
          <w:rFonts w:asciiTheme="minorHAnsi" w:eastAsiaTheme="minorEastAsia" w:hAnsiTheme="minorHAnsi" w:cstheme="minorBidi"/>
          <w:kern w:val="2"/>
          <w:sz w:val="16"/>
          <w:szCs w:val="16"/>
          <w14:ligatures w14:val="standardContextual"/>
        </w:rPr>
        <w:t>e72.</w:t>
      </w:r>
    </w:p>
    <w:p w14:paraId="36CC1101" w14:textId="60D05433" w:rsidR="000279A2" w:rsidRDefault="000279A2" w:rsidP="000279A2">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0279A2">
        <w:rPr>
          <w:rFonts w:asciiTheme="minorHAnsi" w:eastAsiaTheme="minorEastAsia" w:hAnsiTheme="minorHAnsi" w:cstheme="minorBidi"/>
          <w:kern w:val="2"/>
          <w:sz w:val="16"/>
          <w:szCs w:val="16"/>
          <w14:ligatures w14:val="standardContextual"/>
        </w:rPr>
        <w:t xml:space="preserve">[2] Xu J, Zhang R. </w:t>
      </w:r>
      <w:proofErr w:type="spellStart"/>
      <w:r w:rsidRPr="000279A2">
        <w:rPr>
          <w:rFonts w:asciiTheme="minorHAnsi" w:eastAsiaTheme="minorEastAsia" w:hAnsiTheme="minorHAnsi" w:cstheme="minorBidi"/>
          <w:kern w:val="2"/>
          <w:sz w:val="16"/>
          <w:szCs w:val="16"/>
          <w14:ligatures w14:val="standardContextual"/>
        </w:rPr>
        <w:t>CoMP</w:t>
      </w:r>
      <w:proofErr w:type="spellEnd"/>
      <w:r w:rsidRPr="000279A2">
        <w:rPr>
          <w:rFonts w:asciiTheme="minorHAnsi" w:eastAsiaTheme="minorEastAsia" w:hAnsiTheme="minorHAnsi" w:cstheme="minorBidi"/>
          <w:kern w:val="2"/>
          <w:sz w:val="16"/>
          <w:szCs w:val="16"/>
          <w14:ligatures w14:val="standardContextual"/>
        </w:rPr>
        <w:t xml:space="preserve"> meets smart grid: a new communication and energy cooperation paradigm. IEEE Trans </w:t>
      </w:r>
      <w:proofErr w:type="spellStart"/>
      <w:r w:rsidRPr="000279A2">
        <w:rPr>
          <w:rFonts w:asciiTheme="minorHAnsi" w:eastAsiaTheme="minorEastAsia" w:hAnsiTheme="minorHAnsi" w:cstheme="minorBidi"/>
          <w:kern w:val="2"/>
          <w:sz w:val="16"/>
          <w:szCs w:val="16"/>
          <w14:ligatures w14:val="standardContextual"/>
        </w:rPr>
        <w:t>Veh</w:t>
      </w:r>
      <w:proofErr w:type="spellEnd"/>
      <w:r w:rsidRPr="000279A2">
        <w:rPr>
          <w:rFonts w:asciiTheme="minorHAnsi" w:eastAsiaTheme="minorEastAsia" w:hAnsiTheme="minorHAnsi" w:cstheme="minorBidi"/>
          <w:kern w:val="2"/>
          <w:sz w:val="16"/>
          <w:szCs w:val="16"/>
          <w14:ligatures w14:val="standardContextual"/>
        </w:rPr>
        <w:t xml:space="preserve"> Technol 2013;64(6):2476e88.</w:t>
      </w:r>
    </w:p>
    <w:p w14:paraId="7E8B0BA1" w14:textId="77777777" w:rsidR="00EC0F3F" w:rsidRPr="000279A2" w:rsidRDefault="00EC0F3F" w:rsidP="00EC0F3F">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0279A2">
        <w:rPr>
          <w:rFonts w:asciiTheme="minorHAnsi" w:eastAsiaTheme="minorEastAsia" w:hAnsiTheme="minorHAnsi" w:cstheme="minorBidi"/>
          <w:kern w:val="2"/>
          <w:sz w:val="16"/>
          <w:szCs w:val="16"/>
          <w14:ligatures w14:val="standardContextual"/>
        </w:rPr>
        <w:t xml:space="preserve">[3] Wang G, Xu Z, Wen F, et al Traffic-constrained </w:t>
      </w:r>
      <w:proofErr w:type="spellStart"/>
      <w:r w:rsidRPr="000279A2">
        <w:rPr>
          <w:rFonts w:asciiTheme="minorHAnsi" w:eastAsiaTheme="minorEastAsia" w:hAnsiTheme="minorHAnsi" w:cstheme="minorBidi"/>
          <w:kern w:val="2"/>
          <w:sz w:val="16"/>
          <w:szCs w:val="16"/>
          <w14:ligatures w14:val="standardContextual"/>
        </w:rPr>
        <w:t>multiobjective</w:t>
      </w:r>
      <w:proofErr w:type="spellEnd"/>
      <w:r w:rsidRPr="000279A2">
        <w:rPr>
          <w:rFonts w:asciiTheme="minorHAnsi" w:eastAsiaTheme="minorEastAsia" w:hAnsiTheme="minorHAnsi" w:cstheme="minorBidi"/>
          <w:kern w:val="2"/>
          <w:sz w:val="16"/>
          <w:szCs w:val="16"/>
          <w14:ligatures w14:val="standardContextual"/>
        </w:rPr>
        <w:t xml:space="preserve"> planning of electric-vehicle charging stations.</w:t>
      </w:r>
    </w:p>
    <w:p w14:paraId="333B21C3" w14:textId="300A1CE0" w:rsidR="00EC0F3F" w:rsidRPr="00EC0F3F" w:rsidRDefault="00EC0F3F" w:rsidP="009F25F0">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0279A2">
        <w:rPr>
          <w:rFonts w:asciiTheme="minorHAnsi" w:eastAsiaTheme="minorEastAsia" w:hAnsiTheme="minorHAnsi" w:cstheme="minorBidi"/>
          <w:kern w:val="2"/>
          <w:sz w:val="16"/>
          <w:szCs w:val="16"/>
          <w14:ligatures w14:val="standardContextual"/>
        </w:rPr>
        <w:t xml:space="preserve">IEEE Trans Power </w:t>
      </w:r>
      <w:proofErr w:type="spellStart"/>
      <w:r w:rsidRPr="000279A2">
        <w:rPr>
          <w:rFonts w:asciiTheme="minorHAnsi" w:eastAsiaTheme="minorEastAsia" w:hAnsiTheme="minorHAnsi" w:cstheme="minorBidi"/>
          <w:kern w:val="2"/>
          <w:sz w:val="16"/>
          <w:szCs w:val="16"/>
          <w14:ligatures w14:val="standardContextual"/>
        </w:rPr>
        <w:t>Deliv</w:t>
      </w:r>
      <w:proofErr w:type="spellEnd"/>
      <w:r w:rsidRPr="000279A2">
        <w:rPr>
          <w:rFonts w:asciiTheme="minorHAnsi" w:eastAsiaTheme="minorEastAsia" w:hAnsiTheme="minorHAnsi" w:cstheme="minorBidi"/>
          <w:kern w:val="2"/>
          <w:sz w:val="16"/>
          <w:szCs w:val="16"/>
          <w14:ligatures w14:val="standardContextual"/>
        </w:rPr>
        <w:t xml:space="preserve"> 2013;28(4):2363e72.</w:t>
      </w:r>
    </w:p>
    <w:p w14:paraId="6B0BE347" w14:textId="77777777" w:rsidR="00EC0F3F" w:rsidRPr="000279A2" w:rsidRDefault="00EC0F3F" w:rsidP="00EC0F3F">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0279A2">
        <w:rPr>
          <w:rFonts w:asciiTheme="minorHAnsi" w:eastAsiaTheme="minorEastAsia" w:hAnsiTheme="minorHAnsi" w:cstheme="minorBidi"/>
          <w:kern w:val="2"/>
          <w:sz w:val="16"/>
          <w:szCs w:val="16"/>
          <w14:ligatures w14:val="standardContextual"/>
        </w:rPr>
        <w:t>[7] Hu J, Zheng L, Jia M, et al Optimization and model validation of operation control strategies for a novel dual-motor coupling-propulsion pure electric vehicle. Energies 2018;11.</w:t>
      </w:r>
    </w:p>
    <w:p w14:paraId="1EA57365" w14:textId="40A62BF3" w:rsidR="00C162F1" w:rsidRPr="00C162F1" w:rsidRDefault="009F25F0" w:rsidP="00B506C4">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EC0F3F">
        <w:rPr>
          <w:rFonts w:asciiTheme="minorHAnsi" w:eastAsiaTheme="minorEastAsia" w:hAnsiTheme="minorHAnsi" w:cstheme="minorBidi" w:hint="eastAsia"/>
          <w:color w:val="FF0000"/>
          <w:kern w:val="2"/>
          <w:sz w:val="16"/>
          <w:szCs w:val="16"/>
          <w14:ligatures w14:val="standardContextual"/>
        </w:rPr>
        <w:t>而</w:t>
      </w:r>
      <w:r w:rsidR="00DB32E7" w:rsidRPr="00DB32E7">
        <w:rPr>
          <w:rFonts w:asciiTheme="minorHAnsi" w:eastAsiaTheme="minorEastAsia" w:hAnsiTheme="minorHAnsi" w:cstheme="minorBidi" w:hint="eastAsia"/>
          <w:color w:val="FF0000"/>
          <w:kern w:val="2"/>
          <w:sz w:val="16"/>
          <w:szCs w:val="16"/>
          <w14:ligatures w14:val="standardContextual"/>
        </w:rPr>
        <w:t>可充电</w:t>
      </w:r>
      <w:proofErr w:type="gramStart"/>
      <w:r w:rsidR="00DB32E7" w:rsidRPr="00DB32E7">
        <w:rPr>
          <w:rFonts w:asciiTheme="minorHAnsi" w:eastAsiaTheme="minorEastAsia" w:hAnsiTheme="minorHAnsi" w:cstheme="minorBidi" w:hint="eastAsia"/>
          <w:color w:val="FF0000"/>
          <w:kern w:val="2"/>
          <w:sz w:val="16"/>
          <w:szCs w:val="16"/>
          <w14:ligatures w14:val="standardContextual"/>
        </w:rPr>
        <w:t>锂</w:t>
      </w:r>
      <w:proofErr w:type="gramEnd"/>
      <w:r w:rsidR="00DB32E7" w:rsidRPr="00DB32E7">
        <w:rPr>
          <w:rFonts w:asciiTheme="minorHAnsi" w:eastAsiaTheme="minorEastAsia" w:hAnsiTheme="minorHAnsi" w:cstheme="minorBidi" w:hint="eastAsia"/>
          <w:color w:val="FF0000"/>
          <w:kern w:val="2"/>
          <w:sz w:val="16"/>
          <w:szCs w:val="16"/>
          <w14:ligatures w14:val="standardContextual"/>
        </w:rPr>
        <w:t>离子电池</w:t>
      </w:r>
      <w:r w:rsidRPr="00EC0F3F">
        <w:rPr>
          <w:rFonts w:asciiTheme="minorHAnsi" w:eastAsiaTheme="minorEastAsia" w:hAnsiTheme="minorHAnsi" w:cstheme="minorBidi" w:hint="eastAsia"/>
          <w:color w:val="FF0000"/>
          <w:kern w:val="2"/>
          <w:sz w:val="16"/>
          <w:szCs w:val="16"/>
          <w14:ligatures w14:val="standardContextual"/>
        </w:rPr>
        <w:t>作为</w:t>
      </w:r>
      <w:r w:rsidR="0065074E" w:rsidRPr="00EC0F3F">
        <w:rPr>
          <w:rFonts w:asciiTheme="minorHAnsi" w:eastAsiaTheme="minorEastAsia" w:hAnsiTheme="minorHAnsi" w:cstheme="minorBidi" w:hint="eastAsia"/>
          <w:color w:val="FF0000"/>
          <w:kern w:val="2"/>
          <w:sz w:val="16"/>
          <w:szCs w:val="16"/>
          <w14:ligatures w14:val="standardContextual"/>
        </w:rPr>
        <w:t>新能源</w:t>
      </w:r>
      <w:r>
        <w:rPr>
          <w:rFonts w:asciiTheme="minorHAnsi" w:eastAsiaTheme="minorEastAsia" w:hAnsiTheme="minorHAnsi" w:cstheme="minorBidi" w:hint="eastAsia"/>
          <w:color w:val="FF0000"/>
          <w:kern w:val="2"/>
          <w:sz w:val="16"/>
          <w:szCs w:val="16"/>
          <w14:ligatures w14:val="standardContextual"/>
        </w:rPr>
        <w:t>电动汽车的</w:t>
      </w:r>
      <w:r w:rsidR="00DB32E7">
        <w:rPr>
          <w:rFonts w:asciiTheme="minorHAnsi" w:eastAsiaTheme="minorEastAsia" w:hAnsiTheme="minorHAnsi" w:cstheme="minorBidi" w:hint="eastAsia"/>
          <w:color w:val="FF0000"/>
          <w:kern w:val="2"/>
          <w:sz w:val="16"/>
          <w:szCs w:val="16"/>
          <w14:ligatures w14:val="standardContextual"/>
        </w:rPr>
        <w:t>最佳选择，在满足促进电动汽车发展的同时也比可避免的产生了一系列的问题。</w:t>
      </w:r>
      <w:r w:rsidR="00853B1F">
        <w:rPr>
          <w:rFonts w:asciiTheme="minorHAnsi" w:eastAsiaTheme="minorEastAsia" w:hAnsiTheme="minorHAnsi" w:cstheme="minorBidi" w:hint="eastAsia"/>
          <w:color w:val="FF0000"/>
          <w:kern w:val="2"/>
          <w:sz w:val="16"/>
          <w:szCs w:val="16"/>
          <w14:ligatures w14:val="standardContextual"/>
        </w:rPr>
        <w:t>无论何种应用锂电池都会随着时间的推移而退化，具体表现为</w:t>
      </w:r>
      <w:r w:rsidR="00C162F1">
        <w:rPr>
          <w:rFonts w:asciiTheme="minorHAnsi" w:eastAsiaTheme="minorEastAsia" w:hAnsiTheme="minorHAnsi" w:cstheme="minorBidi" w:hint="eastAsia"/>
          <w:color w:val="FF0000"/>
          <w:kern w:val="2"/>
          <w:sz w:val="16"/>
          <w:szCs w:val="16"/>
          <w14:ligatures w14:val="standardContextual"/>
        </w:rPr>
        <w:t>电池容量的丧失和阻抗的增加。随之产生的便是电动汽车的续航减少、动力不足等问题，且随时间推移，锂离子电池的老化可能会造成安全事故。</w:t>
      </w:r>
      <w:r w:rsidR="00C162F1" w:rsidRPr="00C162F1">
        <w:rPr>
          <w:rFonts w:asciiTheme="minorHAnsi" w:eastAsiaTheme="minorEastAsia" w:hAnsiTheme="minorHAnsi" w:cstheme="minorBidi" w:hint="eastAsia"/>
          <w:color w:val="FF0000"/>
          <w:kern w:val="2"/>
          <w:sz w:val="16"/>
          <w:szCs w:val="16"/>
          <w14:ligatures w14:val="standardContextual"/>
        </w:rPr>
        <w:t>电池的降解速率受动态运行条件的影响，包括不同的充放电速率、不同的电压运行极限和温度波动。</w:t>
      </w:r>
    </w:p>
    <w:p w14:paraId="128E2D4F" w14:textId="77777777" w:rsidR="00C162F1" w:rsidRDefault="00DB32E7" w:rsidP="00C162F1">
      <w:pPr>
        <w:pStyle w:val="a4"/>
        <w:spacing w:before="168" w:beforeAutospacing="0" w:after="0" w:afterAutospacing="0"/>
        <w:ind w:firstLine="520"/>
        <w:jc w:val="both"/>
        <w:rPr>
          <w:rFonts w:asciiTheme="minorHAnsi" w:eastAsiaTheme="minorEastAsia" w:hAnsiTheme="minorHAnsi" w:cstheme="minorBidi"/>
          <w:kern w:val="2"/>
          <w:sz w:val="16"/>
          <w:szCs w:val="16"/>
          <w14:ligatures w14:val="standardContextual"/>
        </w:rPr>
      </w:pPr>
      <w:r w:rsidRPr="00DB32E7">
        <w:rPr>
          <w:rFonts w:asciiTheme="minorHAnsi" w:eastAsiaTheme="minorEastAsia" w:hAnsiTheme="minorHAnsi" w:cstheme="minorBidi"/>
          <w:kern w:val="2"/>
          <w:sz w:val="16"/>
          <w:szCs w:val="16"/>
          <w14:ligatures w14:val="standardContextual"/>
        </w:rPr>
        <w:t>Predicting the State of Charge and Health of Batteries using Data-Driven Machine Learning</w:t>
      </w:r>
    </w:p>
    <w:p w14:paraId="55BAC1D2" w14:textId="3B03D761" w:rsidR="00DB32E7" w:rsidRDefault="00C162F1" w:rsidP="00EA5213">
      <w:pPr>
        <w:pStyle w:val="a4"/>
        <w:spacing w:before="168" w:beforeAutospacing="0" w:after="0" w:afterAutospacing="0"/>
        <w:ind w:firstLine="520"/>
        <w:jc w:val="both"/>
        <w:rPr>
          <w:rFonts w:asciiTheme="minorHAnsi" w:eastAsiaTheme="minorEastAsia" w:hAnsiTheme="minorHAnsi" w:cstheme="minorBidi"/>
          <w:kern w:val="2"/>
          <w:sz w:val="16"/>
          <w:szCs w:val="16"/>
          <w14:ligatures w14:val="standardContextual"/>
        </w:rPr>
      </w:pPr>
      <w:r w:rsidRPr="00C162F1">
        <w:rPr>
          <w:rFonts w:asciiTheme="minorHAnsi" w:eastAsiaTheme="minorEastAsia" w:hAnsiTheme="minorHAnsi" w:cstheme="minorBidi"/>
          <w:kern w:val="2"/>
          <w:sz w:val="16"/>
          <w:szCs w:val="16"/>
          <w14:ligatures w14:val="standardContextual"/>
        </w:rPr>
        <w:t>MACHINE LEARNING PIPELINE FOR BATTERY STATE OF HEALTH ESTIMATION</w:t>
      </w:r>
    </w:p>
    <w:p w14:paraId="18D245EE" w14:textId="2BE3A391" w:rsidR="00EA5213" w:rsidRPr="006939EA" w:rsidRDefault="00EA5213" w:rsidP="00EA5213">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Pr>
          <w:rFonts w:asciiTheme="minorHAnsi" w:eastAsiaTheme="minorEastAsia" w:hAnsiTheme="minorHAnsi" w:cstheme="minorBidi" w:hint="eastAsia"/>
          <w:kern w:val="2"/>
          <w:sz w:val="16"/>
          <w:szCs w:val="16"/>
          <w14:ligatures w14:val="standardContextual"/>
        </w:rPr>
        <w:t>如果我们能在电池老化之前对其</w:t>
      </w:r>
      <w:r w:rsidR="007873A4">
        <w:rPr>
          <w:rFonts w:asciiTheme="minorHAnsi" w:eastAsiaTheme="minorEastAsia" w:hAnsiTheme="minorHAnsi" w:cstheme="minorBidi" w:hint="eastAsia"/>
          <w:kern w:val="2"/>
          <w:sz w:val="16"/>
          <w:szCs w:val="16"/>
          <w14:ligatures w14:val="standardContextual"/>
        </w:rPr>
        <w:t>寿命</w:t>
      </w:r>
      <w:r>
        <w:rPr>
          <w:rFonts w:asciiTheme="minorHAnsi" w:eastAsiaTheme="minorEastAsia" w:hAnsiTheme="minorHAnsi" w:cstheme="minorBidi" w:hint="eastAsia"/>
          <w:kern w:val="2"/>
          <w:sz w:val="16"/>
          <w:szCs w:val="16"/>
          <w14:ligatures w14:val="standardContextual"/>
        </w:rPr>
        <w:t>进行预测</w:t>
      </w:r>
      <w:r w:rsidRPr="006939EA">
        <w:rPr>
          <w:rFonts w:asciiTheme="minorHAnsi" w:eastAsiaTheme="minorEastAsia" w:hAnsiTheme="minorHAnsi" w:cstheme="minorBidi" w:hint="eastAsia"/>
          <w:kern w:val="2"/>
          <w:sz w:val="16"/>
          <w:szCs w:val="16"/>
          <w14:ligatures w14:val="standardContextual"/>
        </w:rPr>
        <w:t>将为电池生产、使用和优化带来新的机遇。例如，制造商可以加快细胞开发周期，对新的制造工艺进行快速验证，并根据预期寿命对新细胞进行分类/分级。同样，终端用户可以估计他们的电池寿命4 - 6。</w:t>
      </w:r>
    </w:p>
    <w:p w14:paraId="20F45423" w14:textId="14A1A8B8" w:rsidR="00EA5213" w:rsidRPr="006939EA" w:rsidRDefault="00EA5213" w:rsidP="00EA5213">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939EA">
        <w:rPr>
          <w:rFonts w:asciiTheme="minorHAnsi" w:eastAsiaTheme="minorEastAsia" w:hAnsiTheme="minorHAnsi" w:cstheme="minorBidi"/>
          <w:kern w:val="2"/>
          <w:sz w:val="16"/>
          <w:szCs w:val="16"/>
          <w14:ligatures w14:val="standardContextual"/>
        </w:rPr>
        <w:t>Data-driven prediction of battery cycle life before capacity degradation</w:t>
      </w:r>
    </w:p>
    <w:p w14:paraId="582BCD78" w14:textId="77777777" w:rsidR="00EA5213" w:rsidRPr="006939EA" w:rsidRDefault="00EA5213" w:rsidP="00EA5213">
      <w:pPr>
        <w:pStyle w:val="a4"/>
        <w:spacing w:before="168" w:beforeAutospacing="0" w:after="0" w:afterAutospacing="0"/>
        <w:ind w:firstLine="520"/>
        <w:jc w:val="both"/>
        <w:rPr>
          <w:rFonts w:asciiTheme="minorHAnsi" w:eastAsiaTheme="minorEastAsia" w:hAnsiTheme="minorHAnsi" w:cstheme="minorBidi"/>
          <w:kern w:val="2"/>
          <w:sz w:val="16"/>
          <w:szCs w:val="16"/>
          <w14:ligatures w14:val="standardContextual"/>
        </w:rPr>
      </w:pPr>
      <w:r w:rsidRPr="006939EA">
        <w:rPr>
          <w:rFonts w:asciiTheme="minorHAnsi" w:eastAsiaTheme="minorEastAsia" w:hAnsiTheme="minorHAnsi" w:cstheme="minorBidi"/>
          <w:kern w:val="2"/>
          <w:sz w:val="16"/>
          <w:szCs w:val="16"/>
          <w14:ligatures w14:val="standardContextual"/>
        </w:rPr>
        <w:t>4. Peterson, S. B., Apt, J. &amp; Whitacre, J. F. Lithium-ion battery cell degradation resulting from realistic vehicle and vehicle-to-grid utilization. J. Power Sources 195, 2385–2392 (2010).</w:t>
      </w:r>
    </w:p>
    <w:p w14:paraId="23764FEF" w14:textId="77777777" w:rsidR="00EA5213" w:rsidRPr="006939EA" w:rsidRDefault="00EA5213" w:rsidP="00EA5213">
      <w:pPr>
        <w:pStyle w:val="a4"/>
        <w:spacing w:before="168" w:beforeAutospacing="0" w:after="0" w:afterAutospacing="0"/>
        <w:ind w:firstLine="520"/>
        <w:jc w:val="both"/>
        <w:rPr>
          <w:rFonts w:asciiTheme="minorHAnsi" w:eastAsiaTheme="minorEastAsia" w:hAnsiTheme="minorHAnsi" w:cstheme="minorBidi"/>
          <w:kern w:val="2"/>
          <w:sz w:val="16"/>
          <w:szCs w:val="16"/>
          <w14:ligatures w14:val="standardContextual"/>
        </w:rPr>
      </w:pPr>
      <w:r w:rsidRPr="006939EA">
        <w:rPr>
          <w:rFonts w:asciiTheme="minorHAnsi" w:eastAsiaTheme="minorEastAsia" w:hAnsiTheme="minorHAnsi" w:cstheme="minorBidi"/>
          <w:kern w:val="2"/>
          <w:sz w:val="16"/>
          <w:szCs w:val="16"/>
          <w14:ligatures w14:val="standardContextual"/>
        </w:rPr>
        <w:t xml:space="preserve">5. </w:t>
      </w:r>
      <w:proofErr w:type="spellStart"/>
      <w:r w:rsidRPr="006939EA">
        <w:rPr>
          <w:rFonts w:asciiTheme="minorHAnsi" w:eastAsiaTheme="minorEastAsia" w:hAnsiTheme="minorHAnsi" w:cstheme="minorBidi"/>
          <w:kern w:val="2"/>
          <w:sz w:val="16"/>
          <w:szCs w:val="16"/>
          <w14:ligatures w14:val="standardContextual"/>
        </w:rPr>
        <w:t>Ramadesigan</w:t>
      </w:r>
      <w:proofErr w:type="spellEnd"/>
      <w:r w:rsidRPr="006939EA">
        <w:rPr>
          <w:rFonts w:asciiTheme="minorHAnsi" w:eastAsiaTheme="minorEastAsia" w:hAnsiTheme="minorHAnsi" w:cstheme="minorBidi"/>
          <w:kern w:val="2"/>
          <w:sz w:val="16"/>
          <w:szCs w:val="16"/>
          <w14:ligatures w14:val="standardContextual"/>
        </w:rPr>
        <w:t xml:space="preserve">, V. et al Modeling and simulation of lithium-ion batteries from a </w:t>
      </w:r>
      <w:proofErr w:type="gramStart"/>
      <w:r w:rsidRPr="006939EA">
        <w:rPr>
          <w:rFonts w:asciiTheme="minorHAnsi" w:eastAsiaTheme="minorEastAsia" w:hAnsiTheme="minorHAnsi" w:cstheme="minorBidi"/>
          <w:kern w:val="2"/>
          <w:sz w:val="16"/>
          <w:szCs w:val="16"/>
          <w14:ligatures w14:val="standardContextual"/>
        </w:rPr>
        <w:t>systems</w:t>
      </w:r>
      <w:proofErr w:type="gramEnd"/>
      <w:r w:rsidRPr="006939EA">
        <w:rPr>
          <w:rFonts w:asciiTheme="minorHAnsi" w:eastAsiaTheme="minorEastAsia" w:hAnsiTheme="minorHAnsi" w:cstheme="minorBidi"/>
          <w:kern w:val="2"/>
          <w:sz w:val="16"/>
          <w:szCs w:val="16"/>
          <w14:ligatures w14:val="standardContextual"/>
        </w:rPr>
        <w:t xml:space="preserve"> engineering perspective. J. </w:t>
      </w:r>
      <w:proofErr w:type="spellStart"/>
      <w:r w:rsidRPr="006939EA">
        <w:rPr>
          <w:rFonts w:asciiTheme="minorHAnsi" w:eastAsiaTheme="minorEastAsia" w:hAnsiTheme="minorHAnsi" w:cstheme="minorBidi"/>
          <w:kern w:val="2"/>
          <w:sz w:val="16"/>
          <w:szCs w:val="16"/>
          <w14:ligatures w14:val="standardContextual"/>
        </w:rPr>
        <w:t>Electrochem</w:t>
      </w:r>
      <w:proofErr w:type="spellEnd"/>
      <w:r w:rsidRPr="006939EA">
        <w:rPr>
          <w:rFonts w:asciiTheme="minorHAnsi" w:eastAsiaTheme="minorEastAsia" w:hAnsiTheme="minorHAnsi" w:cstheme="minorBidi"/>
          <w:kern w:val="2"/>
          <w:sz w:val="16"/>
          <w:szCs w:val="16"/>
          <w14:ligatures w14:val="standardContextual"/>
        </w:rPr>
        <w:t>. Soc. 159, R31–R45 (2012).</w:t>
      </w:r>
    </w:p>
    <w:p w14:paraId="0CE5476A" w14:textId="77777777" w:rsidR="00EA5213" w:rsidRPr="006939EA" w:rsidRDefault="00EA5213" w:rsidP="00EA5213">
      <w:pPr>
        <w:pStyle w:val="a4"/>
        <w:spacing w:before="168" w:beforeAutospacing="0" w:after="0" w:afterAutospacing="0"/>
        <w:ind w:firstLine="520"/>
        <w:jc w:val="both"/>
        <w:rPr>
          <w:rFonts w:asciiTheme="minorHAnsi" w:eastAsiaTheme="minorEastAsia" w:hAnsiTheme="minorHAnsi" w:cstheme="minorBidi"/>
          <w:kern w:val="2"/>
          <w:sz w:val="16"/>
          <w:szCs w:val="16"/>
          <w14:ligatures w14:val="standardContextual"/>
        </w:rPr>
      </w:pPr>
      <w:r w:rsidRPr="006939EA">
        <w:rPr>
          <w:rFonts w:asciiTheme="minorHAnsi" w:eastAsiaTheme="minorEastAsia" w:hAnsiTheme="minorHAnsi" w:cstheme="minorBidi"/>
          <w:kern w:val="2"/>
          <w:sz w:val="16"/>
          <w:szCs w:val="16"/>
          <w14:ligatures w14:val="standardContextual"/>
        </w:rPr>
        <w:lastRenderedPageBreak/>
        <w:t xml:space="preserve">6. </w:t>
      </w:r>
      <w:proofErr w:type="spellStart"/>
      <w:r w:rsidRPr="006939EA">
        <w:rPr>
          <w:rFonts w:asciiTheme="minorHAnsi" w:eastAsiaTheme="minorEastAsia" w:hAnsiTheme="minorHAnsi" w:cstheme="minorBidi"/>
          <w:kern w:val="2"/>
          <w:sz w:val="16"/>
          <w:szCs w:val="16"/>
          <w14:ligatures w14:val="standardContextual"/>
        </w:rPr>
        <w:t>Waag</w:t>
      </w:r>
      <w:proofErr w:type="spellEnd"/>
      <w:r w:rsidRPr="006939EA">
        <w:rPr>
          <w:rFonts w:asciiTheme="minorHAnsi" w:eastAsiaTheme="minorEastAsia" w:hAnsiTheme="minorHAnsi" w:cstheme="minorBidi"/>
          <w:kern w:val="2"/>
          <w:sz w:val="16"/>
          <w:szCs w:val="16"/>
          <w14:ligatures w14:val="standardContextual"/>
        </w:rPr>
        <w:t>, W., Fleischer, C. &amp; Sauer, D. U. Critical review of the methods for monitoring of lithium-ion batteries in electric and hybrid vehicles. J. Power Sources 258, 321–339 (2014)</w:t>
      </w:r>
    </w:p>
    <w:p w14:paraId="1D6A832D" w14:textId="79A59793" w:rsidR="00EA5213" w:rsidRPr="00DB32E7" w:rsidRDefault="00EA5213" w:rsidP="00EA5213">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939EA">
        <w:rPr>
          <w:rFonts w:asciiTheme="minorHAnsi" w:eastAsiaTheme="minorEastAsia" w:hAnsiTheme="minorHAnsi" w:cstheme="minorBidi" w:hint="eastAsia"/>
          <w:kern w:val="2"/>
          <w:sz w:val="16"/>
          <w:szCs w:val="16"/>
          <w14:ligatures w14:val="standardContextual"/>
        </w:rPr>
        <w:t>此外，电池预测对扩大回收部门至关重要，使设施能够决定电池是作为废金属回收还是用于要求较低的“第二生命”应用。</w:t>
      </w:r>
      <w:r w:rsidRPr="006939EA">
        <w:rPr>
          <w:rFonts w:asciiTheme="minorHAnsi" w:eastAsiaTheme="minorEastAsia" w:hAnsiTheme="minorHAnsi" w:cstheme="minorBidi"/>
          <w:kern w:val="2"/>
          <w:sz w:val="16"/>
          <w:szCs w:val="16"/>
          <w14:ligatures w14:val="standardContextual"/>
        </w:rPr>
        <w:t>Identifying degradation patterns of lithium ion batteries from impedance spectroscopy using machine learning</w:t>
      </w:r>
    </w:p>
    <w:p w14:paraId="081EB5B4" w14:textId="248F5715" w:rsidR="00DB32E7" w:rsidRPr="00C162F1" w:rsidRDefault="00DB32E7" w:rsidP="007873A4">
      <w:pPr>
        <w:pStyle w:val="a4"/>
        <w:spacing w:before="168" w:beforeAutospacing="0" w:after="0" w:afterAutospacing="0"/>
        <w:jc w:val="both"/>
        <w:rPr>
          <w:rFonts w:asciiTheme="minorHAnsi" w:eastAsiaTheme="minorEastAsia" w:hAnsiTheme="minorHAnsi" w:cstheme="minorBidi"/>
          <w:color w:val="FF0000"/>
          <w:kern w:val="2"/>
          <w:sz w:val="16"/>
          <w:szCs w:val="16"/>
          <w14:ligatures w14:val="standardContextual"/>
        </w:rPr>
      </w:pPr>
      <w:r w:rsidRPr="00C162F1">
        <w:rPr>
          <w:rFonts w:asciiTheme="minorHAnsi" w:eastAsiaTheme="minorEastAsia" w:hAnsiTheme="minorHAnsi" w:cstheme="minorBidi" w:hint="eastAsia"/>
          <w:color w:val="FF0000"/>
          <w:kern w:val="2"/>
          <w:sz w:val="16"/>
          <w:szCs w:val="16"/>
          <w14:ligatures w14:val="standardContextual"/>
        </w:rPr>
        <w:t>总之，对电池当前和未来状态的准确预测将为电池的制造、使用和优化带来巨大的机会【3、4】。</w:t>
      </w:r>
    </w:p>
    <w:p w14:paraId="09FF75CA" w14:textId="1214F519" w:rsidR="00C162F1" w:rsidRPr="00C162F1" w:rsidRDefault="00DB32E7" w:rsidP="007873A4">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DB32E7">
        <w:rPr>
          <w:rFonts w:asciiTheme="minorHAnsi" w:eastAsiaTheme="minorEastAsia" w:hAnsiTheme="minorHAnsi" w:cstheme="minorBidi"/>
          <w:kern w:val="2"/>
          <w:sz w:val="16"/>
          <w:szCs w:val="16"/>
          <w14:ligatures w14:val="standardContextual"/>
        </w:rPr>
        <w:t>3. Severson, K. A. et al Data-driven prediction of battery cycle life before capacity degradation. Nat. Energy 4, 383–391 (2019).</w:t>
      </w:r>
    </w:p>
    <w:p w14:paraId="74415BBE" w14:textId="77777777" w:rsidR="00DB32E7" w:rsidRPr="00DB32E7" w:rsidRDefault="00DB32E7" w:rsidP="007873A4">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DB32E7">
        <w:rPr>
          <w:rFonts w:asciiTheme="minorHAnsi" w:eastAsiaTheme="minorEastAsia" w:hAnsiTheme="minorHAnsi" w:cstheme="minorBidi"/>
          <w:kern w:val="2"/>
          <w:sz w:val="16"/>
          <w:szCs w:val="16"/>
          <w14:ligatures w14:val="standardContextual"/>
        </w:rPr>
        <w:t xml:space="preserve">4. </w:t>
      </w:r>
      <w:proofErr w:type="spellStart"/>
      <w:r w:rsidRPr="00DB32E7">
        <w:rPr>
          <w:rFonts w:asciiTheme="minorHAnsi" w:eastAsiaTheme="minorEastAsia" w:hAnsiTheme="minorHAnsi" w:cstheme="minorBidi"/>
          <w:kern w:val="2"/>
          <w:sz w:val="16"/>
          <w:szCs w:val="16"/>
          <w14:ligatures w14:val="standardContextual"/>
        </w:rPr>
        <w:t>Nuhic</w:t>
      </w:r>
      <w:proofErr w:type="spellEnd"/>
      <w:r w:rsidRPr="00DB32E7">
        <w:rPr>
          <w:rFonts w:asciiTheme="minorHAnsi" w:eastAsiaTheme="minorEastAsia" w:hAnsiTheme="minorHAnsi" w:cstheme="minorBidi"/>
          <w:kern w:val="2"/>
          <w:sz w:val="16"/>
          <w:szCs w:val="16"/>
          <w14:ligatures w14:val="standardContextual"/>
        </w:rPr>
        <w:t xml:space="preserve">, A., </w:t>
      </w:r>
      <w:proofErr w:type="spellStart"/>
      <w:r w:rsidRPr="00DB32E7">
        <w:rPr>
          <w:rFonts w:asciiTheme="minorHAnsi" w:eastAsiaTheme="minorEastAsia" w:hAnsiTheme="minorHAnsi" w:cstheme="minorBidi"/>
          <w:kern w:val="2"/>
          <w:sz w:val="16"/>
          <w:szCs w:val="16"/>
          <w14:ligatures w14:val="standardContextual"/>
        </w:rPr>
        <w:t>Terzimehic</w:t>
      </w:r>
      <w:proofErr w:type="spellEnd"/>
      <w:r w:rsidRPr="00DB32E7">
        <w:rPr>
          <w:rFonts w:asciiTheme="minorHAnsi" w:eastAsiaTheme="minorEastAsia" w:hAnsiTheme="minorHAnsi" w:cstheme="minorBidi"/>
          <w:kern w:val="2"/>
          <w:sz w:val="16"/>
          <w:szCs w:val="16"/>
          <w14:ligatures w14:val="standardContextual"/>
        </w:rPr>
        <w:t xml:space="preserve">, T., </w:t>
      </w:r>
      <w:proofErr w:type="spellStart"/>
      <w:r w:rsidRPr="00DB32E7">
        <w:rPr>
          <w:rFonts w:asciiTheme="minorHAnsi" w:eastAsiaTheme="minorEastAsia" w:hAnsiTheme="minorHAnsi" w:cstheme="minorBidi"/>
          <w:kern w:val="2"/>
          <w:sz w:val="16"/>
          <w:szCs w:val="16"/>
          <w14:ligatures w14:val="standardContextual"/>
        </w:rPr>
        <w:t>Soczka-Guth</w:t>
      </w:r>
      <w:proofErr w:type="spellEnd"/>
      <w:r w:rsidRPr="00DB32E7">
        <w:rPr>
          <w:rFonts w:asciiTheme="minorHAnsi" w:eastAsiaTheme="minorEastAsia" w:hAnsiTheme="minorHAnsi" w:cstheme="minorBidi"/>
          <w:kern w:val="2"/>
          <w:sz w:val="16"/>
          <w:szCs w:val="16"/>
          <w14:ligatures w14:val="standardContextual"/>
        </w:rPr>
        <w:t xml:space="preserve">, T., Buchholz, M. &amp; </w:t>
      </w:r>
      <w:proofErr w:type="spellStart"/>
      <w:r w:rsidRPr="00DB32E7">
        <w:rPr>
          <w:rFonts w:asciiTheme="minorHAnsi" w:eastAsiaTheme="minorEastAsia" w:hAnsiTheme="minorHAnsi" w:cstheme="minorBidi"/>
          <w:kern w:val="2"/>
          <w:sz w:val="16"/>
          <w:szCs w:val="16"/>
          <w14:ligatures w14:val="standardContextual"/>
        </w:rPr>
        <w:t>Dietmayer</w:t>
      </w:r>
      <w:proofErr w:type="spellEnd"/>
      <w:r w:rsidRPr="00DB32E7">
        <w:rPr>
          <w:rFonts w:asciiTheme="minorHAnsi" w:eastAsiaTheme="minorEastAsia" w:hAnsiTheme="minorHAnsi" w:cstheme="minorBidi"/>
          <w:kern w:val="2"/>
          <w:sz w:val="16"/>
          <w:szCs w:val="16"/>
          <w14:ligatures w14:val="standardContextual"/>
        </w:rPr>
        <w:t xml:space="preserve"> K. Health diagnosis and remaining useful life prognostics of lithium-ion batteries using </w:t>
      </w:r>
      <w:proofErr w:type="spellStart"/>
      <w:r w:rsidRPr="00DB32E7">
        <w:rPr>
          <w:rFonts w:asciiTheme="minorHAnsi" w:eastAsiaTheme="minorEastAsia" w:hAnsiTheme="minorHAnsi" w:cstheme="minorBidi"/>
          <w:kern w:val="2"/>
          <w:sz w:val="16"/>
          <w:szCs w:val="16"/>
          <w14:ligatures w14:val="standardContextual"/>
        </w:rPr>
        <w:t>datadriven</w:t>
      </w:r>
      <w:proofErr w:type="spellEnd"/>
      <w:r w:rsidRPr="00DB32E7">
        <w:rPr>
          <w:rFonts w:asciiTheme="minorHAnsi" w:eastAsiaTheme="minorEastAsia" w:hAnsiTheme="minorHAnsi" w:cstheme="minorBidi"/>
          <w:kern w:val="2"/>
          <w:sz w:val="16"/>
          <w:szCs w:val="16"/>
          <w14:ligatures w14:val="standardContextual"/>
        </w:rPr>
        <w:t xml:space="preserve"> methods. J. Power Sources 239, 680–688 (2013).</w:t>
      </w:r>
    </w:p>
    <w:p w14:paraId="2A0C9167" w14:textId="77777777" w:rsidR="00DB32E7" w:rsidRPr="00DB32E7" w:rsidRDefault="00DB32E7" w:rsidP="00DB32E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p w14:paraId="1050278F" w14:textId="35A71315" w:rsidR="00AE1513" w:rsidRPr="007873A4" w:rsidRDefault="00DB32E7" w:rsidP="007873A4">
      <w:pPr>
        <w:pStyle w:val="a4"/>
        <w:spacing w:before="168" w:beforeAutospacing="0" w:after="0" w:afterAutospacing="0"/>
        <w:jc w:val="both"/>
        <w:rPr>
          <w:rFonts w:asciiTheme="minorHAnsi" w:eastAsiaTheme="minorEastAsia" w:hAnsiTheme="minorHAnsi" w:cstheme="minorBidi"/>
          <w:color w:val="FF0000"/>
          <w:kern w:val="2"/>
          <w:sz w:val="16"/>
          <w:szCs w:val="16"/>
          <w14:ligatures w14:val="standardContextual"/>
        </w:rPr>
      </w:pPr>
      <w:r w:rsidRPr="007873A4">
        <w:rPr>
          <w:rFonts w:asciiTheme="minorHAnsi" w:eastAsiaTheme="minorEastAsia" w:hAnsiTheme="minorHAnsi" w:cstheme="minorBidi" w:hint="eastAsia"/>
          <w:color w:val="FF0000"/>
          <w:kern w:val="2"/>
          <w:sz w:val="16"/>
          <w:szCs w:val="16"/>
          <w14:ligatures w14:val="standardContextual"/>
        </w:rPr>
        <w:t>电池健康状态可用于预测电池的预期寿命，但通过直接测量电池内部化学反应参数在线估计电池健康状态的可行性有限[4]。</w:t>
      </w:r>
    </w:p>
    <w:p w14:paraId="5B386A88" w14:textId="48D2CAE7" w:rsidR="00DB32E7" w:rsidRPr="007873A4" w:rsidRDefault="00C162F1" w:rsidP="007873A4">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7873A4">
        <w:rPr>
          <w:rFonts w:asciiTheme="minorHAnsi" w:eastAsiaTheme="minorEastAsia" w:hAnsiTheme="minorHAnsi" w:cstheme="minorBidi"/>
          <w:kern w:val="2"/>
          <w:sz w:val="16"/>
          <w:szCs w:val="16"/>
          <w14:ligatures w14:val="standardContextual"/>
        </w:rPr>
        <w:t xml:space="preserve"> </w:t>
      </w:r>
      <w:r w:rsidR="00DB32E7" w:rsidRPr="007873A4">
        <w:rPr>
          <w:rFonts w:asciiTheme="minorHAnsi" w:eastAsiaTheme="minorEastAsia" w:hAnsiTheme="minorHAnsi" w:cstheme="minorBidi"/>
          <w:kern w:val="2"/>
          <w:sz w:val="16"/>
          <w:szCs w:val="16"/>
          <w14:ligatures w14:val="standardContextual"/>
        </w:rPr>
        <w:t xml:space="preserve">[4] Anthony Barré, Benjamin </w:t>
      </w:r>
      <w:proofErr w:type="spellStart"/>
      <w:r w:rsidR="00DB32E7" w:rsidRPr="007873A4">
        <w:rPr>
          <w:rFonts w:asciiTheme="minorHAnsi" w:eastAsiaTheme="minorEastAsia" w:hAnsiTheme="minorHAnsi" w:cstheme="minorBidi"/>
          <w:kern w:val="2"/>
          <w:sz w:val="16"/>
          <w:szCs w:val="16"/>
          <w14:ligatures w14:val="standardContextual"/>
        </w:rPr>
        <w:t>Deguilhem</w:t>
      </w:r>
      <w:proofErr w:type="spellEnd"/>
      <w:r w:rsidR="00DB32E7" w:rsidRPr="007873A4">
        <w:rPr>
          <w:rFonts w:asciiTheme="minorHAnsi" w:eastAsiaTheme="minorEastAsia" w:hAnsiTheme="minorHAnsi" w:cstheme="minorBidi"/>
          <w:kern w:val="2"/>
          <w:sz w:val="16"/>
          <w:szCs w:val="16"/>
          <w14:ligatures w14:val="standardContextual"/>
        </w:rPr>
        <w:t xml:space="preserve">, Sébastien </w:t>
      </w:r>
      <w:proofErr w:type="spellStart"/>
      <w:r w:rsidR="00DB32E7" w:rsidRPr="007873A4">
        <w:rPr>
          <w:rFonts w:asciiTheme="minorHAnsi" w:eastAsiaTheme="minorEastAsia" w:hAnsiTheme="minorHAnsi" w:cstheme="minorBidi"/>
          <w:kern w:val="2"/>
          <w:sz w:val="16"/>
          <w:szCs w:val="16"/>
          <w14:ligatures w14:val="standardContextual"/>
        </w:rPr>
        <w:t>Grolleau</w:t>
      </w:r>
      <w:proofErr w:type="spellEnd"/>
      <w:r w:rsidR="00DB32E7" w:rsidRPr="007873A4">
        <w:rPr>
          <w:rFonts w:asciiTheme="minorHAnsi" w:eastAsiaTheme="minorEastAsia" w:hAnsiTheme="minorHAnsi" w:cstheme="minorBidi"/>
          <w:kern w:val="2"/>
          <w:sz w:val="16"/>
          <w:szCs w:val="16"/>
          <w14:ligatures w14:val="standardContextual"/>
        </w:rPr>
        <w:t xml:space="preserve">, Mathias Gérard, Frédéric </w:t>
      </w:r>
      <w:proofErr w:type="spellStart"/>
      <w:r w:rsidR="00DB32E7" w:rsidRPr="007873A4">
        <w:rPr>
          <w:rFonts w:asciiTheme="minorHAnsi" w:eastAsiaTheme="minorEastAsia" w:hAnsiTheme="minorHAnsi" w:cstheme="minorBidi"/>
          <w:kern w:val="2"/>
          <w:sz w:val="16"/>
          <w:szCs w:val="16"/>
          <w14:ligatures w14:val="standardContextual"/>
        </w:rPr>
        <w:t>Suard</w:t>
      </w:r>
      <w:proofErr w:type="spellEnd"/>
      <w:r w:rsidR="00DB32E7" w:rsidRPr="007873A4">
        <w:rPr>
          <w:rFonts w:asciiTheme="minorHAnsi" w:eastAsiaTheme="minorEastAsia" w:hAnsiTheme="minorHAnsi" w:cstheme="minorBidi"/>
          <w:kern w:val="2"/>
          <w:sz w:val="16"/>
          <w:szCs w:val="16"/>
          <w14:ligatures w14:val="standardContextual"/>
        </w:rPr>
        <w:t xml:space="preserve">, and Delphine </w:t>
      </w:r>
      <w:proofErr w:type="spellStart"/>
      <w:r w:rsidR="00DB32E7" w:rsidRPr="007873A4">
        <w:rPr>
          <w:rFonts w:asciiTheme="minorHAnsi" w:eastAsiaTheme="minorEastAsia" w:hAnsiTheme="minorHAnsi" w:cstheme="minorBidi"/>
          <w:kern w:val="2"/>
          <w:sz w:val="16"/>
          <w:szCs w:val="16"/>
          <w14:ligatures w14:val="standardContextual"/>
        </w:rPr>
        <w:t>Riu</w:t>
      </w:r>
      <w:proofErr w:type="spellEnd"/>
      <w:r w:rsidR="00DB32E7" w:rsidRPr="007873A4">
        <w:rPr>
          <w:rFonts w:asciiTheme="minorHAnsi" w:eastAsiaTheme="minorEastAsia" w:hAnsiTheme="minorHAnsi" w:cstheme="minorBidi"/>
          <w:kern w:val="2"/>
          <w:sz w:val="16"/>
          <w:szCs w:val="16"/>
          <w14:ligatures w14:val="standardContextual"/>
        </w:rPr>
        <w:t>. A review on lithium-ion battery ageing mechanisms and estimations for automotive applications. Journal of Power Sources, 241:680–689, 2013.</w:t>
      </w:r>
    </w:p>
    <w:p w14:paraId="3EC06F7F" w14:textId="77777777" w:rsidR="00DB32E7" w:rsidRPr="007873A4" w:rsidRDefault="00DB32E7" w:rsidP="007873A4">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p>
    <w:p w14:paraId="7E18680B" w14:textId="5EA023FA" w:rsidR="000279A2" w:rsidRDefault="000279A2" w:rsidP="000279A2">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p>
    <w:p w14:paraId="409103B0" w14:textId="164756EC" w:rsidR="0065426A" w:rsidRDefault="0065426A" w:rsidP="000279A2">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p>
    <w:p w14:paraId="747CCF27" w14:textId="77777777" w:rsidR="0065426A" w:rsidRPr="0065426A" w:rsidRDefault="0065426A" w:rsidP="0065426A">
      <w:pPr>
        <w:ind w:firstLine="420"/>
        <w:rPr>
          <w:color w:val="FF0000"/>
          <w:sz w:val="16"/>
          <w:szCs w:val="16"/>
        </w:rPr>
      </w:pPr>
    </w:p>
    <w:p w14:paraId="2990D3AF" w14:textId="66981790" w:rsidR="0065426A" w:rsidRPr="008170C4" w:rsidRDefault="0065426A" w:rsidP="008170C4">
      <w:pPr>
        <w:ind w:firstLine="420"/>
        <w:rPr>
          <w:color w:val="000000" w:themeColor="text1"/>
          <w:sz w:val="16"/>
          <w:szCs w:val="16"/>
        </w:rPr>
      </w:pPr>
      <w:r w:rsidRPr="008170C4">
        <w:rPr>
          <w:rFonts w:hint="eastAsia"/>
          <w:color w:val="000000" w:themeColor="text1"/>
          <w:sz w:val="16"/>
          <w:szCs w:val="16"/>
        </w:rPr>
        <w:t>直接预测电池寿命的条件难以满足</w:t>
      </w:r>
      <w:proofErr w:type="gramStart"/>
      <w:r w:rsidRPr="008170C4">
        <w:rPr>
          <w:rFonts w:hint="eastAsia"/>
          <w:color w:val="000000" w:themeColor="text1"/>
          <w:sz w:val="16"/>
          <w:szCs w:val="16"/>
        </w:rPr>
        <w:t>》</w:t>
      </w:r>
      <w:proofErr w:type="gramEnd"/>
      <w:r w:rsidRPr="008170C4">
        <w:rPr>
          <w:rFonts w:hint="eastAsia"/>
          <w:color w:val="000000" w:themeColor="text1"/>
          <w:sz w:val="16"/>
          <w:szCs w:val="16"/>
        </w:rPr>
        <w:t>基于数据驱动的方法优势体现</w:t>
      </w:r>
      <w:proofErr w:type="gramStart"/>
      <w:r w:rsidRPr="008170C4">
        <w:rPr>
          <w:rFonts w:hint="eastAsia"/>
          <w:color w:val="000000" w:themeColor="text1"/>
          <w:sz w:val="16"/>
          <w:szCs w:val="16"/>
        </w:rPr>
        <w:t>》</w:t>
      </w:r>
      <w:proofErr w:type="gramEnd"/>
      <w:r w:rsidRPr="008170C4">
        <w:rPr>
          <w:rFonts w:hint="eastAsia"/>
          <w:color w:val="000000" w:themeColor="text1"/>
          <w:sz w:val="16"/>
          <w:szCs w:val="16"/>
        </w:rPr>
        <w:t>寿命预测的现状</w:t>
      </w:r>
      <w:proofErr w:type="gramStart"/>
      <w:r w:rsidRPr="008170C4">
        <w:rPr>
          <w:rFonts w:hint="eastAsia"/>
          <w:color w:val="000000" w:themeColor="text1"/>
          <w:sz w:val="16"/>
          <w:szCs w:val="16"/>
        </w:rPr>
        <w:t>》</w:t>
      </w:r>
      <w:proofErr w:type="gramEnd"/>
      <w:r w:rsidRPr="008170C4">
        <w:rPr>
          <w:rFonts w:hint="eastAsia"/>
          <w:color w:val="000000" w:themeColor="text1"/>
          <w:sz w:val="16"/>
          <w:szCs w:val="16"/>
        </w:rPr>
        <w:t>有噪声寿命预测的必要性</w:t>
      </w:r>
    </w:p>
    <w:p w14:paraId="3BCC662F" w14:textId="57470C59" w:rsidR="0065426A" w:rsidRPr="0065426A" w:rsidRDefault="0065426A" w:rsidP="00685EBC">
      <w:pPr>
        <w:pStyle w:val="a4"/>
        <w:spacing w:before="168" w:beforeAutospacing="0" w:after="0" w:afterAutospacing="0"/>
        <w:jc w:val="both"/>
        <w:rPr>
          <w:rFonts w:asciiTheme="minorHAnsi" w:eastAsiaTheme="minorEastAsia" w:hAnsiTheme="minorHAnsi" w:cstheme="minorBidi"/>
          <w:color w:val="FF0000"/>
          <w:kern w:val="2"/>
          <w:sz w:val="16"/>
          <w:szCs w:val="16"/>
          <w14:ligatures w14:val="standardContextual"/>
        </w:rPr>
      </w:pPr>
      <w:bookmarkStart w:id="0" w:name="_Hlk153301618"/>
      <w:r w:rsidRPr="0065426A">
        <w:rPr>
          <w:rFonts w:asciiTheme="minorHAnsi" w:eastAsiaTheme="minorEastAsia" w:hAnsiTheme="minorHAnsi" w:cstheme="minorBidi" w:hint="eastAsia"/>
          <w:color w:val="FF0000"/>
          <w:kern w:val="2"/>
          <w:sz w:val="16"/>
          <w:szCs w:val="16"/>
          <w14:ligatures w14:val="standardContextual"/>
        </w:rPr>
        <w:t>目前的</w:t>
      </w:r>
      <w:r w:rsidR="00685EBC" w:rsidRPr="008170C4">
        <w:rPr>
          <w:rFonts w:asciiTheme="minorHAnsi" w:eastAsiaTheme="minorEastAsia" w:hAnsiTheme="minorHAnsi" w:cstheme="minorBidi" w:hint="eastAsia"/>
          <w:color w:val="FF0000"/>
          <w:kern w:val="2"/>
          <w:sz w:val="16"/>
          <w:szCs w:val="16"/>
          <w14:ligatures w14:val="standardContextual"/>
        </w:rPr>
        <w:t>电池寿命估计所采用的模型主要可以分为以下三种</w:t>
      </w:r>
      <w:r w:rsidRPr="0065426A">
        <w:rPr>
          <w:rFonts w:asciiTheme="minorHAnsi" w:eastAsiaTheme="minorEastAsia" w:hAnsiTheme="minorHAnsi" w:cstheme="minorBidi" w:hint="eastAsia"/>
          <w:color w:val="FF0000"/>
          <w:kern w:val="2"/>
          <w:sz w:val="16"/>
          <w:szCs w:val="16"/>
          <w14:ligatures w14:val="standardContextual"/>
        </w:rPr>
        <w:t>，等效电路模型(</w:t>
      </w:r>
      <w:proofErr w:type="spellStart"/>
      <w:r w:rsidRPr="0065426A">
        <w:rPr>
          <w:rFonts w:asciiTheme="minorHAnsi" w:eastAsiaTheme="minorEastAsia" w:hAnsiTheme="minorHAnsi" w:cstheme="minorBidi" w:hint="eastAsia"/>
          <w:color w:val="FF0000"/>
          <w:kern w:val="2"/>
          <w:sz w:val="16"/>
          <w:szCs w:val="16"/>
          <w14:ligatures w14:val="standardContextual"/>
        </w:rPr>
        <w:t>ecm</w:t>
      </w:r>
      <w:proofErr w:type="spellEnd"/>
      <w:r w:rsidRPr="0065426A">
        <w:rPr>
          <w:rFonts w:asciiTheme="minorHAnsi" w:eastAsiaTheme="minorEastAsia" w:hAnsiTheme="minorHAnsi" w:cstheme="minorBidi" w:hint="eastAsia"/>
          <w:color w:val="FF0000"/>
          <w:kern w:val="2"/>
          <w:sz w:val="16"/>
          <w:szCs w:val="16"/>
          <w14:ligatures w14:val="standardContextual"/>
        </w:rPr>
        <w:t>)[</w:t>
      </w:r>
      <w:r w:rsidR="00E407DC">
        <w:rPr>
          <w:rFonts w:asciiTheme="minorHAnsi" w:eastAsiaTheme="minorEastAsia" w:hAnsiTheme="minorHAnsi" w:cstheme="minorBidi"/>
          <w:color w:val="FF0000"/>
          <w:kern w:val="2"/>
          <w:sz w:val="16"/>
          <w:szCs w:val="16"/>
          <w14:ligatures w14:val="standardContextual"/>
        </w:rPr>
        <w:t>21-23</w:t>
      </w:r>
      <w:r w:rsidRPr="0065426A">
        <w:rPr>
          <w:rFonts w:asciiTheme="minorHAnsi" w:eastAsiaTheme="minorEastAsia" w:hAnsiTheme="minorHAnsi" w:cstheme="minorBidi" w:hint="eastAsia"/>
          <w:color w:val="FF0000"/>
          <w:kern w:val="2"/>
          <w:sz w:val="16"/>
          <w:szCs w:val="16"/>
          <w14:ligatures w14:val="standardContextual"/>
        </w:rPr>
        <w:t>]、电化学模型[</w:t>
      </w:r>
      <w:r w:rsidR="00E407DC">
        <w:rPr>
          <w:rFonts w:asciiTheme="minorHAnsi" w:eastAsiaTheme="minorEastAsia" w:hAnsiTheme="minorHAnsi" w:cstheme="minorBidi"/>
          <w:color w:val="FF0000"/>
          <w:kern w:val="2"/>
          <w:sz w:val="16"/>
          <w:szCs w:val="16"/>
          <w14:ligatures w14:val="standardContextual"/>
        </w:rPr>
        <w:t>24-26</w:t>
      </w:r>
      <w:r w:rsidRPr="0065426A">
        <w:rPr>
          <w:rFonts w:asciiTheme="minorHAnsi" w:eastAsiaTheme="minorEastAsia" w:hAnsiTheme="minorHAnsi" w:cstheme="minorBidi" w:hint="eastAsia"/>
          <w:color w:val="FF0000"/>
          <w:kern w:val="2"/>
          <w:sz w:val="16"/>
          <w:szCs w:val="16"/>
          <w14:ligatures w14:val="standardContextual"/>
        </w:rPr>
        <w:t>]或数据驱动模型[</w:t>
      </w:r>
      <w:r w:rsidR="00E407DC">
        <w:rPr>
          <w:rFonts w:asciiTheme="minorHAnsi" w:eastAsiaTheme="minorEastAsia" w:hAnsiTheme="minorHAnsi" w:cstheme="minorBidi"/>
          <w:color w:val="FF0000"/>
          <w:kern w:val="2"/>
          <w:sz w:val="16"/>
          <w:szCs w:val="16"/>
          <w14:ligatures w14:val="standardContextual"/>
        </w:rPr>
        <w:t>27-32</w:t>
      </w:r>
      <w:r w:rsidRPr="0065426A">
        <w:rPr>
          <w:rFonts w:asciiTheme="minorHAnsi" w:eastAsiaTheme="minorEastAsia" w:hAnsiTheme="minorHAnsi" w:cstheme="minorBidi" w:hint="eastAsia"/>
          <w:color w:val="FF0000"/>
          <w:kern w:val="2"/>
          <w:sz w:val="16"/>
          <w:szCs w:val="16"/>
          <w14:ligatures w14:val="standardContextual"/>
        </w:rPr>
        <w:t>]。电化学模型近似于电池运行过程中在电池内部发生的化学过程</w:t>
      </w:r>
      <w:r w:rsidR="00685EBC" w:rsidRPr="008170C4">
        <w:rPr>
          <w:rFonts w:asciiTheme="minorHAnsi" w:eastAsiaTheme="minorEastAsia" w:hAnsiTheme="minorHAnsi" w:cstheme="minorBidi" w:hint="eastAsia"/>
          <w:color w:val="FF0000"/>
          <w:kern w:val="2"/>
          <w:sz w:val="16"/>
          <w:szCs w:val="16"/>
          <w14:ligatures w14:val="standardContextual"/>
        </w:rPr>
        <w:t>，需要电池详细规格信息和复杂的电化学</w:t>
      </w:r>
      <w:r w:rsidR="001620AE">
        <w:rPr>
          <w:rFonts w:asciiTheme="minorHAnsi" w:eastAsiaTheme="minorEastAsia" w:hAnsiTheme="minorHAnsi" w:cstheme="minorBidi" w:hint="eastAsia"/>
          <w:color w:val="FF0000"/>
          <w:kern w:val="2"/>
          <w:sz w:val="16"/>
          <w:szCs w:val="16"/>
          <w14:ligatures w14:val="standardContextual"/>
        </w:rPr>
        <w:t>知识</w:t>
      </w:r>
      <w:r w:rsidRPr="0065426A">
        <w:rPr>
          <w:rFonts w:asciiTheme="minorHAnsi" w:eastAsiaTheme="minorEastAsia" w:hAnsiTheme="minorHAnsi" w:cstheme="minorBidi" w:hint="eastAsia"/>
          <w:color w:val="FF0000"/>
          <w:kern w:val="2"/>
          <w:sz w:val="16"/>
          <w:szCs w:val="16"/>
          <w14:ligatures w14:val="standardContextual"/>
        </w:rPr>
        <w:t>。</w:t>
      </w:r>
      <w:r w:rsidR="00685EBC" w:rsidRPr="0065426A">
        <w:rPr>
          <w:rFonts w:asciiTheme="minorHAnsi" w:eastAsiaTheme="minorEastAsia" w:hAnsiTheme="minorHAnsi" w:cstheme="minorBidi" w:hint="eastAsia"/>
          <w:color w:val="FF0000"/>
          <w:kern w:val="2"/>
          <w:sz w:val="16"/>
          <w:szCs w:val="16"/>
          <w14:ligatures w14:val="standardContextual"/>
        </w:rPr>
        <w:t>等效电路模型</w:t>
      </w:r>
      <w:r w:rsidRPr="0065426A">
        <w:rPr>
          <w:rFonts w:asciiTheme="minorHAnsi" w:eastAsiaTheme="minorEastAsia" w:hAnsiTheme="minorHAnsi" w:cstheme="minorBidi" w:hint="eastAsia"/>
          <w:color w:val="FF0000"/>
          <w:kern w:val="2"/>
          <w:sz w:val="16"/>
          <w:szCs w:val="16"/>
          <w14:ligatures w14:val="standardContextual"/>
        </w:rPr>
        <w:t>采用具有经验非线性参数的电路元件[9]，</w:t>
      </w:r>
      <w:r w:rsidR="001620AE">
        <w:rPr>
          <w:rFonts w:asciiTheme="minorHAnsi" w:eastAsiaTheme="minorEastAsia" w:hAnsiTheme="minorHAnsi" w:cstheme="minorBidi" w:hint="eastAsia"/>
          <w:color w:val="FF0000"/>
          <w:kern w:val="2"/>
          <w:sz w:val="16"/>
          <w:szCs w:val="16"/>
          <w14:ligatures w14:val="standardContextual"/>
        </w:rPr>
        <w:t>然而简单的等效电路无法完全模拟电池内部的化学反应，复杂的模型计算量又太大，且</w:t>
      </w:r>
      <w:r w:rsidRPr="0065426A">
        <w:rPr>
          <w:rFonts w:asciiTheme="minorHAnsi" w:eastAsiaTheme="minorEastAsia" w:hAnsiTheme="minorHAnsi" w:cstheme="minorBidi" w:hint="eastAsia"/>
          <w:color w:val="FF0000"/>
          <w:kern w:val="2"/>
          <w:sz w:val="16"/>
          <w:szCs w:val="16"/>
          <w14:ligatures w14:val="standardContextual"/>
        </w:rPr>
        <w:t>对电池行为的假设，</w:t>
      </w:r>
      <w:r w:rsidR="001620AE">
        <w:rPr>
          <w:rFonts w:asciiTheme="minorHAnsi" w:eastAsiaTheme="minorEastAsia" w:hAnsiTheme="minorHAnsi" w:cstheme="minorBidi" w:hint="eastAsia"/>
          <w:color w:val="FF0000"/>
          <w:kern w:val="2"/>
          <w:sz w:val="16"/>
          <w:szCs w:val="16"/>
          <w14:ligatures w14:val="standardContextual"/>
        </w:rPr>
        <w:t>上述的两种模型</w:t>
      </w:r>
      <w:r w:rsidRPr="0065426A">
        <w:rPr>
          <w:rFonts w:asciiTheme="minorHAnsi" w:eastAsiaTheme="minorEastAsia" w:hAnsiTheme="minorHAnsi" w:cstheme="minorBidi" w:hint="eastAsia"/>
          <w:color w:val="FF0000"/>
          <w:kern w:val="2"/>
          <w:sz w:val="16"/>
          <w:szCs w:val="16"/>
          <w14:ligatures w14:val="standardContextual"/>
        </w:rPr>
        <w:t>的准确性和鲁棒性有限[8]。</w:t>
      </w:r>
      <w:r w:rsidR="008170C4" w:rsidRPr="008170C4">
        <w:rPr>
          <w:rFonts w:asciiTheme="minorHAnsi" w:eastAsiaTheme="minorEastAsia" w:hAnsiTheme="minorHAnsi" w:cstheme="minorBidi" w:hint="eastAsia"/>
          <w:color w:val="FF0000"/>
          <w:kern w:val="2"/>
          <w:sz w:val="16"/>
          <w:szCs w:val="16"/>
          <w14:ligatures w14:val="standardContextual"/>
        </w:rPr>
        <w:t>因此这两种模型并</w:t>
      </w:r>
      <w:r w:rsidRPr="0065426A">
        <w:rPr>
          <w:rFonts w:asciiTheme="minorHAnsi" w:eastAsiaTheme="minorEastAsia" w:hAnsiTheme="minorHAnsi" w:cstheme="minorBidi" w:hint="eastAsia"/>
          <w:color w:val="FF0000"/>
          <w:kern w:val="2"/>
          <w:sz w:val="16"/>
          <w:szCs w:val="16"/>
          <w14:ligatures w14:val="standardContextual"/>
        </w:rPr>
        <w:t>不是一个</w:t>
      </w:r>
      <w:r w:rsidR="008170C4" w:rsidRPr="008170C4">
        <w:rPr>
          <w:rFonts w:asciiTheme="minorHAnsi" w:eastAsiaTheme="minorEastAsia" w:hAnsiTheme="minorHAnsi" w:cstheme="minorBidi" w:hint="eastAsia"/>
          <w:color w:val="FF0000"/>
          <w:kern w:val="2"/>
          <w:sz w:val="16"/>
          <w:szCs w:val="16"/>
          <w14:ligatures w14:val="standardContextual"/>
        </w:rPr>
        <w:t>很好的</w:t>
      </w:r>
      <w:r w:rsidRPr="0065426A">
        <w:rPr>
          <w:rFonts w:asciiTheme="minorHAnsi" w:eastAsiaTheme="minorEastAsia" w:hAnsiTheme="minorHAnsi" w:cstheme="minorBidi" w:hint="eastAsia"/>
          <w:color w:val="FF0000"/>
          <w:kern w:val="2"/>
          <w:sz w:val="16"/>
          <w:szCs w:val="16"/>
          <w14:ligatures w14:val="standardContextual"/>
        </w:rPr>
        <w:t>可行解决方案。相反，数据驱动的方法</w:t>
      </w:r>
      <w:r w:rsidR="001620AE">
        <w:rPr>
          <w:rFonts w:asciiTheme="minorHAnsi" w:eastAsiaTheme="minorEastAsia" w:hAnsiTheme="minorHAnsi" w:cstheme="minorBidi" w:hint="eastAsia"/>
          <w:color w:val="FF0000"/>
          <w:kern w:val="2"/>
          <w:sz w:val="16"/>
          <w:szCs w:val="16"/>
          <w14:ligatures w14:val="standardContextual"/>
        </w:rPr>
        <w:t>有着</w:t>
      </w:r>
      <w:r w:rsidRPr="0065426A">
        <w:rPr>
          <w:rFonts w:asciiTheme="minorHAnsi" w:eastAsiaTheme="minorEastAsia" w:hAnsiTheme="minorHAnsi" w:cstheme="minorBidi" w:hint="eastAsia"/>
          <w:color w:val="FF0000"/>
          <w:kern w:val="2"/>
          <w:sz w:val="16"/>
          <w:szCs w:val="16"/>
          <w14:ligatures w14:val="standardContextual"/>
        </w:rPr>
        <w:t>一系列的优势，</w:t>
      </w:r>
      <w:r w:rsidR="001620AE">
        <w:rPr>
          <w:rFonts w:asciiTheme="minorHAnsi" w:eastAsiaTheme="minorEastAsia" w:hAnsiTheme="minorHAnsi" w:cstheme="minorBidi" w:hint="eastAsia"/>
          <w:color w:val="FF0000"/>
          <w:kern w:val="2"/>
          <w:sz w:val="16"/>
          <w:szCs w:val="16"/>
          <w14:ligatures w14:val="standardContextual"/>
        </w:rPr>
        <w:t>比如不需要了解电池内部的复杂化学反应，分析各种电池降解原理，没有复杂的建立电路的过程等</w:t>
      </w:r>
      <w:r w:rsidRPr="0065426A">
        <w:rPr>
          <w:rFonts w:asciiTheme="minorHAnsi" w:eastAsiaTheme="minorEastAsia" w:hAnsiTheme="minorHAnsi" w:cstheme="minorBidi" w:hint="eastAsia"/>
          <w:color w:val="FF0000"/>
          <w:kern w:val="2"/>
          <w:sz w:val="16"/>
          <w:szCs w:val="16"/>
          <w14:ligatures w14:val="standardContextual"/>
        </w:rPr>
        <w:t>迄今为止，许多研究都使用机器学习工具来分析电池</w:t>
      </w:r>
      <w:r w:rsidR="008170C4" w:rsidRPr="008170C4">
        <w:rPr>
          <w:rFonts w:asciiTheme="minorHAnsi" w:eastAsiaTheme="minorEastAsia" w:hAnsiTheme="minorHAnsi" w:cstheme="minorBidi" w:hint="eastAsia"/>
          <w:color w:val="FF0000"/>
          <w:kern w:val="2"/>
          <w:sz w:val="16"/>
          <w:szCs w:val="16"/>
          <w14:ligatures w14:val="standardContextual"/>
        </w:rPr>
        <w:t>寿命预测估计</w:t>
      </w:r>
      <w:r w:rsidRPr="0065426A">
        <w:rPr>
          <w:rFonts w:asciiTheme="minorHAnsi" w:eastAsiaTheme="minorEastAsia" w:hAnsiTheme="minorHAnsi" w:cstheme="minorBidi" w:hint="eastAsia"/>
          <w:color w:val="FF0000"/>
          <w:kern w:val="2"/>
          <w:sz w:val="16"/>
          <w:szCs w:val="16"/>
          <w14:ligatures w14:val="standardContextual"/>
        </w:rPr>
        <w:t>。</w:t>
      </w:r>
    </w:p>
    <w:p w14:paraId="0363D247" w14:textId="52F833DF"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21</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Xiaosong</w:t>
      </w:r>
      <w:proofErr w:type="spellEnd"/>
      <w:r w:rsidRPr="0065426A">
        <w:rPr>
          <w:rFonts w:asciiTheme="minorHAnsi" w:eastAsiaTheme="minorEastAsia" w:hAnsiTheme="minorHAnsi" w:cstheme="minorBidi"/>
          <w:kern w:val="2"/>
          <w:sz w:val="16"/>
          <w:szCs w:val="16"/>
          <w14:ligatures w14:val="standardContextual"/>
        </w:rPr>
        <w:t xml:space="preserve"> Hu, </w:t>
      </w:r>
      <w:proofErr w:type="spellStart"/>
      <w:r w:rsidRPr="0065426A">
        <w:rPr>
          <w:rFonts w:asciiTheme="minorHAnsi" w:eastAsiaTheme="minorEastAsia" w:hAnsiTheme="minorHAnsi" w:cstheme="minorBidi"/>
          <w:kern w:val="2"/>
          <w:sz w:val="16"/>
          <w:szCs w:val="16"/>
          <w14:ligatures w14:val="standardContextual"/>
        </w:rPr>
        <w:t>Shengbo</w:t>
      </w:r>
      <w:proofErr w:type="spellEnd"/>
      <w:r w:rsidRPr="0065426A">
        <w:rPr>
          <w:rFonts w:asciiTheme="minorHAnsi" w:eastAsiaTheme="minorEastAsia" w:hAnsiTheme="minorHAnsi" w:cstheme="minorBidi"/>
          <w:kern w:val="2"/>
          <w:sz w:val="16"/>
          <w:szCs w:val="16"/>
          <w14:ligatures w14:val="standardContextual"/>
        </w:rPr>
        <w:t xml:space="preserve"> Li, and </w:t>
      </w:r>
      <w:proofErr w:type="spellStart"/>
      <w:r w:rsidRPr="0065426A">
        <w:rPr>
          <w:rFonts w:asciiTheme="minorHAnsi" w:eastAsiaTheme="minorEastAsia" w:hAnsiTheme="minorHAnsi" w:cstheme="minorBidi"/>
          <w:kern w:val="2"/>
          <w:sz w:val="16"/>
          <w:szCs w:val="16"/>
          <w14:ligatures w14:val="standardContextual"/>
        </w:rPr>
        <w:t>Huei</w:t>
      </w:r>
      <w:proofErr w:type="spellEnd"/>
      <w:r w:rsidRPr="0065426A">
        <w:rPr>
          <w:rFonts w:asciiTheme="minorHAnsi" w:eastAsiaTheme="minorEastAsia" w:hAnsiTheme="minorHAnsi" w:cstheme="minorBidi"/>
          <w:kern w:val="2"/>
          <w:sz w:val="16"/>
          <w:szCs w:val="16"/>
          <w14:ligatures w14:val="standardContextual"/>
        </w:rPr>
        <w:t xml:space="preserve"> Peng. A comparative study of equivalent circuit models for li-ion batteries.</w:t>
      </w:r>
    </w:p>
    <w:p w14:paraId="27868F70" w14:textId="77777777"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Journal of Power Sources, 198:359–367, 2012.</w:t>
      </w:r>
    </w:p>
    <w:p w14:paraId="70398484" w14:textId="06356FEF"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22</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Tianheng</w:t>
      </w:r>
      <w:proofErr w:type="spellEnd"/>
      <w:r w:rsidRPr="0065426A">
        <w:rPr>
          <w:rFonts w:asciiTheme="minorHAnsi" w:eastAsiaTheme="minorEastAsia" w:hAnsiTheme="minorHAnsi" w:cstheme="minorBidi"/>
          <w:kern w:val="2"/>
          <w:sz w:val="16"/>
          <w:szCs w:val="16"/>
          <w14:ligatures w14:val="standardContextual"/>
        </w:rPr>
        <w:t xml:space="preserve"> Feng, Lin Yang, </w:t>
      </w:r>
      <w:proofErr w:type="spellStart"/>
      <w:r w:rsidRPr="0065426A">
        <w:rPr>
          <w:rFonts w:asciiTheme="minorHAnsi" w:eastAsiaTheme="minorEastAsia" w:hAnsiTheme="minorHAnsi" w:cstheme="minorBidi"/>
          <w:kern w:val="2"/>
          <w:sz w:val="16"/>
          <w:szCs w:val="16"/>
          <w14:ligatures w14:val="standardContextual"/>
        </w:rPr>
        <w:t>Xiaowei</w:t>
      </w:r>
      <w:proofErr w:type="spellEnd"/>
      <w:r w:rsidRPr="0065426A">
        <w:rPr>
          <w:rFonts w:asciiTheme="minorHAnsi" w:eastAsiaTheme="minorEastAsia" w:hAnsiTheme="minorHAnsi" w:cstheme="minorBidi"/>
          <w:kern w:val="2"/>
          <w:sz w:val="16"/>
          <w:szCs w:val="16"/>
          <w14:ligatures w14:val="standardContextual"/>
        </w:rPr>
        <w:t xml:space="preserve"> Zhao, </w:t>
      </w:r>
      <w:proofErr w:type="spellStart"/>
      <w:r w:rsidRPr="0065426A">
        <w:rPr>
          <w:rFonts w:asciiTheme="minorHAnsi" w:eastAsiaTheme="minorEastAsia" w:hAnsiTheme="minorHAnsi" w:cstheme="minorBidi"/>
          <w:kern w:val="2"/>
          <w:sz w:val="16"/>
          <w:szCs w:val="16"/>
          <w14:ligatures w14:val="standardContextual"/>
        </w:rPr>
        <w:t>Huidong</w:t>
      </w:r>
      <w:proofErr w:type="spellEnd"/>
      <w:r w:rsidRPr="0065426A">
        <w:rPr>
          <w:rFonts w:asciiTheme="minorHAnsi" w:eastAsiaTheme="minorEastAsia" w:hAnsiTheme="minorHAnsi" w:cstheme="minorBidi"/>
          <w:kern w:val="2"/>
          <w:sz w:val="16"/>
          <w:szCs w:val="16"/>
          <w14:ligatures w14:val="standardContextual"/>
        </w:rPr>
        <w:t xml:space="preserve"> Zhang, and </w:t>
      </w:r>
      <w:proofErr w:type="spellStart"/>
      <w:r w:rsidRPr="0065426A">
        <w:rPr>
          <w:rFonts w:asciiTheme="minorHAnsi" w:eastAsiaTheme="minorEastAsia" w:hAnsiTheme="minorHAnsi" w:cstheme="minorBidi"/>
          <w:kern w:val="2"/>
          <w:sz w:val="16"/>
          <w:szCs w:val="16"/>
          <w14:ligatures w14:val="standardContextual"/>
        </w:rPr>
        <w:t>Jiaxi</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Qiang</w:t>
      </w:r>
      <w:proofErr w:type="spellEnd"/>
      <w:r w:rsidRPr="0065426A">
        <w:rPr>
          <w:rFonts w:asciiTheme="minorHAnsi" w:eastAsiaTheme="minorEastAsia" w:hAnsiTheme="minorHAnsi" w:cstheme="minorBidi"/>
          <w:kern w:val="2"/>
          <w:sz w:val="16"/>
          <w:szCs w:val="16"/>
          <w14:ligatures w14:val="standardContextual"/>
        </w:rPr>
        <w:t>. Online identification of lithium-ion battery parameters based on an improved equivalent-circuit model and its implementation on battery state-of-power prediction. Journal of Power Sources, 281:192–203, 2015.</w:t>
      </w:r>
    </w:p>
    <w:p w14:paraId="699DAB12" w14:textId="4C91C2BE"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23</w:t>
      </w:r>
      <w:r w:rsidRPr="0065426A">
        <w:rPr>
          <w:rFonts w:asciiTheme="minorHAnsi" w:eastAsiaTheme="minorEastAsia" w:hAnsiTheme="minorHAnsi" w:cstheme="minorBidi"/>
          <w:kern w:val="2"/>
          <w:sz w:val="16"/>
          <w:szCs w:val="16"/>
          <w14:ligatures w14:val="standardContextual"/>
        </w:rPr>
        <w:t xml:space="preserve">] D Andre, M </w:t>
      </w:r>
      <w:proofErr w:type="spellStart"/>
      <w:r w:rsidRPr="0065426A">
        <w:rPr>
          <w:rFonts w:asciiTheme="minorHAnsi" w:eastAsiaTheme="minorEastAsia" w:hAnsiTheme="minorHAnsi" w:cstheme="minorBidi"/>
          <w:kern w:val="2"/>
          <w:sz w:val="16"/>
          <w:szCs w:val="16"/>
          <w14:ligatures w14:val="standardContextual"/>
        </w:rPr>
        <w:t>Meiler</w:t>
      </w:r>
      <w:proofErr w:type="spellEnd"/>
      <w:r w:rsidRPr="0065426A">
        <w:rPr>
          <w:rFonts w:asciiTheme="minorHAnsi" w:eastAsiaTheme="minorEastAsia" w:hAnsiTheme="minorHAnsi" w:cstheme="minorBidi"/>
          <w:kern w:val="2"/>
          <w:sz w:val="16"/>
          <w:szCs w:val="16"/>
          <w14:ligatures w14:val="standardContextual"/>
        </w:rPr>
        <w:t xml:space="preserve">, K Steiner, H Walz, T </w:t>
      </w:r>
      <w:proofErr w:type="spellStart"/>
      <w:r w:rsidRPr="0065426A">
        <w:rPr>
          <w:rFonts w:asciiTheme="minorHAnsi" w:eastAsiaTheme="minorEastAsia" w:hAnsiTheme="minorHAnsi" w:cstheme="minorBidi"/>
          <w:kern w:val="2"/>
          <w:sz w:val="16"/>
          <w:szCs w:val="16"/>
          <w14:ligatures w14:val="standardContextual"/>
        </w:rPr>
        <w:t>Soczka-Guth</w:t>
      </w:r>
      <w:proofErr w:type="spellEnd"/>
      <w:r w:rsidRPr="0065426A">
        <w:rPr>
          <w:rFonts w:asciiTheme="minorHAnsi" w:eastAsiaTheme="minorEastAsia" w:hAnsiTheme="minorHAnsi" w:cstheme="minorBidi"/>
          <w:kern w:val="2"/>
          <w:sz w:val="16"/>
          <w:szCs w:val="16"/>
          <w14:ligatures w14:val="standardContextual"/>
        </w:rPr>
        <w:t>, and DU Sauer. Characterization of high-power lithium-ion batteries by electrochemical impedance spectroscopy. ii: Modelling. Journal of Power Sources, 196(12):5349–5356, 2011.</w:t>
      </w:r>
    </w:p>
    <w:p w14:paraId="60B8B9C3" w14:textId="75EA6EA6"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24</w:t>
      </w:r>
      <w:r w:rsidRPr="0065426A">
        <w:rPr>
          <w:rFonts w:asciiTheme="minorHAnsi" w:eastAsiaTheme="minorEastAsia" w:hAnsiTheme="minorHAnsi" w:cstheme="minorBidi"/>
          <w:kern w:val="2"/>
          <w:sz w:val="16"/>
          <w:szCs w:val="16"/>
          <w14:ligatures w14:val="standardContextual"/>
        </w:rPr>
        <w:t>] Matthew J Daigle and Chetan Shrikant Kulkarni. Electrochemistry-based battery modeling for prognostics. 2013.</w:t>
      </w:r>
    </w:p>
    <w:p w14:paraId="29BB6115" w14:textId="65F8AB55"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lastRenderedPageBreak/>
        <w:t>[</w:t>
      </w:r>
      <w:r w:rsidR="00E407DC">
        <w:rPr>
          <w:rFonts w:asciiTheme="minorHAnsi" w:eastAsiaTheme="minorEastAsia" w:hAnsiTheme="minorHAnsi" w:cstheme="minorBidi"/>
          <w:kern w:val="2"/>
          <w:sz w:val="16"/>
          <w:szCs w:val="16"/>
          <w14:ligatures w14:val="standardContextual"/>
        </w:rPr>
        <w:t>25</w:t>
      </w:r>
      <w:r w:rsidRPr="0065426A">
        <w:rPr>
          <w:rFonts w:asciiTheme="minorHAnsi" w:eastAsiaTheme="minorEastAsia" w:hAnsiTheme="minorHAnsi" w:cstheme="minorBidi"/>
          <w:kern w:val="2"/>
          <w:sz w:val="16"/>
          <w:szCs w:val="16"/>
          <w14:ligatures w14:val="standardContextual"/>
        </w:rPr>
        <w:t>] Brian Bole, Chetan S Kulkarni, and Matthew Daigle. Adaptation of an electrochemistry-based li-ion battery model to account for deterioration observed under randomized use. Technical report, SGT, Inc. Moffett Field United States, 2014.</w:t>
      </w:r>
    </w:p>
    <w:p w14:paraId="1488240B" w14:textId="1F228FFA"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26</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Githin</w:t>
      </w:r>
      <w:proofErr w:type="spellEnd"/>
      <w:r w:rsidRPr="0065426A">
        <w:rPr>
          <w:rFonts w:asciiTheme="minorHAnsi" w:eastAsiaTheme="minorEastAsia" w:hAnsiTheme="minorHAnsi" w:cstheme="minorBidi"/>
          <w:kern w:val="2"/>
          <w:sz w:val="16"/>
          <w:szCs w:val="16"/>
          <w14:ligatures w14:val="standardContextual"/>
        </w:rPr>
        <w:t xml:space="preserve"> K Prasad and Christopher D </w:t>
      </w:r>
      <w:proofErr w:type="spellStart"/>
      <w:r w:rsidRPr="0065426A">
        <w:rPr>
          <w:rFonts w:asciiTheme="minorHAnsi" w:eastAsiaTheme="minorEastAsia" w:hAnsiTheme="minorHAnsi" w:cstheme="minorBidi"/>
          <w:kern w:val="2"/>
          <w:sz w:val="16"/>
          <w:szCs w:val="16"/>
          <w14:ligatures w14:val="standardContextual"/>
        </w:rPr>
        <w:t>Rahn</w:t>
      </w:r>
      <w:proofErr w:type="spellEnd"/>
      <w:r w:rsidRPr="0065426A">
        <w:rPr>
          <w:rFonts w:asciiTheme="minorHAnsi" w:eastAsiaTheme="minorEastAsia" w:hAnsiTheme="minorHAnsi" w:cstheme="minorBidi"/>
          <w:kern w:val="2"/>
          <w:sz w:val="16"/>
          <w:szCs w:val="16"/>
          <w14:ligatures w14:val="standardContextual"/>
        </w:rPr>
        <w:t>. Model based identification of aging parameters in lithium ion batteries.</w:t>
      </w:r>
    </w:p>
    <w:p w14:paraId="45DB836D" w14:textId="77777777"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Journal of power sources, 232:79–85, 2013.</w:t>
      </w:r>
    </w:p>
    <w:p w14:paraId="114DC6BD" w14:textId="3066A286"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27</w:t>
      </w:r>
      <w:r w:rsidRPr="0065426A">
        <w:rPr>
          <w:rFonts w:asciiTheme="minorHAnsi" w:eastAsiaTheme="minorEastAsia" w:hAnsiTheme="minorHAnsi" w:cstheme="minorBidi"/>
          <w:kern w:val="2"/>
          <w:sz w:val="16"/>
          <w:szCs w:val="16"/>
          <w14:ligatures w14:val="standardContextual"/>
        </w:rPr>
        <w:t xml:space="preserve">] Kristen A Severson, Peter M Attia,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xml:space="preserve">, Nicholas Perkins, Benben Jiang, Zi Yang, Michael H Chen, </w:t>
      </w:r>
      <w:proofErr w:type="spellStart"/>
      <w:r w:rsidRPr="0065426A">
        <w:rPr>
          <w:rFonts w:asciiTheme="minorHAnsi" w:eastAsiaTheme="minorEastAsia" w:hAnsiTheme="minorHAnsi" w:cstheme="minorBidi"/>
          <w:kern w:val="2"/>
          <w:sz w:val="16"/>
          <w:szCs w:val="16"/>
          <w14:ligatures w14:val="standardContextual"/>
        </w:rPr>
        <w:t>Muratahan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Aykol</w:t>
      </w:r>
      <w:proofErr w:type="spellEnd"/>
      <w:r w:rsidRPr="0065426A">
        <w:rPr>
          <w:rFonts w:asciiTheme="minorHAnsi" w:eastAsiaTheme="minorEastAsia" w:hAnsiTheme="minorHAnsi" w:cstheme="minorBidi"/>
          <w:kern w:val="2"/>
          <w:sz w:val="16"/>
          <w:szCs w:val="16"/>
          <w14:ligatures w14:val="standardContextual"/>
        </w:rPr>
        <w:t xml:space="preserve">, Patrick K Herring, </w:t>
      </w:r>
      <w:proofErr w:type="spellStart"/>
      <w:r w:rsidRPr="0065426A">
        <w:rPr>
          <w:rFonts w:asciiTheme="minorHAnsi" w:eastAsiaTheme="minorEastAsia" w:hAnsiTheme="minorHAnsi" w:cstheme="minorBidi"/>
          <w:kern w:val="2"/>
          <w:sz w:val="16"/>
          <w:szCs w:val="16"/>
          <w14:ligatures w14:val="standardContextual"/>
        </w:rPr>
        <w:t>Dimitrios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Fraggedakis</w:t>
      </w:r>
      <w:proofErr w:type="spellEnd"/>
      <w:r w:rsidRPr="0065426A">
        <w:rPr>
          <w:rFonts w:asciiTheme="minorHAnsi" w:eastAsiaTheme="minorEastAsia" w:hAnsiTheme="minorHAnsi" w:cstheme="minorBidi"/>
          <w:kern w:val="2"/>
          <w:sz w:val="16"/>
          <w:szCs w:val="16"/>
          <w14:ligatures w14:val="standardContextual"/>
        </w:rPr>
        <w:t>, et al Data-driven prediction of battery cycle life before capacity degradation. Nature Energy, 4(5):383, 2019.</w:t>
      </w:r>
    </w:p>
    <w:p w14:paraId="6FCE07D7" w14:textId="7A222FF2"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8</w:t>
      </w:r>
      <w:r w:rsidRPr="0065426A">
        <w:rPr>
          <w:rFonts w:asciiTheme="minorHAnsi" w:eastAsiaTheme="minorEastAsia" w:hAnsiTheme="minorHAnsi" w:cstheme="minorBidi"/>
          <w:kern w:val="2"/>
          <w:sz w:val="16"/>
          <w:szCs w:val="16"/>
          <w14:ligatures w14:val="standardContextual"/>
        </w:rPr>
        <w:t xml:space="preserve">]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Kai Goebel, Scott Poll, and Jon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xml:space="preserve">. Prognostics methods for battery health monitoring using a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framework. IEEE Transactions on instrumentation and measurement, 58(2):291–296, 2008.</w:t>
      </w:r>
    </w:p>
    <w:p w14:paraId="4E0FB260" w14:textId="496FDB05"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29</w:t>
      </w:r>
      <w:r w:rsidRPr="0065426A">
        <w:rPr>
          <w:rFonts w:asciiTheme="minorHAnsi" w:eastAsiaTheme="minorEastAsia" w:hAnsiTheme="minorHAnsi" w:cstheme="minorBidi"/>
          <w:kern w:val="2"/>
          <w:sz w:val="16"/>
          <w:szCs w:val="16"/>
          <w14:ligatures w14:val="standardContextual"/>
        </w:rPr>
        <w:t xml:space="preserve">] Kai Goebel,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Abhinav Saxena, Jose R Celaya, and Jon P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Prognostics in battery health management. IEEE instrumentation &amp; measurement magazine, 11(4):33–40, 2008.</w:t>
      </w:r>
    </w:p>
    <w:p w14:paraId="4B3ADCAC" w14:textId="2EFDD3CB"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30</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Xiaosong</w:t>
      </w:r>
      <w:proofErr w:type="spellEnd"/>
      <w:r w:rsidRPr="0065426A">
        <w:rPr>
          <w:rFonts w:asciiTheme="minorHAnsi" w:eastAsiaTheme="minorEastAsia" w:hAnsiTheme="minorHAnsi" w:cstheme="minorBidi"/>
          <w:kern w:val="2"/>
          <w:sz w:val="16"/>
          <w:szCs w:val="16"/>
          <w14:ligatures w14:val="standardContextual"/>
        </w:rPr>
        <w:t xml:space="preserve"> Hu, </w:t>
      </w:r>
      <w:proofErr w:type="spellStart"/>
      <w:r w:rsidRPr="0065426A">
        <w:rPr>
          <w:rFonts w:asciiTheme="minorHAnsi" w:eastAsiaTheme="minorEastAsia" w:hAnsiTheme="minorHAnsi" w:cstheme="minorBidi"/>
          <w:kern w:val="2"/>
          <w:sz w:val="16"/>
          <w:szCs w:val="16"/>
          <w14:ligatures w14:val="standardContextual"/>
        </w:rPr>
        <w:t>Jiuchun</w:t>
      </w:r>
      <w:proofErr w:type="spellEnd"/>
      <w:r w:rsidRPr="0065426A">
        <w:rPr>
          <w:rFonts w:asciiTheme="minorHAnsi" w:eastAsiaTheme="minorEastAsia" w:hAnsiTheme="minorHAnsi" w:cstheme="minorBidi"/>
          <w:kern w:val="2"/>
          <w:sz w:val="16"/>
          <w:szCs w:val="16"/>
          <w14:ligatures w14:val="standardContextual"/>
        </w:rPr>
        <w:t xml:space="preserve"> Jiang, </w:t>
      </w:r>
      <w:proofErr w:type="spellStart"/>
      <w:r w:rsidRPr="0065426A">
        <w:rPr>
          <w:rFonts w:asciiTheme="minorHAnsi" w:eastAsiaTheme="minorEastAsia" w:hAnsiTheme="minorHAnsi" w:cstheme="minorBidi"/>
          <w:kern w:val="2"/>
          <w:sz w:val="16"/>
          <w:szCs w:val="16"/>
          <w14:ligatures w14:val="standardContextual"/>
        </w:rPr>
        <w:t>Dongpu</w:t>
      </w:r>
      <w:proofErr w:type="spellEnd"/>
      <w:r w:rsidRPr="0065426A">
        <w:rPr>
          <w:rFonts w:asciiTheme="minorHAnsi" w:eastAsiaTheme="minorEastAsia" w:hAnsiTheme="minorHAnsi" w:cstheme="minorBidi"/>
          <w:kern w:val="2"/>
          <w:sz w:val="16"/>
          <w:szCs w:val="16"/>
          <w14:ligatures w14:val="standardContextual"/>
        </w:rPr>
        <w:t xml:space="preserve"> Cao, and Bo </w:t>
      </w:r>
      <w:proofErr w:type="spellStart"/>
      <w:r w:rsidRPr="0065426A">
        <w:rPr>
          <w:rFonts w:asciiTheme="minorHAnsi" w:eastAsiaTheme="minorEastAsia" w:hAnsiTheme="minorHAnsi" w:cstheme="minorBidi"/>
          <w:kern w:val="2"/>
          <w:sz w:val="16"/>
          <w:szCs w:val="16"/>
          <w14:ligatures w14:val="standardContextual"/>
        </w:rPr>
        <w:t>Egardt</w:t>
      </w:r>
      <w:proofErr w:type="spellEnd"/>
      <w:r w:rsidRPr="0065426A">
        <w:rPr>
          <w:rFonts w:asciiTheme="minorHAnsi" w:eastAsiaTheme="minorEastAsia" w:hAnsiTheme="minorHAnsi" w:cstheme="minorBidi"/>
          <w:kern w:val="2"/>
          <w:sz w:val="16"/>
          <w:szCs w:val="16"/>
          <w14:ligatures w14:val="standardContextual"/>
        </w:rPr>
        <w:t xml:space="preserve">. Battery health prognosis for electric vehicles using sample entropy and sparse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predictive modeling. IEEE Transactions on Industrial Electronics, 63(4):2645– 2656, 2015.</w:t>
      </w:r>
    </w:p>
    <w:p w14:paraId="2C309D7C" w14:textId="6F84FB31" w:rsidR="0065426A" w:rsidRP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31</w:t>
      </w:r>
      <w:r w:rsidRPr="0065426A">
        <w:rPr>
          <w:rFonts w:asciiTheme="minorHAnsi" w:eastAsiaTheme="minorEastAsia" w:hAnsiTheme="minorHAnsi" w:cstheme="minorBidi"/>
          <w:kern w:val="2"/>
          <w:sz w:val="16"/>
          <w:szCs w:val="16"/>
          <w14:ligatures w14:val="standardContextual"/>
        </w:rPr>
        <w:t xml:space="preserve">] Verena </w:t>
      </w:r>
      <w:proofErr w:type="spellStart"/>
      <w:r w:rsidRPr="0065426A">
        <w:rPr>
          <w:rFonts w:asciiTheme="minorHAnsi" w:eastAsiaTheme="minorEastAsia" w:hAnsiTheme="minorHAnsi" w:cstheme="minorBidi"/>
          <w:kern w:val="2"/>
          <w:sz w:val="16"/>
          <w:szCs w:val="16"/>
          <w14:ligatures w14:val="standardContextual"/>
        </w:rPr>
        <w:t>Klass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Mårten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Behm</w:t>
      </w:r>
      <w:proofErr w:type="spellEnd"/>
      <w:r w:rsidRPr="0065426A">
        <w:rPr>
          <w:rFonts w:asciiTheme="minorHAnsi" w:eastAsiaTheme="minorEastAsia" w:hAnsiTheme="minorHAnsi" w:cstheme="minorBidi"/>
          <w:kern w:val="2"/>
          <w:sz w:val="16"/>
          <w:szCs w:val="16"/>
          <w14:ligatures w14:val="standardContextual"/>
        </w:rPr>
        <w:t xml:space="preserve">, and </w:t>
      </w:r>
      <w:proofErr w:type="spellStart"/>
      <w:r w:rsidRPr="0065426A">
        <w:rPr>
          <w:rFonts w:asciiTheme="minorHAnsi" w:eastAsiaTheme="minorEastAsia" w:hAnsiTheme="minorHAnsi" w:cstheme="minorBidi"/>
          <w:kern w:val="2"/>
          <w:sz w:val="16"/>
          <w:szCs w:val="16"/>
          <w14:ligatures w14:val="standardContextual"/>
        </w:rPr>
        <w:t>Göran</w:t>
      </w:r>
      <w:proofErr w:type="spellEnd"/>
      <w:r w:rsidRPr="0065426A">
        <w:rPr>
          <w:rFonts w:asciiTheme="minorHAnsi" w:eastAsiaTheme="minorEastAsia" w:hAnsiTheme="minorHAnsi" w:cstheme="minorBidi"/>
          <w:kern w:val="2"/>
          <w:sz w:val="16"/>
          <w:szCs w:val="16"/>
          <w14:ligatures w14:val="standardContextual"/>
        </w:rPr>
        <w:t xml:space="preserve"> Lindbergh. A support vector machine-based state-of-health estimation method for lithium-ion batteries under electric vehicle operation. Journal of Power Sources, 270:262–272, 2014</w:t>
      </w:r>
    </w:p>
    <w:p w14:paraId="69930A12" w14:textId="5D9447AD" w:rsidR="0065426A" w:rsidRDefault="0065426A"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sidR="00E407DC">
        <w:rPr>
          <w:rFonts w:asciiTheme="minorHAnsi" w:eastAsiaTheme="minorEastAsia" w:hAnsiTheme="minorHAnsi" w:cstheme="minorBidi"/>
          <w:kern w:val="2"/>
          <w:sz w:val="16"/>
          <w:szCs w:val="16"/>
          <w14:ligatures w14:val="standardContextual"/>
        </w:rPr>
        <w:t>32</w:t>
      </w:r>
      <w:r w:rsidRPr="0065426A">
        <w:rPr>
          <w:rFonts w:asciiTheme="minorHAnsi" w:eastAsiaTheme="minorEastAsia" w:hAnsiTheme="minorHAnsi" w:cstheme="minorBidi"/>
          <w:kern w:val="2"/>
          <w:sz w:val="16"/>
          <w:szCs w:val="16"/>
          <w14:ligatures w14:val="standardContextual"/>
        </w:rPr>
        <w:t xml:space="preserve">] Peter M Attia, Aditya Grover,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Kristen A Severson, Todor M Markov, Yang-Hung Liao, Michael H Chen, Bryan Cheong, Nicholas Perkins, Zi Yang, et al Closed-loop optimization of fast-charging protocols for batteries with machine learning. Nature, 578(7795):397–402, 2020.</w:t>
      </w:r>
    </w:p>
    <w:p w14:paraId="1C8E9044" w14:textId="24414112" w:rsidR="00DA1071" w:rsidRDefault="00DA1071" w:rsidP="00685EBC">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p>
    <w:p w14:paraId="44A7232B" w14:textId="77777777" w:rsidR="00DA1071" w:rsidRPr="00DA1071" w:rsidRDefault="00DA1071" w:rsidP="00DA1071">
      <w:pPr>
        <w:pStyle w:val="a4"/>
        <w:spacing w:before="168" w:beforeAutospacing="0" w:after="0" w:afterAutospacing="0"/>
        <w:ind w:firstLine="420"/>
        <w:jc w:val="both"/>
        <w:rPr>
          <w:rFonts w:asciiTheme="minorHAnsi" w:eastAsiaTheme="minorEastAsia" w:hAnsiTheme="minorHAnsi" w:cstheme="minorBidi"/>
          <w:kern w:val="2"/>
          <w:sz w:val="16"/>
          <w:szCs w:val="16"/>
          <w14:ligatures w14:val="standardContextual"/>
        </w:rPr>
      </w:pPr>
    </w:p>
    <w:p w14:paraId="3172E377" w14:textId="764C37C7" w:rsidR="00A87D97" w:rsidRDefault="000A726B" w:rsidP="00A87D97">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r w:rsidRPr="00A87859">
        <w:rPr>
          <w:rFonts w:asciiTheme="minorHAnsi" w:eastAsiaTheme="minorEastAsia" w:hAnsiTheme="minorHAnsi" w:cstheme="minorBidi" w:hint="eastAsia"/>
          <w:color w:val="FF0000"/>
          <w:kern w:val="2"/>
          <w:sz w:val="16"/>
          <w:szCs w:val="16"/>
          <w14:ligatures w14:val="standardContextual"/>
        </w:rPr>
        <w:t>随着近几年的研究展开，发现了</w:t>
      </w:r>
      <w:r w:rsidRPr="00A87859">
        <w:rPr>
          <w:rFonts w:asciiTheme="minorHAnsi" w:eastAsiaTheme="minorEastAsia" w:hAnsiTheme="minorHAnsi" w:cstheme="minorBidi"/>
          <w:color w:val="FF0000"/>
          <w:kern w:val="2"/>
          <w:sz w:val="16"/>
          <w:szCs w:val="16"/>
          <w14:ligatures w14:val="standardContextual"/>
        </w:rPr>
        <w:t>电池数据集中带有噪声是不可避免的，这主要源于</w:t>
      </w:r>
      <w:r w:rsidRPr="00A87859">
        <w:rPr>
          <w:rFonts w:asciiTheme="minorHAnsi" w:eastAsiaTheme="minorEastAsia" w:hAnsiTheme="minorHAnsi" w:cstheme="minorBidi" w:hint="eastAsia"/>
          <w:color w:val="FF0000"/>
          <w:kern w:val="2"/>
          <w:sz w:val="16"/>
          <w:szCs w:val="16"/>
          <w14:ligatures w14:val="standardContextual"/>
        </w:rPr>
        <w:t>充放电过程中</w:t>
      </w:r>
      <w:r w:rsidR="006B42B5" w:rsidRPr="00A87859">
        <w:rPr>
          <w:rFonts w:asciiTheme="minorHAnsi" w:eastAsiaTheme="minorEastAsia" w:hAnsiTheme="minorHAnsi" w:cstheme="minorBidi" w:hint="eastAsia"/>
          <w:color w:val="FF0000"/>
          <w:kern w:val="2"/>
          <w:sz w:val="16"/>
          <w:szCs w:val="16"/>
          <w14:ligatures w14:val="standardContextual"/>
        </w:rPr>
        <w:t>的</w:t>
      </w:r>
      <w:r w:rsidRPr="00A87859">
        <w:rPr>
          <w:rFonts w:asciiTheme="minorHAnsi" w:eastAsiaTheme="minorEastAsia" w:hAnsiTheme="minorHAnsi" w:cstheme="minorBidi"/>
          <w:color w:val="FF0000"/>
          <w:kern w:val="2"/>
          <w:sz w:val="16"/>
          <w:szCs w:val="16"/>
          <w14:ligatures w14:val="standardContextual"/>
        </w:rPr>
        <w:t>环境干扰，如温度变化、湿度波动的影响。</w:t>
      </w:r>
      <w:r w:rsidRPr="00A87859">
        <w:rPr>
          <w:rFonts w:asciiTheme="minorHAnsi" w:eastAsiaTheme="minorEastAsia" w:hAnsiTheme="minorHAnsi" w:cstheme="minorBidi" w:hint="eastAsia"/>
          <w:color w:val="FF0000"/>
          <w:kern w:val="2"/>
          <w:sz w:val="16"/>
          <w:szCs w:val="16"/>
          <w14:ligatures w14:val="standardContextual"/>
        </w:rPr>
        <w:t>此外，</w:t>
      </w:r>
      <w:r w:rsidR="006B42B5" w:rsidRPr="00A87859">
        <w:rPr>
          <w:rFonts w:asciiTheme="minorHAnsi" w:eastAsiaTheme="minorEastAsia" w:hAnsiTheme="minorHAnsi" w:cstheme="minorBidi" w:hint="eastAsia"/>
          <w:color w:val="FF0000"/>
          <w:kern w:val="2"/>
          <w:sz w:val="16"/>
          <w:szCs w:val="16"/>
          <w14:ligatures w14:val="standardContextual"/>
        </w:rPr>
        <w:t>大多</w:t>
      </w:r>
      <w:r w:rsidRPr="00A87859">
        <w:rPr>
          <w:rFonts w:asciiTheme="minorHAnsi" w:eastAsiaTheme="minorEastAsia" w:hAnsiTheme="minorHAnsi" w:cstheme="minorBidi" w:hint="eastAsia"/>
          <w:color w:val="FF0000"/>
          <w:kern w:val="2"/>
          <w:sz w:val="16"/>
          <w:szCs w:val="16"/>
          <w14:ligatures w14:val="standardContextual"/>
        </w:rPr>
        <w:t>公用数据集都是在实验条件下完全充放电测量得到，但实际情况下的电池充放电是不完全的，因此，研究带有噪声的电池</w:t>
      </w:r>
      <w:proofErr w:type="gramStart"/>
      <w:r w:rsidRPr="00A87859">
        <w:rPr>
          <w:rFonts w:asciiTheme="minorHAnsi" w:eastAsiaTheme="minorEastAsia" w:hAnsiTheme="minorHAnsi" w:cstheme="minorBidi" w:hint="eastAsia"/>
          <w:color w:val="FF0000"/>
          <w:kern w:val="2"/>
          <w:sz w:val="16"/>
          <w:szCs w:val="16"/>
          <w14:ligatures w14:val="standardContextual"/>
        </w:rPr>
        <w:t>数据集才更</w:t>
      </w:r>
      <w:proofErr w:type="gramEnd"/>
      <w:r w:rsidRPr="00A87859">
        <w:rPr>
          <w:rFonts w:asciiTheme="minorHAnsi" w:eastAsiaTheme="minorEastAsia" w:hAnsiTheme="minorHAnsi" w:cstheme="minorBidi" w:hint="eastAsia"/>
          <w:color w:val="FF0000"/>
          <w:kern w:val="2"/>
          <w:sz w:val="16"/>
          <w:szCs w:val="16"/>
          <w14:ligatures w14:val="standardContextual"/>
        </w:rPr>
        <w:t>贴近实际生活，将模型推广到实际应用时才能保证其健壮性。</w:t>
      </w:r>
      <w:bookmarkEnd w:id="0"/>
    </w:p>
    <w:p w14:paraId="1F8D2672" w14:textId="77777777" w:rsidR="00A87D97" w:rsidRPr="00DA1071" w:rsidRDefault="00A87D97" w:rsidP="00A87D9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DA1071">
        <w:rPr>
          <w:rFonts w:asciiTheme="minorHAnsi" w:eastAsiaTheme="minorEastAsia" w:hAnsiTheme="minorHAnsi" w:cstheme="minorBidi" w:hint="eastAsia"/>
          <w:kern w:val="2"/>
          <w:sz w:val="16"/>
          <w:szCs w:val="16"/>
          <w14:ligatures w14:val="standardContextual"/>
        </w:rPr>
        <w:t>线性参数估计问题出现在信号处理等广泛的科学学科中[1]。它从线性(参数内)模型开始，其中表示可以测量或可以从其他测量推断或可以通过非线性变换计算的过程变量;所有变量都受到测量噪声的影响;包含表征流程变量的基础关系的参数。如[5]和[16]所示，在所有感兴趣的变量都具有参数线性关系且所有测量值都受到噪声污染的情况下，总最小二乘法是参数估计的</w:t>
      </w:r>
      <w:r>
        <w:rPr>
          <w:rFonts w:asciiTheme="minorHAnsi" w:eastAsiaTheme="minorEastAsia" w:hAnsiTheme="minorHAnsi" w:cstheme="minorBidi" w:hint="eastAsia"/>
          <w:kern w:val="2"/>
          <w:sz w:val="16"/>
          <w:szCs w:val="16"/>
          <w14:ligatures w14:val="standardContextual"/>
        </w:rPr>
        <w:t>最佳</w:t>
      </w:r>
      <w:r w:rsidRPr="00DA1071">
        <w:rPr>
          <w:rFonts w:asciiTheme="minorHAnsi" w:eastAsiaTheme="minorEastAsia" w:hAnsiTheme="minorHAnsi" w:cstheme="minorBidi" w:hint="eastAsia"/>
          <w:kern w:val="2"/>
          <w:sz w:val="16"/>
          <w:szCs w:val="16"/>
          <w14:ligatures w14:val="standardContextual"/>
        </w:rPr>
        <w:t>选择。</w:t>
      </w:r>
    </w:p>
    <w:p w14:paraId="0508B191" w14:textId="77777777" w:rsidR="00A87D97" w:rsidRPr="00DA1071" w:rsidRDefault="00A87D97" w:rsidP="00A87D9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DA1071">
        <w:rPr>
          <w:rFonts w:asciiTheme="minorHAnsi" w:eastAsiaTheme="minorEastAsia" w:hAnsiTheme="minorHAnsi" w:cstheme="minorBidi"/>
          <w:kern w:val="2"/>
          <w:sz w:val="16"/>
          <w:szCs w:val="16"/>
          <w14:ligatures w14:val="standardContextual"/>
        </w:rPr>
        <w:t>Detection of Abrupt Changes of Total Least Squares Models and Application in Fault Detection</w:t>
      </w:r>
    </w:p>
    <w:p w14:paraId="3990CC76" w14:textId="77777777" w:rsidR="00A87D97" w:rsidRPr="00DA1071" w:rsidRDefault="00A87D97" w:rsidP="00A87D9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DA1071">
        <w:rPr>
          <w:rFonts w:asciiTheme="minorHAnsi" w:eastAsiaTheme="minorEastAsia" w:hAnsiTheme="minorHAnsi" w:cstheme="minorBidi"/>
          <w:kern w:val="2"/>
          <w:sz w:val="16"/>
          <w:szCs w:val="16"/>
          <w14:ligatures w14:val="standardContextual"/>
        </w:rPr>
        <w:t xml:space="preserve">[1]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w:t>
      </w:r>
      <w:proofErr w:type="spellStart"/>
      <w:r w:rsidRPr="00DA1071">
        <w:rPr>
          <w:rFonts w:asciiTheme="minorHAnsi" w:eastAsiaTheme="minorEastAsia" w:hAnsiTheme="minorHAnsi" w:cstheme="minorBidi"/>
          <w:kern w:val="2"/>
          <w:sz w:val="16"/>
          <w:szCs w:val="16"/>
          <w14:ligatures w14:val="standardContextual"/>
        </w:rPr>
        <w:t>Tls</w:t>
      </w:r>
      <w:proofErr w:type="spellEnd"/>
      <w:r w:rsidRPr="00DA1071">
        <w:rPr>
          <w:rFonts w:asciiTheme="minorHAnsi" w:eastAsiaTheme="minorEastAsia" w:hAnsiTheme="minorHAnsi" w:cstheme="minorBidi"/>
          <w:kern w:val="2"/>
          <w:sz w:val="16"/>
          <w:szCs w:val="16"/>
          <w14:ligatures w14:val="standardContextual"/>
        </w:rPr>
        <w:t xml:space="preserve"> applications in biomedical signal processing,” in Recent Advances in Total Least Squares Techniques and Error-in-Variables Modeling,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Ed. Philadelphia, PA: SIAM, 1997</w:t>
      </w:r>
    </w:p>
    <w:p w14:paraId="03009AF8" w14:textId="77777777" w:rsidR="00A87D97" w:rsidRPr="00DA1071" w:rsidRDefault="00A87D97" w:rsidP="00A87D97">
      <w:pPr>
        <w:widowControl/>
        <w:spacing w:before="168"/>
        <w:rPr>
          <w:sz w:val="16"/>
          <w:szCs w:val="16"/>
        </w:rPr>
      </w:pPr>
      <w:r w:rsidRPr="00DA1071">
        <w:rPr>
          <w:sz w:val="16"/>
          <w:szCs w:val="16"/>
        </w:rPr>
        <w:t xml:space="preserve">[5] S. Van </w:t>
      </w:r>
      <w:proofErr w:type="spellStart"/>
      <w:r w:rsidRPr="00DA1071">
        <w:rPr>
          <w:sz w:val="16"/>
          <w:szCs w:val="16"/>
        </w:rPr>
        <w:t>Huffel</w:t>
      </w:r>
      <w:proofErr w:type="spellEnd"/>
      <w:r w:rsidRPr="00DA1071">
        <w:rPr>
          <w:sz w:val="16"/>
          <w:szCs w:val="16"/>
        </w:rPr>
        <w:t xml:space="preserve"> and J. </w:t>
      </w:r>
      <w:proofErr w:type="spellStart"/>
      <w:r w:rsidRPr="00DA1071">
        <w:rPr>
          <w:sz w:val="16"/>
          <w:szCs w:val="16"/>
        </w:rPr>
        <w:t>Vandewalle</w:t>
      </w:r>
      <w:proofErr w:type="spellEnd"/>
      <w:r w:rsidRPr="00DA1071">
        <w:rPr>
          <w:sz w:val="16"/>
          <w:szCs w:val="16"/>
        </w:rPr>
        <w:t>, Frontiers in Applied Mathematics: The Total Least Squares Problem—Computational Aspects and Analysis. Philadelphia, PA: SIAM, 1991.</w:t>
      </w:r>
    </w:p>
    <w:p w14:paraId="4945D63D" w14:textId="77777777" w:rsidR="00A87D97" w:rsidRPr="00DA1071" w:rsidRDefault="00A87D97" w:rsidP="00A87D97">
      <w:pPr>
        <w:widowControl/>
        <w:spacing w:before="168"/>
        <w:rPr>
          <w:sz w:val="16"/>
          <w:szCs w:val="16"/>
        </w:rPr>
      </w:pPr>
      <w:r w:rsidRPr="00DA1071">
        <w:rPr>
          <w:sz w:val="16"/>
          <w:szCs w:val="16"/>
        </w:rPr>
        <w:t xml:space="preserve">[6] S. Van </w:t>
      </w:r>
      <w:proofErr w:type="spellStart"/>
      <w:r w:rsidRPr="00DA1071">
        <w:rPr>
          <w:sz w:val="16"/>
          <w:szCs w:val="16"/>
        </w:rPr>
        <w:t>Huffel</w:t>
      </w:r>
      <w:proofErr w:type="spellEnd"/>
      <w:r w:rsidRPr="00DA1071">
        <w:rPr>
          <w:sz w:val="16"/>
          <w:szCs w:val="16"/>
        </w:rPr>
        <w:t>, Ed., Recent Advances in Total Least Squares Techniques and Errors-In-Variables Modeling. Philadelphia, PA: SIAM, 1997.</w:t>
      </w:r>
    </w:p>
    <w:p w14:paraId="1738BA35" w14:textId="77777777" w:rsidR="00A87D97" w:rsidRPr="00A87859" w:rsidRDefault="00A87D97" w:rsidP="00A87D97">
      <w:pPr>
        <w:pStyle w:val="a4"/>
        <w:spacing w:before="168" w:beforeAutospacing="0" w:after="0" w:afterAutospacing="0"/>
        <w:jc w:val="both"/>
        <w:rPr>
          <w:rFonts w:asciiTheme="minorHAnsi" w:eastAsiaTheme="minorEastAsia" w:hAnsiTheme="minorHAnsi" w:cstheme="minorBidi"/>
          <w:color w:val="FF0000"/>
          <w:kern w:val="2"/>
          <w:sz w:val="16"/>
          <w:szCs w:val="16"/>
          <w14:ligatures w14:val="standardContextual"/>
        </w:rPr>
      </w:pPr>
    </w:p>
    <w:p w14:paraId="2BD8D43B" w14:textId="4DC17A2E" w:rsidR="00E407DC" w:rsidRDefault="00A87D97" w:rsidP="00685EBC">
      <w:pPr>
        <w:pStyle w:val="a4"/>
        <w:spacing w:before="168" w:beforeAutospacing="0" w:after="0" w:afterAutospacing="0"/>
        <w:jc w:val="both"/>
        <w:rPr>
          <w:rFonts w:asciiTheme="minorHAnsi" w:eastAsiaTheme="minorEastAsia" w:hAnsiTheme="minorHAnsi" w:cstheme="minorBidi"/>
          <w:color w:val="FF0000"/>
          <w:kern w:val="2"/>
          <w:sz w:val="16"/>
          <w:szCs w:val="16"/>
          <w14:ligatures w14:val="standardContextual"/>
        </w:rPr>
      </w:pPr>
      <w:r>
        <w:rPr>
          <w:rFonts w:asciiTheme="minorHAnsi" w:eastAsiaTheme="minorEastAsia" w:hAnsiTheme="minorHAnsi" w:cstheme="minorBidi" w:hint="eastAsia"/>
          <w:color w:val="FF0000"/>
          <w:kern w:val="2"/>
          <w:sz w:val="16"/>
          <w:szCs w:val="16"/>
          <w14:ligatures w14:val="standardContextual"/>
        </w:rPr>
        <w:lastRenderedPageBreak/>
        <w:t>但实际情况中</w:t>
      </w:r>
      <w:r w:rsidR="005C4F4B">
        <w:rPr>
          <w:rFonts w:asciiTheme="minorHAnsi" w:eastAsiaTheme="minorEastAsia" w:hAnsiTheme="minorHAnsi" w:cstheme="minorBidi" w:hint="eastAsia"/>
          <w:kern w:val="2"/>
          <w:sz w:val="21"/>
          <w:szCs w:val="22"/>
          <w14:ligatures w14:val="standardContextual"/>
        </w:rPr>
        <w:t>电池厂商提供的电池信息数据集来源不同，故由于温度、人为干扰以及传感器等造成的误差大不相同，此时便不能简单的假设数据集的噪声服从同一个分布。</w:t>
      </w:r>
      <w:r>
        <w:rPr>
          <w:rFonts w:asciiTheme="minorHAnsi" w:eastAsiaTheme="minorEastAsia" w:hAnsiTheme="minorHAnsi" w:cstheme="minorBidi" w:hint="eastAsia"/>
          <w:kern w:val="2"/>
          <w:sz w:val="21"/>
          <w:szCs w:val="22"/>
          <w14:ligatures w14:val="standardContextual"/>
        </w:rPr>
        <w:t>此时直接使用TLS</w:t>
      </w:r>
      <w:r>
        <w:rPr>
          <w:rFonts w:asciiTheme="minorHAnsi" w:eastAsiaTheme="minorEastAsia" w:hAnsiTheme="minorHAnsi" w:cstheme="minorBidi"/>
          <w:kern w:val="2"/>
          <w:sz w:val="21"/>
          <w:szCs w:val="22"/>
          <w14:ligatures w14:val="standardContextual"/>
        </w:rPr>
        <w:t>/OLS</w:t>
      </w:r>
      <w:r>
        <w:rPr>
          <w:rFonts w:asciiTheme="minorHAnsi" w:eastAsiaTheme="minorEastAsia" w:hAnsiTheme="minorHAnsi" w:cstheme="minorBidi" w:hint="eastAsia"/>
          <w:kern w:val="2"/>
          <w:sz w:val="21"/>
          <w:szCs w:val="22"/>
          <w14:ligatures w14:val="standardContextual"/>
        </w:rPr>
        <w:t>并不能很好的建立电池寿命预测模型，故本文在建立线性模型计算</w:t>
      </w:r>
      <w:r w:rsidR="00B50170">
        <w:rPr>
          <w:rFonts w:asciiTheme="minorHAnsi" w:eastAsiaTheme="minorEastAsia" w:hAnsiTheme="minorHAnsi" w:cstheme="minorBidi" w:hint="eastAsia"/>
          <w:kern w:val="2"/>
          <w:sz w:val="21"/>
          <w:szCs w:val="22"/>
          <w14:ligatures w14:val="standardContextual"/>
        </w:rPr>
        <w:t>电池的寿命时进行改进，对带有不同噪声分布的电池样本进行加权之后，使用TLS</w:t>
      </w:r>
      <w:r w:rsidR="00B50170">
        <w:rPr>
          <w:rFonts w:asciiTheme="minorHAnsi" w:eastAsiaTheme="minorEastAsia" w:hAnsiTheme="minorHAnsi" w:cstheme="minorBidi"/>
          <w:kern w:val="2"/>
          <w:sz w:val="21"/>
          <w:szCs w:val="22"/>
          <w14:ligatures w14:val="standardContextual"/>
        </w:rPr>
        <w:t>/OLS</w:t>
      </w:r>
      <w:r w:rsidR="00B50170">
        <w:rPr>
          <w:rFonts w:asciiTheme="minorHAnsi" w:eastAsiaTheme="minorEastAsia" w:hAnsiTheme="minorHAnsi" w:cstheme="minorBidi" w:hint="eastAsia"/>
          <w:kern w:val="2"/>
          <w:sz w:val="21"/>
          <w:szCs w:val="22"/>
          <w14:ligatures w14:val="standardContextual"/>
        </w:rPr>
        <w:t>进行预测，经循环迭代能够准确的计算出噪声分布的标准差的同时建立适应不同噪声分布的预测模型对电池寿命进行预测，预测结果显示我们的方法比传统的TLS</w:t>
      </w:r>
      <w:r w:rsidR="00B50170">
        <w:rPr>
          <w:rFonts w:asciiTheme="minorHAnsi" w:eastAsiaTheme="minorEastAsia" w:hAnsiTheme="minorHAnsi" w:cstheme="minorBidi"/>
          <w:kern w:val="2"/>
          <w:sz w:val="21"/>
          <w:szCs w:val="22"/>
          <w14:ligatures w14:val="standardContextual"/>
        </w:rPr>
        <w:t>/OLS</w:t>
      </w:r>
      <w:r w:rsidR="00B50170">
        <w:rPr>
          <w:rFonts w:asciiTheme="minorHAnsi" w:eastAsiaTheme="minorEastAsia" w:hAnsiTheme="minorHAnsi" w:cstheme="minorBidi" w:hint="eastAsia"/>
          <w:kern w:val="2"/>
          <w:sz w:val="21"/>
          <w:szCs w:val="22"/>
          <w14:ligatures w14:val="standardContextual"/>
        </w:rPr>
        <w:t>方法更好。</w:t>
      </w:r>
    </w:p>
    <w:p w14:paraId="74008F79" w14:textId="0052201B" w:rsidR="00DA1071" w:rsidRDefault="00DA1071" w:rsidP="00DA1071">
      <w:pPr>
        <w:pStyle w:val="a4"/>
        <w:spacing w:before="168" w:beforeAutospacing="0" w:after="0" w:afterAutospacing="0"/>
        <w:jc w:val="both"/>
        <w:rPr>
          <w:rFonts w:asciiTheme="minorHAnsi" w:eastAsiaTheme="minorEastAsia" w:hAnsiTheme="minorHAnsi" w:cstheme="minorBidi"/>
          <w:kern w:val="2"/>
          <w:sz w:val="16"/>
          <w:szCs w:val="16"/>
          <w14:ligatures w14:val="standardContextual"/>
        </w:rPr>
      </w:pPr>
    </w:p>
    <w:p w14:paraId="25EE8E42" w14:textId="77777777" w:rsidR="009A0576" w:rsidRPr="00041D41" w:rsidRDefault="009A0576" w:rsidP="009A0576">
      <w:pPr>
        <w:pBdr>
          <w:top w:val="nil"/>
          <w:left w:val="nil"/>
          <w:bottom w:val="nil"/>
          <w:right w:val="nil"/>
          <w:between w:val="nil"/>
        </w:pBdr>
        <w:rPr>
          <w:rFonts w:eastAsia="Cambria"/>
          <w:color w:val="538135" w:themeColor="accent6" w:themeShade="BF"/>
        </w:rPr>
      </w:pPr>
      <w:r w:rsidRPr="00041D41">
        <w:rPr>
          <w:rFonts w:eastAsia="Cambria"/>
          <w:color w:val="538135" w:themeColor="accent6" w:themeShade="BF"/>
        </w:rPr>
        <w:t xml:space="preserve">Considering a set of features </w:t>
      </w:r>
      <w:r w:rsidRPr="00041D41">
        <w:rPr>
          <w:rFonts w:eastAsia="Cambria"/>
          <w:b/>
          <w:bCs/>
          <w:color w:val="538135" w:themeColor="accent6" w:themeShade="BF"/>
        </w:rPr>
        <w:t>x</w:t>
      </w:r>
      <w:r w:rsidRPr="00041D41">
        <w:rPr>
          <w:rFonts w:eastAsia="Cambria"/>
          <w:color w:val="538135" w:themeColor="accent6" w:themeShade="BF"/>
        </w:rPr>
        <w:t xml:space="preserve"> = [</w:t>
      </w:r>
      <w:r w:rsidRPr="00041D41">
        <w:rPr>
          <w:rFonts w:eastAsia="Cambria"/>
          <w:i/>
          <w:iCs/>
          <w:color w:val="538135" w:themeColor="accent6" w:themeShade="BF"/>
        </w:rPr>
        <w:t>x</w:t>
      </w:r>
      <w:r w:rsidRPr="00041D41">
        <w:rPr>
          <w:rFonts w:eastAsia="Cambria"/>
          <w:color w:val="538135" w:themeColor="accent6" w:themeShade="BF"/>
          <w:vertAlign w:val="subscript"/>
        </w:rPr>
        <w:t>1</w:t>
      </w:r>
      <w:r w:rsidRPr="00041D41">
        <w:rPr>
          <w:rFonts w:eastAsia="Cambria"/>
          <w:color w:val="538135" w:themeColor="accent6" w:themeShade="BF"/>
        </w:rPr>
        <w:t xml:space="preserve"> </w:t>
      </w:r>
      <w:r w:rsidRPr="00041D41">
        <w:rPr>
          <w:rFonts w:eastAsia="Cambria"/>
          <w:i/>
          <w:iCs/>
          <w:color w:val="538135" w:themeColor="accent6" w:themeShade="BF"/>
        </w:rPr>
        <w:t>x</w:t>
      </w:r>
      <w:r w:rsidRPr="00041D41">
        <w:rPr>
          <w:rFonts w:eastAsia="Cambria"/>
          <w:color w:val="538135" w:themeColor="accent6" w:themeShade="BF"/>
          <w:vertAlign w:val="subscript"/>
        </w:rPr>
        <w:t>2</w:t>
      </w:r>
      <w:r w:rsidRPr="00041D41">
        <w:rPr>
          <w:rFonts w:eastAsia="Cambria"/>
          <w:color w:val="538135" w:themeColor="accent6" w:themeShade="BF"/>
        </w:rPr>
        <w:t xml:space="preserve">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proofErr w:type="spellStart"/>
      <w:r w:rsidRPr="00041D41">
        <w:rPr>
          <w:rFonts w:eastAsia="Cambria"/>
          <w:i/>
          <w:iCs/>
          <w:color w:val="538135" w:themeColor="accent6" w:themeShade="BF"/>
        </w:rPr>
        <w:t>x</w:t>
      </w:r>
      <w:r w:rsidRPr="00041D41">
        <w:rPr>
          <w:rFonts w:eastAsia="Cambria"/>
          <w:i/>
          <w:iCs/>
          <w:color w:val="538135" w:themeColor="accent6" w:themeShade="BF"/>
          <w:vertAlign w:val="subscript"/>
        </w:rPr>
        <w:t>N</w:t>
      </w:r>
      <w:proofErr w:type="spellEnd"/>
      <w:r w:rsidRPr="00041D41">
        <w:rPr>
          <w:rFonts w:eastAsia="Cambria"/>
          <w:color w:val="538135" w:themeColor="accent6" w:themeShade="BF"/>
        </w:rPr>
        <w:t>]</w:t>
      </w:r>
      <w:r w:rsidRPr="00041D41">
        <w:rPr>
          <w:rFonts w:eastAsia="Cambria"/>
          <w:i/>
          <w:iCs/>
          <w:color w:val="538135" w:themeColor="accent6" w:themeShade="BF"/>
          <w:vertAlign w:val="superscript"/>
        </w:rPr>
        <w:t>T</w:t>
      </w:r>
      <w:r w:rsidRPr="00041D41">
        <w:rPr>
          <w:rFonts w:eastAsia="Cambria"/>
          <w:color w:val="538135" w:themeColor="accent6" w:themeShade="BF"/>
        </w:rPr>
        <w:t xml:space="preserve">, where </w:t>
      </w:r>
      <w:r w:rsidRPr="00041D41">
        <w:rPr>
          <w:rFonts w:eastAsia="Cambria"/>
          <w:i/>
          <w:iCs/>
          <w:color w:val="538135" w:themeColor="accent6" w:themeShade="BF"/>
        </w:rPr>
        <w:t>N</w:t>
      </w:r>
      <w:r w:rsidRPr="00041D41">
        <w:rPr>
          <w:rFonts w:eastAsia="Cambria"/>
          <w:color w:val="538135" w:themeColor="accent6" w:themeShade="BF"/>
        </w:rPr>
        <w:t xml:space="preserve"> denotes the total number of features and the superscript </w:t>
      </w:r>
      <w:r w:rsidRPr="00041D41">
        <w:rPr>
          <w:rFonts w:eastAsia="Cambria"/>
          <w:i/>
          <w:iCs/>
          <w:color w:val="538135" w:themeColor="accent6" w:themeShade="BF"/>
        </w:rPr>
        <w:t>T</w:t>
      </w:r>
      <w:r w:rsidRPr="00041D41">
        <w:rPr>
          <w:rFonts w:eastAsia="Cambria"/>
          <w:color w:val="538135" w:themeColor="accent6" w:themeShade="BF"/>
        </w:rPr>
        <w:t xml:space="preserve"> represents the transpose of a vector or matrix, our objective is to learn a mapping from </w:t>
      </w:r>
      <w:r w:rsidRPr="00041D41">
        <w:rPr>
          <w:rFonts w:eastAsia="Cambria"/>
          <w:b/>
          <w:bCs/>
          <w:color w:val="538135" w:themeColor="accent6" w:themeShade="BF"/>
        </w:rPr>
        <w:t>x</w:t>
      </w:r>
      <w:r w:rsidRPr="00041D41">
        <w:rPr>
          <w:rFonts w:eastAsia="Cambria"/>
          <w:color w:val="538135" w:themeColor="accent6" w:themeShade="BF"/>
        </w:rPr>
        <w:t xml:space="preserve"> to the battery lifetime </w:t>
      </w:r>
      <w:r w:rsidRPr="00041D41">
        <w:rPr>
          <w:rFonts w:eastAsia="Cambria"/>
          <w:i/>
          <w:iCs/>
          <w:color w:val="538135" w:themeColor="accent6" w:themeShade="BF"/>
        </w:rPr>
        <w:t>y</w:t>
      </w:r>
      <w:r w:rsidRPr="00041D41">
        <w:rPr>
          <w:rFonts w:eastAsia="Cambria"/>
          <w:color w:val="538135" w:themeColor="accent6" w:themeShade="BF"/>
        </w:rPr>
        <w:t xml:space="preserve"> </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_Ref149475521 \r \h </w:instrText>
      </w:r>
      <w:r w:rsidRPr="00041D41">
        <w:rPr>
          <w:rFonts w:eastAsia="Cambria"/>
          <w:color w:val="538135" w:themeColor="accent6" w:themeShade="BF"/>
        </w:rPr>
      </w:r>
      <w:r w:rsidRPr="00041D41">
        <w:rPr>
          <w:rFonts w:eastAsia="Cambria"/>
          <w:color w:val="538135" w:themeColor="accent6" w:themeShade="BF"/>
        </w:rPr>
        <w:fldChar w:fldCharType="separate"/>
      </w:r>
      <w:r w:rsidRPr="00041D41">
        <w:rPr>
          <w:rFonts w:eastAsia="Cambria"/>
          <w:color w:val="538135" w:themeColor="accent6" w:themeShade="BF"/>
        </w:rPr>
        <w:t>[23]</w:t>
      </w:r>
      <w:r w:rsidRPr="00041D41">
        <w:rPr>
          <w:rFonts w:eastAsia="Cambria"/>
          <w:color w:val="538135" w:themeColor="accent6" w:themeShade="BF"/>
        </w:rPr>
        <w:fldChar w:fldCharType="end"/>
      </w:r>
      <w:r w:rsidRPr="00041D41">
        <w:rPr>
          <w:rFonts w:eastAsia="Cambria"/>
          <w:color w:val="538135" w:themeColor="accent6" w:themeShade="BF"/>
        </w:rPr>
        <w:t>,</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_Ref149475620 \r \h </w:instrText>
      </w:r>
      <w:r w:rsidRPr="00041D41">
        <w:rPr>
          <w:rFonts w:eastAsia="Cambria"/>
          <w:color w:val="538135" w:themeColor="accent6" w:themeShade="BF"/>
        </w:rPr>
      </w:r>
      <w:r w:rsidRPr="00041D41">
        <w:rPr>
          <w:rFonts w:eastAsia="Cambria"/>
          <w:color w:val="538135" w:themeColor="accent6" w:themeShade="BF"/>
        </w:rPr>
        <w:fldChar w:fldCharType="separate"/>
      </w:r>
      <w:r w:rsidRPr="00041D41">
        <w:rPr>
          <w:rFonts w:eastAsia="Cambria"/>
          <w:color w:val="538135" w:themeColor="accent6" w:themeShade="BF"/>
        </w:rPr>
        <w:t>[29]</w:t>
      </w:r>
      <w:r w:rsidRPr="00041D41">
        <w:rPr>
          <w:rFonts w:eastAsia="Cambria"/>
          <w:color w:val="538135" w:themeColor="accent6" w:themeShade="BF"/>
        </w:rPr>
        <w:fldChar w:fldCharType="end"/>
      </w:r>
      <w:r w:rsidRPr="00041D41">
        <w:rPr>
          <w:rFonts w:eastAsia="Cambria"/>
          <w:color w:val="538135" w:themeColor="accent6" w:themeShade="BF"/>
        </w:rPr>
        <w:t>:</w:t>
      </w:r>
    </w:p>
    <w:p w14:paraId="4BD450BE" w14:textId="77777777" w:rsidR="009A0576" w:rsidRPr="00041D41" w:rsidRDefault="009A0576" w:rsidP="009A0576">
      <w:pPr>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1" w:name="_Ref164785677"/>
      <w:r w:rsidRPr="00041D41">
        <w:rPr>
          <w:noProof/>
          <w:color w:val="538135" w:themeColor="accent6" w:themeShade="BF"/>
        </w:rPr>
        <w:t>1</w:t>
      </w:r>
      <w:bookmarkEnd w:id="1"/>
      <w:r w:rsidRPr="00041D41">
        <w:rPr>
          <w:color w:val="538135" w:themeColor="accent6" w:themeShade="BF"/>
        </w:rPr>
        <w:fldChar w:fldCharType="end"/>
      </w:r>
      <w:r w:rsidRPr="00041D41">
        <w:rPr>
          <w:color w:val="538135" w:themeColor="accent6" w:themeShade="BF"/>
        </w:rPr>
        <w:tab/>
      </w:r>
      <m:oMath>
        <m:r>
          <w:rPr>
            <w:rFonts w:ascii="Cambria Math" w:hAnsi="Cambria Math"/>
            <w:color w:val="538135" w:themeColor="accent6" w:themeShade="BF"/>
          </w:rPr>
          <m:t>y</m:t>
        </m:r>
        <m:r>
          <m:rPr>
            <m:sty m:val="p"/>
          </m:rP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m</m:t>
            </m:r>
            <m:r>
              <m:rPr>
                <m:sty m:val="p"/>
              </m:rPr>
              <w:rPr>
                <w:rFonts w:ascii="Cambria Math" w:hAnsi="Cambria Math"/>
                <w:color w:val="538135" w:themeColor="accent6" w:themeShade="BF"/>
              </w:rPr>
              <m:t>=1</m:t>
            </m:r>
          </m:sub>
          <m:sup>
            <m:r>
              <w:rPr>
                <w:rFonts w:ascii="Cambria Math" w:hAnsi="Cambria Math"/>
                <w:color w:val="538135" w:themeColor="accent6" w:themeShade="BF"/>
              </w:rPr>
              <m:t>M</m:t>
            </m:r>
          </m:sup>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r>
              <m:rPr>
                <m:sty m:val="p"/>
              </m:rPr>
              <w:rPr>
                <w:rFonts w:ascii="Cambria Math" w:eastAsia="MS Gothic"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r>
                  <m:rPr>
                    <m:sty m:val="bi"/>
                  </m:rPr>
                  <w:rPr>
                    <w:rFonts w:ascii="Cambria Math" w:hAnsi="Cambria Math"/>
                    <w:color w:val="538135" w:themeColor="accent6" w:themeShade="BF"/>
                  </w:rPr>
                  <m:t>x</m:t>
                </m:r>
              </m:e>
            </m:d>
          </m:e>
        </m:nary>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y</m:t>
            </m:r>
          </m:sub>
        </m:sSub>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_Ref164785677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1</w:t>
      </w:r>
      <w:r w:rsidRPr="00041D41">
        <w:rPr>
          <w:color w:val="538135" w:themeColor="accent6" w:themeShade="BF"/>
        </w:rPr>
        <w:fldChar w:fldCharType="end"/>
      </w:r>
      <w:r w:rsidRPr="00041D41">
        <w:rPr>
          <w:color w:val="538135" w:themeColor="accent6" w:themeShade="BF"/>
        </w:rPr>
        <w:t>)</w:t>
      </w:r>
    </w:p>
    <w:p w14:paraId="2B2A6FE7" w14:textId="77777777" w:rsidR="009A0576" w:rsidRPr="00041D41" w:rsidRDefault="009A0576" w:rsidP="009A0576">
      <w:pPr>
        <w:pBdr>
          <w:top w:val="nil"/>
          <w:left w:val="nil"/>
          <w:bottom w:val="nil"/>
          <w:right w:val="nil"/>
          <w:between w:val="nil"/>
        </w:pBdr>
        <w:rPr>
          <w:rFonts w:eastAsia="Cambria"/>
          <w:color w:val="538135" w:themeColor="accent6" w:themeShade="BF"/>
        </w:rPr>
      </w:pPr>
      <w:r w:rsidRPr="00041D41">
        <w:rPr>
          <w:rFonts w:eastAsia="Cambria"/>
          <w:color w:val="538135" w:themeColor="accent6" w:themeShade="BF"/>
        </w:rPr>
        <w:t xml:space="preserve">where </w:t>
      </w:r>
      <w:r w:rsidRPr="00041D41">
        <w:rPr>
          <w:rFonts w:eastAsia="Cambria"/>
          <w:i/>
          <w:iCs/>
          <w:color w:val="538135" w:themeColor="accent6" w:themeShade="BF"/>
        </w:rPr>
        <w:t>g</w:t>
      </w:r>
      <w:r w:rsidRPr="00041D41">
        <w:rPr>
          <w:rFonts w:eastAsia="Cambria"/>
          <w:i/>
          <w:iCs/>
          <w:color w:val="538135" w:themeColor="accent6" w:themeShade="BF"/>
          <w:vertAlign w:val="subscript"/>
        </w:rPr>
        <w:t>m</w:t>
      </w:r>
      <w:r w:rsidRPr="00041D41">
        <w:rPr>
          <w:rFonts w:eastAsia="Cambria"/>
          <w:color w:val="538135" w:themeColor="accent6" w:themeShade="BF"/>
        </w:rPr>
        <w:t>(</w:t>
      </w:r>
      <w:r w:rsidRPr="00041D41">
        <w:rPr>
          <w:rFonts w:eastAsia="Cambria"/>
          <w:b/>
          <w:bCs/>
          <w:color w:val="538135" w:themeColor="accent6" w:themeShade="BF"/>
        </w:rPr>
        <w:t>x</w:t>
      </w:r>
      <w:r w:rsidRPr="00041D41">
        <w:rPr>
          <w:rFonts w:eastAsia="Cambria"/>
          <w:color w:val="538135" w:themeColor="accent6" w:themeShade="BF"/>
        </w:rPr>
        <w:t xml:space="preserve">) is the </w:t>
      </w:r>
      <w:r w:rsidRPr="00041D41">
        <w:rPr>
          <w:rFonts w:eastAsia="Cambria"/>
          <w:i/>
          <w:iCs/>
          <w:color w:val="538135" w:themeColor="accent6" w:themeShade="BF"/>
        </w:rPr>
        <w:t>m</w:t>
      </w:r>
      <w:r w:rsidRPr="00041D41">
        <w:rPr>
          <w:rFonts w:eastAsia="Cambria"/>
          <w:color w:val="538135" w:themeColor="accent6" w:themeShade="BF"/>
        </w:rPr>
        <w:t>-</w:t>
      </w:r>
      <w:proofErr w:type="spellStart"/>
      <w:r w:rsidRPr="00041D41">
        <w:rPr>
          <w:rFonts w:eastAsia="Cambria"/>
          <w:color w:val="538135" w:themeColor="accent6" w:themeShade="BF"/>
        </w:rPr>
        <w:t>th</w:t>
      </w:r>
      <w:proofErr w:type="spellEnd"/>
      <w:r w:rsidRPr="00041D41">
        <w:rPr>
          <w:rFonts w:eastAsia="Cambria"/>
          <w:color w:val="538135" w:themeColor="accent6" w:themeShade="BF"/>
        </w:rPr>
        <w:t xml:space="preserve"> basis function, </w:t>
      </w:r>
      <w:proofErr w:type="spellStart"/>
      <w:r w:rsidRPr="00041D41">
        <w:rPr>
          <w:rFonts w:eastAsia="Cambria"/>
          <w:i/>
          <w:iCs/>
          <w:color w:val="538135" w:themeColor="accent6" w:themeShade="BF"/>
        </w:rPr>
        <w:t>w</w:t>
      </w:r>
      <w:r w:rsidRPr="00041D41">
        <w:rPr>
          <w:rFonts w:eastAsia="Cambria"/>
          <w:i/>
          <w:iCs/>
          <w:color w:val="538135" w:themeColor="accent6" w:themeShade="BF"/>
          <w:vertAlign w:val="subscript"/>
        </w:rPr>
        <w:t>m</w:t>
      </w:r>
      <w:proofErr w:type="spellEnd"/>
      <w:r w:rsidRPr="00041D41">
        <w:rPr>
          <w:rFonts w:eastAsia="Cambria"/>
          <w:color w:val="538135" w:themeColor="accent6" w:themeShade="BF"/>
        </w:rPr>
        <w:t xml:space="preserve"> denotes the </w:t>
      </w:r>
      <w:r w:rsidRPr="00041D41">
        <w:rPr>
          <w:rFonts w:eastAsia="Cambria"/>
          <w:i/>
          <w:iCs/>
          <w:color w:val="538135" w:themeColor="accent6" w:themeShade="BF"/>
        </w:rPr>
        <w:t>m</w:t>
      </w:r>
      <w:r w:rsidRPr="00041D41">
        <w:rPr>
          <w:rFonts w:eastAsia="Cambria"/>
          <w:color w:val="538135" w:themeColor="accent6" w:themeShade="BF"/>
        </w:rPr>
        <w:t>-</w:t>
      </w:r>
      <w:proofErr w:type="spellStart"/>
      <w:r w:rsidRPr="00041D41">
        <w:rPr>
          <w:rFonts w:eastAsia="Cambria"/>
          <w:color w:val="538135" w:themeColor="accent6" w:themeShade="BF"/>
        </w:rPr>
        <w:t>th</w:t>
      </w:r>
      <w:proofErr w:type="spellEnd"/>
      <w:r w:rsidRPr="00041D41">
        <w:rPr>
          <w:rFonts w:eastAsia="Cambria"/>
          <w:color w:val="538135" w:themeColor="accent6" w:themeShade="BF"/>
        </w:rPr>
        <w:t xml:space="preserve"> model coefficient, </w:t>
      </w:r>
      <w:proofErr w:type="spellStart"/>
      <w:r w:rsidRPr="00041D41">
        <w:rPr>
          <w:rFonts w:eastAsia="Cambria"/>
          <w:i/>
          <w:iCs/>
          <w:color w:val="538135" w:themeColor="accent6" w:themeShade="BF"/>
        </w:rPr>
        <w:t>ε</w:t>
      </w:r>
      <w:r w:rsidRPr="00041D41">
        <w:rPr>
          <w:rFonts w:eastAsia="Cambria"/>
          <w:i/>
          <w:iCs/>
          <w:color w:val="538135" w:themeColor="accent6" w:themeShade="BF"/>
          <w:vertAlign w:val="subscript"/>
        </w:rPr>
        <w:t>i</w:t>
      </w:r>
      <w:proofErr w:type="spellEnd"/>
      <w:r w:rsidRPr="00041D41">
        <w:rPr>
          <w:rFonts w:eastAsia="Cambria"/>
          <w:color w:val="538135" w:themeColor="accent6" w:themeShade="BF"/>
        </w:rPr>
        <w:t xml:space="preserve"> stands for the modeling error following a zero-mean Gaussian distribution </w:t>
      </w:r>
      <w:proofErr w:type="gramStart"/>
      <w:r w:rsidRPr="00041D41">
        <w:rPr>
          <w:rFonts w:eastAsia="Cambria"/>
          <w:i/>
          <w:iCs/>
          <w:color w:val="538135" w:themeColor="accent6" w:themeShade="BF"/>
        </w:rPr>
        <w:t>N</w:t>
      </w:r>
      <w:r w:rsidRPr="00041D41">
        <w:rPr>
          <w:rFonts w:eastAsia="Cambria"/>
          <w:color w:val="538135" w:themeColor="accent6" w:themeShade="BF"/>
        </w:rPr>
        <w:t>(</w:t>
      </w:r>
      <w:proofErr w:type="gramEnd"/>
      <w:r w:rsidRPr="00041D41">
        <w:rPr>
          <w:rFonts w:eastAsia="Cambria"/>
          <w:color w:val="538135" w:themeColor="accent6" w:themeShade="BF"/>
        </w:rPr>
        <w:t xml:space="preserve">0, </w:t>
      </w:r>
      <w:r w:rsidRPr="00041D41">
        <w:rPr>
          <w:rFonts w:eastAsia="Cambria"/>
          <w:i/>
          <w:iCs/>
          <w:color w:val="538135" w:themeColor="accent6" w:themeShade="BF"/>
        </w:rPr>
        <w:t>σ</w:t>
      </w:r>
      <w:r w:rsidRPr="00041D41">
        <w:rPr>
          <w:rFonts w:eastAsia="Cambria"/>
          <w:color w:val="538135" w:themeColor="accent6" w:themeShade="BF"/>
          <w:vertAlign w:val="subscript"/>
        </w:rPr>
        <w:t>y</w:t>
      </w:r>
      <w:r w:rsidRPr="00041D41">
        <w:rPr>
          <w:rFonts w:eastAsia="Cambria"/>
          <w:color w:val="538135" w:themeColor="accent6" w:themeShade="BF"/>
          <w:vertAlign w:val="superscript"/>
        </w:rPr>
        <w:t>2</w:t>
      </w:r>
      <w:r w:rsidRPr="00041D41">
        <w:rPr>
          <w:rFonts w:eastAsia="Cambria"/>
          <w:color w:val="538135" w:themeColor="accent6" w:themeShade="BF"/>
        </w:rPr>
        <w:t xml:space="preserve">), and </w:t>
      </w:r>
      <w:r w:rsidRPr="00041D41">
        <w:rPr>
          <w:rFonts w:eastAsia="Cambria"/>
          <w:i/>
          <w:iCs/>
          <w:color w:val="538135" w:themeColor="accent6" w:themeShade="BF"/>
        </w:rPr>
        <w:t>M</w:t>
      </w:r>
      <w:r w:rsidRPr="00041D41">
        <w:rPr>
          <w:rFonts w:eastAsia="Cambria"/>
          <w:color w:val="538135" w:themeColor="accent6" w:themeShade="BF"/>
        </w:rPr>
        <w:t xml:space="preserve"> represents the total number of </w:t>
      </w:r>
      <w:proofErr w:type="spellStart"/>
      <w:r w:rsidRPr="00041D41">
        <w:rPr>
          <w:rFonts w:eastAsia="Cambria"/>
          <w:color w:val="538135" w:themeColor="accent6" w:themeShade="BF"/>
        </w:rPr>
        <w:t>basis</w:t>
      </w:r>
      <w:proofErr w:type="spellEnd"/>
      <w:r w:rsidRPr="00041D41">
        <w:rPr>
          <w:rFonts w:eastAsia="Cambria"/>
          <w:color w:val="538135" w:themeColor="accent6" w:themeShade="BF"/>
        </w:rPr>
        <w:t xml:space="preserve"> functions.</w:t>
      </w:r>
    </w:p>
    <w:p w14:paraId="1613B375" w14:textId="77777777" w:rsidR="009A0576" w:rsidRPr="00041D41" w:rsidRDefault="009A0576" w:rsidP="009A0576">
      <w:pPr>
        <w:pBdr>
          <w:top w:val="nil"/>
          <w:left w:val="nil"/>
          <w:bottom w:val="nil"/>
          <w:right w:val="nil"/>
          <w:between w:val="nil"/>
        </w:pBdr>
        <w:ind w:firstLine="204"/>
        <w:rPr>
          <w:rFonts w:eastAsia="Cambria"/>
          <w:color w:val="538135" w:themeColor="accent6" w:themeShade="BF"/>
        </w:rPr>
      </w:pPr>
      <w:r w:rsidRPr="00041D41">
        <w:rPr>
          <w:rFonts w:eastAsia="Cambria"/>
          <w:color w:val="538135" w:themeColor="accent6" w:themeShade="BF"/>
        </w:rPr>
        <w:t>Given a set of data samples {(</w:t>
      </w:r>
      <w:proofErr w:type="spellStart"/>
      <w:r w:rsidRPr="00041D41">
        <w:rPr>
          <w:rFonts w:eastAsia="Cambria"/>
          <w:b/>
          <w:bCs/>
          <w:color w:val="538135" w:themeColor="accent6" w:themeShade="BF"/>
        </w:rPr>
        <w:t>x</w:t>
      </w:r>
      <w:r w:rsidRPr="00041D41">
        <w:rPr>
          <w:rFonts w:eastAsia="Cambria"/>
          <w:i/>
          <w:iCs/>
          <w:color w:val="538135" w:themeColor="accent6" w:themeShade="BF"/>
          <w:vertAlign w:val="subscript"/>
        </w:rPr>
        <w:t>k</w:t>
      </w:r>
      <w:proofErr w:type="spellEnd"/>
      <w:r w:rsidRPr="00041D41">
        <w:rPr>
          <w:rFonts w:eastAsia="Cambria"/>
          <w:color w:val="538135" w:themeColor="accent6" w:themeShade="BF"/>
        </w:rPr>
        <w:t xml:space="preserve">, </w:t>
      </w:r>
      <w:proofErr w:type="spellStart"/>
      <w:r w:rsidRPr="00041D41">
        <w:rPr>
          <w:rFonts w:eastAsia="Cambria"/>
          <w:i/>
          <w:iCs/>
          <w:color w:val="538135" w:themeColor="accent6" w:themeShade="BF"/>
        </w:rPr>
        <w:t>y</w:t>
      </w:r>
      <w:r w:rsidRPr="00041D41">
        <w:rPr>
          <w:rFonts w:eastAsia="Cambria"/>
          <w:color w:val="538135" w:themeColor="accent6" w:themeShade="BF"/>
          <w:vertAlign w:val="subscript"/>
        </w:rPr>
        <w:t>k</w:t>
      </w:r>
      <w:proofErr w:type="spellEnd"/>
      <w:r w:rsidRPr="00041D41">
        <w:rPr>
          <w:rFonts w:eastAsia="Cambria"/>
          <w:color w:val="538135" w:themeColor="accent6" w:themeShade="BF"/>
        </w:rPr>
        <w:t xml:space="preserve">); </w:t>
      </w:r>
      <w:r w:rsidRPr="00041D41">
        <w:rPr>
          <w:rFonts w:eastAsia="Cambria"/>
          <w:i/>
          <w:iCs/>
          <w:color w:val="538135" w:themeColor="accent6" w:themeShade="BF"/>
        </w:rPr>
        <w:t>k</w:t>
      </w:r>
      <w:r w:rsidRPr="00041D41">
        <w:rPr>
          <w:rFonts w:eastAsia="Cambria"/>
          <w:color w:val="538135" w:themeColor="accent6" w:themeShade="BF"/>
        </w:rPr>
        <w:t xml:space="preserve"> =1,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r w:rsidRPr="00041D41">
        <w:rPr>
          <w:rFonts w:eastAsia="Cambria"/>
          <w:i/>
          <w:iCs/>
          <w:color w:val="538135" w:themeColor="accent6" w:themeShade="BF"/>
        </w:rPr>
        <w:t>K</w:t>
      </w:r>
      <w:r w:rsidRPr="00041D41">
        <w:rPr>
          <w:rFonts w:eastAsia="Cambria"/>
          <w:color w:val="538135" w:themeColor="accent6" w:themeShade="BF"/>
        </w:rPr>
        <w:t>}, the model coefficients {</w:t>
      </w:r>
      <w:proofErr w:type="spellStart"/>
      <w:r w:rsidRPr="00041D41">
        <w:rPr>
          <w:rFonts w:eastAsia="Cambria"/>
          <w:i/>
          <w:iCs/>
          <w:color w:val="538135" w:themeColor="accent6" w:themeShade="BF"/>
        </w:rPr>
        <w:t>w</w:t>
      </w:r>
      <w:r w:rsidRPr="00041D41">
        <w:rPr>
          <w:rFonts w:eastAsia="Cambria"/>
          <w:i/>
          <w:iCs/>
          <w:color w:val="538135" w:themeColor="accent6" w:themeShade="BF"/>
          <w:vertAlign w:val="subscript"/>
        </w:rPr>
        <w:t>m</w:t>
      </w:r>
      <w:proofErr w:type="spellEnd"/>
      <w:r w:rsidRPr="00041D41">
        <w:rPr>
          <w:rFonts w:eastAsia="Cambria"/>
          <w:color w:val="538135" w:themeColor="accent6" w:themeShade="BF"/>
        </w:rPr>
        <w:t xml:space="preserve">; </w:t>
      </w:r>
      <w:r w:rsidRPr="00041D41">
        <w:rPr>
          <w:rFonts w:eastAsia="Cambria"/>
          <w:i/>
          <w:iCs/>
          <w:color w:val="538135" w:themeColor="accent6" w:themeShade="BF"/>
        </w:rPr>
        <w:t>m</w:t>
      </w:r>
      <w:r w:rsidRPr="00041D41">
        <w:rPr>
          <w:rFonts w:eastAsia="Cambria"/>
          <w:color w:val="538135" w:themeColor="accent6" w:themeShade="BF"/>
        </w:rPr>
        <w:t xml:space="preserve"> =1,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r w:rsidRPr="00041D41">
        <w:rPr>
          <w:rFonts w:eastAsia="Cambria"/>
          <w:i/>
          <w:iCs/>
          <w:color w:val="538135" w:themeColor="accent6" w:themeShade="BF"/>
        </w:rPr>
        <w:t>M</w:t>
      </w:r>
      <w:r w:rsidRPr="00041D41">
        <w:rPr>
          <w:rFonts w:eastAsia="Cambria"/>
          <w:color w:val="538135" w:themeColor="accent6" w:themeShade="BF"/>
        </w:rPr>
        <w:t xml:space="preserve">} may be determined by minimizing the total squared error </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_Ref149475398 \r \h </w:instrText>
      </w:r>
      <w:r w:rsidRPr="00041D41">
        <w:rPr>
          <w:rFonts w:eastAsia="Cambria"/>
          <w:color w:val="538135" w:themeColor="accent6" w:themeShade="BF"/>
        </w:rPr>
      </w:r>
      <w:r w:rsidRPr="00041D41">
        <w:rPr>
          <w:rFonts w:eastAsia="Cambria"/>
          <w:color w:val="538135" w:themeColor="accent6" w:themeShade="BF"/>
        </w:rPr>
        <w:fldChar w:fldCharType="separate"/>
      </w:r>
      <w:r w:rsidRPr="00041D41">
        <w:rPr>
          <w:rFonts w:eastAsia="Cambria"/>
          <w:color w:val="538135" w:themeColor="accent6" w:themeShade="BF"/>
        </w:rPr>
        <w:t>[14]</w:t>
      </w:r>
      <w:r w:rsidRPr="00041D41">
        <w:rPr>
          <w:rFonts w:eastAsia="Cambria"/>
          <w:color w:val="538135" w:themeColor="accent6" w:themeShade="BF"/>
        </w:rPr>
        <w:fldChar w:fldCharType="end"/>
      </w:r>
      <w:r w:rsidRPr="00041D41">
        <w:rPr>
          <w:rFonts w:eastAsia="Cambria"/>
          <w:color w:val="538135" w:themeColor="accent6" w:themeShade="BF"/>
        </w:rPr>
        <w:t>:</w:t>
      </w:r>
    </w:p>
    <w:p w14:paraId="0CD84E5F" w14:textId="77777777" w:rsidR="009A0576" w:rsidRPr="00041D41" w:rsidRDefault="009A0576" w:rsidP="009A0576">
      <w:pPr>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2" w:name="_Ref164785678"/>
      <w:r w:rsidRPr="00041D41">
        <w:rPr>
          <w:noProof/>
          <w:color w:val="538135" w:themeColor="accent6" w:themeShade="BF"/>
        </w:rPr>
        <w:t>2</w:t>
      </w:r>
      <w:bookmarkEnd w:id="2"/>
      <w:r w:rsidRPr="00041D41">
        <w:rPr>
          <w:color w:val="538135" w:themeColor="accent6" w:themeShade="BF"/>
        </w:rPr>
        <w:fldChar w:fldCharType="end"/>
      </w:r>
      <w:r w:rsidRPr="00041D41">
        <w:rPr>
          <w:color w:val="538135" w:themeColor="accent6" w:themeShade="BF"/>
        </w:rPr>
        <w:tab/>
      </w:r>
      <m:oMath>
        <m:m>
          <m:mPr>
            <m:mcs>
              <m:mc>
                <m:mcPr>
                  <m:count m:val="2"/>
                  <m:mcJc m:val="center"/>
                </m:mcPr>
              </m:mc>
            </m:mcs>
            <m:ctrlPr>
              <w:rPr>
                <w:rFonts w:ascii="Cambria Math" w:hAnsi="Cambria Math"/>
                <w:color w:val="538135" w:themeColor="accent6" w:themeShade="BF"/>
              </w:rPr>
            </m:ctrlPr>
          </m:mPr>
          <m:mr>
            <m:e>
              <m:limLow>
                <m:limLowPr>
                  <m:ctrlPr>
                    <w:rPr>
                      <w:rFonts w:ascii="Cambria Math" w:hAnsi="Cambria Math"/>
                      <w:color w:val="538135" w:themeColor="accent6" w:themeShade="BF"/>
                    </w:rPr>
                  </m:ctrlPr>
                </m:limLowPr>
                <m:e>
                  <m:r>
                    <m:rPr>
                      <m:sty m:val="p"/>
                    </m:rPr>
                    <w:rPr>
                      <w:rFonts w:ascii="Cambria Math" w:hAnsi="Cambria Math"/>
                      <w:color w:val="538135" w:themeColor="accent6" w:themeShade="BF"/>
                    </w:rPr>
                    <m:t>min</m:t>
                  </m:r>
                </m:e>
                <m:lim>
                  <m:r>
                    <m:rPr>
                      <m:sty m:val="b"/>
                    </m:rPr>
                    <w:rPr>
                      <w:rFonts w:ascii="Cambria Math" w:hAnsi="Cambria Math"/>
                      <w:color w:val="538135" w:themeColor="accent6" w:themeShade="BF"/>
                    </w:rPr>
                    <m:t>w</m:t>
                  </m:r>
                </m:lim>
              </m:limLow>
            </m:e>
            <m:e>
              <m:sSubSup>
                <m:sSubSupPr>
                  <m:ctrlPr>
                    <w:rPr>
                      <w:rFonts w:ascii="Cambria Math" w:hAnsi="Cambria Math"/>
                      <w:color w:val="538135" w:themeColor="accent6" w:themeShade="BF"/>
                    </w:rPr>
                  </m:ctrlPr>
                </m:sSubSupPr>
                <m:e>
                  <m:d>
                    <m:dPr>
                      <m:begChr m:val="‖"/>
                      <m:endChr m:val="‖"/>
                      <m:ctrlPr>
                        <w:rPr>
                          <w:rFonts w:ascii="Cambria Math" w:hAnsi="Cambria Math"/>
                          <w:color w:val="538135" w:themeColor="accent6" w:themeShade="BF"/>
                        </w:rPr>
                      </m:ctrlPr>
                    </m:dPr>
                    <m:e>
                      <m:r>
                        <m:rPr>
                          <m:sty m:val="b"/>
                        </m:rPr>
                        <w:rPr>
                          <w:rFonts w:ascii="Cambria Math" w:hAnsi="Cambria Math"/>
                          <w:color w:val="538135" w:themeColor="accent6" w:themeShade="BF"/>
                        </w:rPr>
                        <m:t>y</m:t>
                      </m:r>
                      <m:r>
                        <m:rPr>
                          <m:sty m:val="p"/>
                        </m:rPr>
                        <w:rPr>
                          <w:rFonts w:ascii="Cambria Math" w:hAnsi="Cambria Math"/>
                          <w:color w:val="538135" w:themeColor="accent6" w:themeShade="BF"/>
                        </w:rPr>
                        <m:t>-</m:t>
                      </m:r>
                      <m:r>
                        <m:rPr>
                          <m:sty m:val="b"/>
                        </m:rPr>
                        <w:rPr>
                          <w:rFonts w:ascii="Cambria Math" w:hAnsi="Cambria Math"/>
                          <w:color w:val="538135" w:themeColor="accent6" w:themeShade="BF"/>
                        </w:rPr>
                        <m:t>G</m:t>
                      </m:r>
                      <m:r>
                        <m:rPr>
                          <m:sty m:val="p"/>
                        </m:rPr>
                        <w:rPr>
                          <w:rFonts w:ascii="Cambria Math" w:eastAsia="MS Gothic" w:hAnsi="Cambria Math"/>
                          <w:color w:val="538135" w:themeColor="accent6" w:themeShade="BF"/>
                        </w:rPr>
                        <m:t>⋅</m:t>
                      </m:r>
                      <m:r>
                        <m:rPr>
                          <m:sty m:val="b"/>
                        </m:rPr>
                        <w:rPr>
                          <w:rFonts w:ascii="Cambria Math" w:hAnsi="Cambria Math"/>
                          <w:color w:val="538135" w:themeColor="accent6" w:themeShade="BF"/>
                        </w:rPr>
                        <m:t>w</m:t>
                      </m:r>
                    </m:e>
                  </m:d>
                </m:e>
                <m:sub>
                  <m:r>
                    <m:rPr>
                      <m:sty m:val="p"/>
                    </m:rPr>
                    <w:rPr>
                      <w:rFonts w:ascii="Cambria Math" w:hAnsi="Cambria Math"/>
                      <w:color w:val="538135" w:themeColor="accent6" w:themeShade="BF"/>
                    </w:rPr>
                    <m:t>2</m:t>
                  </m:r>
                </m:sub>
                <m:sup>
                  <m:r>
                    <m:rPr>
                      <m:sty m:val="p"/>
                    </m:rPr>
                    <w:rPr>
                      <w:rFonts w:ascii="Cambria Math" w:hAnsi="Cambria Math"/>
                      <w:color w:val="538135" w:themeColor="accent6" w:themeShade="BF"/>
                    </w:rPr>
                    <m:t>2</m:t>
                  </m:r>
                </m:sup>
              </m:sSubSup>
            </m:e>
          </m:mr>
        </m:m>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_Ref164785678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2</w:t>
      </w:r>
      <w:r w:rsidRPr="00041D41">
        <w:rPr>
          <w:color w:val="538135" w:themeColor="accent6" w:themeShade="BF"/>
        </w:rPr>
        <w:fldChar w:fldCharType="end"/>
      </w:r>
      <w:r w:rsidRPr="00041D41">
        <w:rPr>
          <w:color w:val="538135" w:themeColor="accent6" w:themeShade="BF"/>
        </w:rPr>
        <w:t>)</w:t>
      </w:r>
    </w:p>
    <w:p w14:paraId="61435532" w14:textId="77777777" w:rsidR="009A0576" w:rsidRPr="00041D41" w:rsidRDefault="009A0576" w:rsidP="009A0576">
      <w:pPr>
        <w:pBdr>
          <w:top w:val="nil"/>
          <w:left w:val="nil"/>
          <w:bottom w:val="nil"/>
          <w:right w:val="nil"/>
          <w:between w:val="nil"/>
        </w:pBdr>
        <w:rPr>
          <w:rFonts w:eastAsia="Cambria"/>
          <w:color w:val="538135" w:themeColor="accent6" w:themeShade="BF"/>
        </w:rPr>
      </w:pPr>
      <w:r w:rsidRPr="00041D41">
        <w:rPr>
          <w:rFonts w:eastAsia="Cambria"/>
          <w:color w:val="538135" w:themeColor="accent6" w:themeShade="BF"/>
        </w:rPr>
        <w:t>where ||</w:t>
      </w:r>
      <w:r w:rsidRPr="00041D41">
        <w:rPr>
          <w:rFonts w:eastAsia="Cambria"/>
          <w:color w:val="538135" w:themeColor="accent6" w:themeShade="BF"/>
        </w:rPr>
        <w:sym w:font="Symbol" w:char="F0B7"/>
      </w:r>
      <w:r w:rsidRPr="00041D41">
        <w:rPr>
          <w:rFonts w:eastAsia="Cambria"/>
          <w:color w:val="538135" w:themeColor="accent6" w:themeShade="BF"/>
        </w:rPr>
        <w:t>||</w:t>
      </w:r>
      <w:r w:rsidRPr="00041D41">
        <w:rPr>
          <w:rFonts w:eastAsia="Cambria"/>
          <w:color w:val="538135" w:themeColor="accent6" w:themeShade="BF"/>
          <w:vertAlign w:val="subscript"/>
        </w:rPr>
        <w:t>2</w:t>
      </w:r>
      <w:r w:rsidRPr="00041D41">
        <w:rPr>
          <w:rFonts w:eastAsia="Cambria"/>
          <w:color w:val="538135" w:themeColor="accent6" w:themeShade="BF"/>
        </w:rPr>
        <w:t xml:space="preserve"> denotes the L</w:t>
      </w:r>
      <w:r w:rsidRPr="00041D41">
        <w:rPr>
          <w:rFonts w:eastAsia="Cambria"/>
          <w:color w:val="538135" w:themeColor="accent6" w:themeShade="BF"/>
          <w:vertAlign w:val="subscript"/>
        </w:rPr>
        <w:t>2</w:t>
      </w:r>
      <w:r w:rsidRPr="00041D41">
        <w:rPr>
          <w:rFonts w:eastAsia="Cambria"/>
          <w:color w:val="538135" w:themeColor="accent6" w:themeShade="BF"/>
        </w:rPr>
        <w:t xml:space="preserve"> norm of a vector and</w:t>
      </w:r>
    </w:p>
    <w:p w14:paraId="6F285254" w14:textId="77777777" w:rsidR="009A0576" w:rsidRPr="00041D41" w:rsidRDefault="009A0576" w:rsidP="009A0576">
      <w:pPr>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3" w:name="_Ref164785679"/>
      <w:r w:rsidRPr="00041D41">
        <w:rPr>
          <w:noProof/>
          <w:color w:val="538135" w:themeColor="accent6" w:themeShade="BF"/>
        </w:rPr>
        <w:t>3</w:t>
      </w:r>
      <w:bookmarkEnd w:id="3"/>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G</m:t>
        </m:r>
        <m:r>
          <m:rPr>
            <m:sty m:val="p"/>
          </m:rPr>
          <w:rPr>
            <w:rFonts w:ascii="Cambria Math" w:hAnsi="Cambria Math"/>
            <w:color w:val="538135" w:themeColor="accent6" w:themeShade="BF"/>
          </w:rPr>
          <m:t>=</m:t>
        </m:r>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m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mr>
              <m:mr>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m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mr>
            </m:m>
          </m:e>
        </m:d>
      </m:oMath>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_Ref164785679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3</w:t>
      </w:r>
      <w:r w:rsidRPr="00041D41">
        <w:rPr>
          <w:color w:val="538135" w:themeColor="accent6" w:themeShade="BF"/>
        </w:rPr>
        <w:fldChar w:fldCharType="end"/>
      </w:r>
      <w:r w:rsidRPr="00041D41">
        <w:rPr>
          <w:color w:val="538135" w:themeColor="accent6" w:themeShade="BF"/>
        </w:rPr>
        <w:t>)</w:t>
      </w:r>
    </w:p>
    <w:p w14:paraId="78EB4152" w14:textId="77777777" w:rsidR="009A0576" w:rsidRPr="00041D41" w:rsidRDefault="009A0576" w:rsidP="009A0576">
      <w:pPr>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4" w:name="_Ref164785680"/>
      <w:r w:rsidRPr="00041D41">
        <w:rPr>
          <w:noProof/>
          <w:color w:val="538135" w:themeColor="accent6" w:themeShade="BF"/>
        </w:rPr>
        <w:t>4</w:t>
      </w:r>
      <w:bookmarkEnd w:id="4"/>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w</m:t>
        </m:r>
        <m:r>
          <m:rPr>
            <m:sty m:val="p"/>
          </m:rPr>
          <w:rPr>
            <w:rFonts w:ascii="Cambria Math" w:hAnsi="Cambria Math"/>
            <w:color w:val="538135" w:themeColor="accent6" w:themeShade="BF"/>
          </w:rPr>
          <m:t>=</m:t>
        </m:r>
        <m:sSup>
          <m:sSupPr>
            <m:ctrlPr>
              <w:rPr>
                <w:rFonts w:ascii="Cambria Math" w:hAnsi="Cambria Math"/>
                <w:color w:val="538135" w:themeColor="accent6" w:themeShade="BF"/>
              </w:rPr>
            </m:ctrlPr>
          </m:sSupPr>
          <m:e>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m:rPr>
                              <m:sty m:val="p"/>
                            </m:rPr>
                            <w:rPr>
                              <w:rFonts w:ascii="Cambria Math" w:hAnsi="Cambria Math"/>
                              <w:color w:val="538135" w:themeColor="accent6" w:themeShade="BF"/>
                            </w:rPr>
                            <m:t>1</m:t>
                          </m:r>
                        </m:sub>
                      </m:sSub>
                    </m:e>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m:rPr>
                              <m:sty m:val="p"/>
                            </m:rPr>
                            <w:rPr>
                              <w:rFonts w:ascii="Cambria Math" w:hAnsi="Cambria Math"/>
                              <w:color w:val="538135" w:themeColor="accent6" w:themeShade="BF"/>
                            </w:rPr>
                            <m:t>2</m:t>
                          </m:r>
                        </m:sub>
                      </m:sSub>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e>
                  </m:mr>
                </m:m>
              </m:e>
            </m:d>
          </m:e>
          <m:sup>
            <m:r>
              <w:rPr>
                <w:rFonts w:ascii="Cambria Math" w:hAnsi="Cambria Math"/>
                <w:color w:val="538135" w:themeColor="accent6" w:themeShade="BF"/>
              </w:rPr>
              <m:t>T</m:t>
            </m:r>
          </m:sup>
        </m:sSup>
      </m:oMath>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_Ref164785680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4</w:t>
      </w:r>
      <w:r w:rsidRPr="00041D41">
        <w:rPr>
          <w:color w:val="538135" w:themeColor="accent6" w:themeShade="BF"/>
        </w:rPr>
        <w:fldChar w:fldCharType="end"/>
      </w:r>
      <w:r w:rsidRPr="00041D41">
        <w:rPr>
          <w:color w:val="538135" w:themeColor="accent6" w:themeShade="BF"/>
        </w:rPr>
        <w:t>)</w:t>
      </w:r>
    </w:p>
    <w:p w14:paraId="7435DAB3" w14:textId="77777777" w:rsidR="009A0576" w:rsidRPr="00041D41" w:rsidRDefault="009A0576" w:rsidP="009A0576">
      <w:pPr>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5" w:name="_Ref164785681"/>
      <w:r w:rsidRPr="00041D41">
        <w:rPr>
          <w:noProof/>
          <w:color w:val="538135" w:themeColor="accent6" w:themeShade="BF"/>
        </w:rPr>
        <w:t>5</w:t>
      </w:r>
      <w:bookmarkEnd w:id="5"/>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y</m:t>
        </m:r>
        <m:r>
          <m:rPr>
            <m:sty m:val="p"/>
          </m:rPr>
          <w:rPr>
            <w:rFonts w:ascii="Cambria Math" w:hAnsi="Cambria Math"/>
            <w:color w:val="538135" w:themeColor="accent6" w:themeShade="BF"/>
          </w:rPr>
          <m:t>=</m:t>
        </m:r>
        <m:sSup>
          <m:sSupPr>
            <m:ctrlPr>
              <w:rPr>
                <w:rFonts w:ascii="Cambria Math" w:hAnsi="Cambria Math"/>
                <w:color w:val="538135" w:themeColor="accent6" w:themeShade="BF"/>
              </w:rPr>
            </m:ctrlPr>
          </m:sSupPr>
          <m:e>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m:rPr>
                              <m:sty m:val="p"/>
                            </m:rPr>
                            <w:rPr>
                              <w:rFonts w:ascii="Cambria Math" w:hAnsi="Cambria Math"/>
                              <w:color w:val="538135" w:themeColor="accent6" w:themeShade="BF"/>
                            </w:rPr>
                            <m:t>1</m:t>
                          </m:r>
                        </m:sub>
                      </m:sSub>
                    </m:e>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m:rPr>
                              <m:sty m:val="p"/>
                            </m:rPr>
                            <w:rPr>
                              <w:rFonts w:ascii="Cambria Math" w:hAnsi="Cambria Math"/>
                              <w:color w:val="538135" w:themeColor="accent6" w:themeShade="BF"/>
                            </w:rPr>
                            <m:t>2</m:t>
                          </m:r>
                        </m:sub>
                      </m:sSub>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K</m:t>
                          </m:r>
                        </m:sub>
                      </m:sSub>
                    </m:e>
                  </m:mr>
                </m:m>
              </m:e>
            </m:d>
          </m:e>
          <m:sup>
            <m:r>
              <w:rPr>
                <w:rFonts w:ascii="Cambria Math" w:hAnsi="Cambria Math"/>
                <w:color w:val="538135" w:themeColor="accent6" w:themeShade="BF"/>
              </w:rPr>
              <m:t>T</m:t>
            </m:r>
          </m:sup>
        </m:sSup>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_Ref164785681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5</w:t>
      </w:r>
      <w:r w:rsidRPr="00041D41">
        <w:rPr>
          <w:color w:val="538135" w:themeColor="accent6" w:themeShade="BF"/>
        </w:rPr>
        <w:fldChar w:fldCharType="end"/>
      </w:r>
      <w:r w:rsidRPr="00041D41">
        <w:rPr>
          <w:color w:val="538135" w:themeColor="accent6" w:themeShade="BF"/>
        </w:rPr>
        <w:t>)</w:t>
      </w:r>
    </w:p>
    <w:p w14:paraId="5114053B" w14:textId="77777777" w:rsidR="009A0576" w:rsidRPr="00041D41" w:rsidRDefault="009A0576" w:rsidP="009A0576">
      <w:pPr>
        <w:pBdr>
          <w:top w:val="nil"/>
          <w:left w:val="nil"/>
          <w:bottom w:val="nil"/>
          <w:right w:val="nil"/>
          <w:between w:val="nil"/>
        </w:pBdr>
        <w:ind w:firstLine="204"/>
        <w:rPr>
          <w:rFonts w:eastAsia="Cambria"/>
          <w:color w:val="538135" w:themeColor="accent6" w:themeShade="BF"/>
        </w:rPr>
      </w:pPr>
      <w:r w:rsidRPr="00041D41">
        <w:rPr>
          <w:rFonts w:eastAsia="Cambria"/>
          <w:color w:val="538135" w:themeColor="accent6" w:themeShade="BF"/>
        </w:rPr>
        <w:t xml:space="preserve">The aforementioned approach is referred to as OLS regression in the literature and it aims to find the maximum-likelihood solution </w:t>
      </w:r>
      <w:r w:rsidRPr="00041D41">
        <w:rPr>
          <w:rFonts w:eastAsia="Cambria"/>
          <w:b/>
          <w:bCs/>
          <w:color w:val="538135" w:themeColor="accent6" w:themeShade="BF"/>
        </w:rPr>
        <w:t>w</w:t>
      </w:r>
      <w:r w:rsidRPr="00041D41">
        <w:rPr>
          <w:rFonts w:eastAsia="Cambria"/>
          <w:color w:val="538135" w:themeColor="accent6" w:themeShade="BF"/>
        </w:rPr>
        <w:t xml:space="preserve"> for the unknown model coefficients [14].</w:t>
      </w:r>
    </w:p>
    <w:p w14:paraId="08197A2F" w14:textId="77777777" w:rsidR="009A0576" w:rsidRPr="00041D41" w:rsidRDefault="009A0576" w:rsidP="009A0576">
      <w:pPr>
        <w:pBdr>
          <w:top w:val="nil"/>
          <w:left w:val="nil"/>
          <w:bottom w:val="nil"/>
          <w:right w:val="nil"/>
          <w:between w:val="nil"/>
        </w:pBdr>
        <w:ind w:firstLine="204"/>
        <w:rPr>
          <w:rFonts w:eastAsia="Cambria"/>
          <w:color w:val="538135" w:themeColor="accent6" w:themeShade="BF"/>
        </w:rPr>
      </w:pPr>
      <w:r w:rsidRPr="00041D41">
        <w:rPr>
          <w:rFonts w:eastAsia="Cambria"/>
          <w:color w:val="538135" w:themeColor="accent6" w:themeShade="BF"/>
        </w:rPr>
        <w:t xml:space="preserve">In practice, each basis function </w:t>
      </w:r>
      <w:r w:rsidRPr="00041D41">
        <w:rPr>
          <w:rFonts w:eastAsia="Cambria"/>
          <w:i/>
          <w:iCs/>
          <w:color w:val="538135" w:themeColor="accent6" w:themeShade="BF"/>
        </w:rPr>
        <w:t>g</w:t>
      </w:r>
      <w:r w:rsidRPr="00041D41">
        <w:rPr>
          <w:rFonts w:eastAsia="Cambria"/>
          <w:i/>
          <w:iCs/>
          <w:color w:val="538135" w:themeColor="accent6" w:themeShade="BF"/>
          <w:vertAlign w:val="subscript"/>
        </w:rPr>
        <w:t>m</w:t>
      </w:r>
      <w:r w:rsidRPr="00041D41">
        <w:rPr>
          <w:rFonts w:eastAsia="Cambria"/>
          <w:color w:val="538135" w:themeColor="accent6" w:themeShade="BF"/>
        </w:rPr>
        <w:t>(</w:t>
      </w:r>
      <w:r w:rsidRPr="00041D41">
        <w:rPr>
          <w:rFonts w:eastAsia="Cambria"/>
          <w:b/>
          <w:bCs/>
          <w:color w:val="538135" w:themeColor="accent6" w:themeShade="BF"/>
        </w:rPr>
        <w:t>x</w:t>
      </w:r>
      <w:r w:rsidRPr="00041D41">
        <w:rPr>
          <w:rFonts w:eastAsia="Cambria"/>
          <w:color w:val="538135" w:themeColor="accent6" w:themeShade="BF"/>
        </w:rPr>
        <w:t xml:space="preserve">) may be noisy, as the elements in feature vector </w:t>
      </w:r>
      <w:r w:rsidRPr="00041D41">
        <w:rPr>
          <w:rFonts w:eastAsia="Cambria"/>
          <w:b/>
          <w:bCs/>
          <w:color w:val="538135" w:themeColor="accent6" w:themeShade="BF"/>
        </w:rPr>
        <w:t>x</w:t>
      </w:r>
      <w:r w:rsidRPr="00041D41">
        <w:rPr>
          <w:rFonts w:eastAsia="Cambria"/>
          <w:color w:val="538135" w:themeColor="accent6" w:themeShade="BF"/>
        </w:rPr>
        <w:t xml:space="preserve"> is obtained through the physical measurements of batteries (e.g., voltage, current, temperature, etc.), which are usually associated with measurement errors. In this case, Eq. (</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_Ref164785677 \h  \* MERGEFORMAT </w:instrText>
      </w:r>
      <w:r w:rsidRPr="00041D41">
        <w:rPr>
          <w:rFonts w:eastAsia="Cambria"/>
          <w:color w:val="538135" w:themeColor="accent6" w:themeShade="BF"/>
        </w:rPr>
      </w:r>
      <w:r w:rsidRPr="00041D41">
        <w:rPr>
          <w:rFonts w:eastAsia="Cambria"/>
          <w:color w:val="538135" w:themeColor="accent6" w:themeShade="BF"/>
        </w:rPr>
        <w:fldChar w:fldCharType="separate"/>
      </w:r>
      <w:r w:rsidRPr="00041D41">
        <w:rPr>
          <w:rFonts w:eastAsia="Cambria"/>
          <w:color w:val="538135" w:themeColor="accent6" w:themeShade="BF"/>
        </w:rPr>
        <w:t>1</w:t>
      </w:r>
      <w:r w:rsidRPr="00041D41">
        <w:rPr>
          <w:rFonts w:eastAsia="Cambria"/>
          <w:color w:val="538135" w:themeColor="accent6" w:themeShade="BF"/>
        </w:rPr>
        <w:fldChar w:fldCharType="end"/>
      </w:r>
      <w:r w:rsidRPr="00041D41">
        <w:rPr>
          <w:rFonts w:eastAsia="Cambria"/>
          <w:color w:val="538135" w:themeColor="accent6" w:themeShade="BF"/>
        </w:rPr>
        <w:t>) should be re-written as:</w:t>
      </w:r>
    </w:p>
    <w:p w14:paraId="54711711" w14:textId="77777777" w:rsidR="009A0576" w:rsidRPr="00041D41" w:rsidRDefault="009A0576" w:rsidP="009A0576">
      <w:pPr>
        <w:pBdr>
          <w:top w:val="nil"/>
          <w:left w:val="nil"/>
          <w:bottom w:val="nil"/>
          <w:right w:val="nil"/>
          <w:between w:val="nil"/>
        </w:pBdr>
        <w:tabs>
          <w:tab w:val="center" w:pos="2790"/>
          <w:tab w:val="right" w:pos="5040"/>
        </w:tabs>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6" w:name="_Ref164785682"/>
      <w:r w:rsidRPr="00041D41">
        <w:rPr>
          <w:noProof/>
          <w:color w:val="538135" w:themeColor="accent6" w:themeShade="BF"/>
        </w:rPr>
        <w:t>6</w:t>
      </w:r>
      <w:bookmarkEnd w:id="6"/>
      <w:r w:rsidRPr="00041D41">
        <w:rPr>
          <w:color w:val="538135" w:themeColor="accent6" w:themeShade="BF"/>
        </w:rPr>
        <w:fldChar w:fldCharType="end"/>
      </w:r>
      <w:r w:rsidRPr="00041D41">
        <w:rPr>
          <w:color w:val="538135" w:themeColor="accent6" w:themeShade="BF"/>
        </w:rPr>
        <w:tab/>
      </w:r>
      <m:oMath>
        <m:r>
          <w:rPr>
            <w:rFonts w:ascii="Cambria Math" w:hAnsi="Cambria Math"/>
            <w:color w:val="538135" w:themeColor="accent6" w:themeShade="BF"/>
          </w:rPr>
          <m:t>y</m:t>
        </m:r>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y</m:t>
            </m:r>
          </m:sub>
        </m:sSub>
        <m:r>
          <m:rPr>
            <m:sty m:val="p"/>
          </m:rP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m</m:t>
            </m:r>
            <m:r>
              <m:rPr>
                <m:sty m:val="p"/>
              </m:rPr>
              <w:rPr>
                <w:rFonts w:ascii="Cambria Math" w:hAnsi="Cambria Math"/>
                <w:color w:val="538135" w:themeColor="accent6" w:themeShade="BF"/>
              </w:rPr>
              <m:t>=1</m:t>
            </m:r>
          </m:sub>
          <m:sup>
            <m:r>
              <w:rPr>
                <w:rFonts w:ascii="Cambria Math" w:hAnsi="Cambria Math"/>
                <w:color w:val="538135" w:themeColor="accent6" w:themeShade="BF"/>
              </w:rPr>
              <m:t>M</m:t>
            </m:r>
          </m:sup>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r>
              <m:rPr>
                <m:sty m:val="p"/>
              </m:rPr>
              <w:rPr>
                <w:rFonts w:ascii="Cambria Math" w:eastAsia="MS Gothic" w:hAnsi="Cambria Math"/>
                <w:color w:val="538135" w:themeColor="accent6" w:themeShade="BF"/>
              </w:rPr>
              <m:t>⋅</m:t>
            </m:r>
            <m:d>
              <m:dPr>
                <m:begChr m:val="["/>
                <m:endChr m:val="]"/>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r>
                      <m:rPr>
                        <m:sty m:val="b"/>
                      </m:rPr>
                      <w:rPr>
                        <w:rFonts w:ascii="Cambria Math" w:hAnsi="Cambria Math"/>
                        <w:color w:val="538135" w:themeColor="accent6" w:themeShade="BF"/>
                      </w:rPr>
                      <m:t>x</m:t>
                    </m:r>
                  </m:e>
                </m:d>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g</m:t>
                    </m:r>
                    <m:r>
                      <m:rPr>
                        <m:sty m:val="p"/>
                      </m:rPr>
                      <w:rPr>
                        <w:rFonts w:ascii="Cambria Math" w:hAnsi="Cambria Math"/>
                        <w:color w:val="538135" w:themeColor="accent6" w:themeShade="BF"/>
                      </w:rPr>
                      <m:t>,</m:t>
                    </m:r>
                    <m:r>
                      <w:rPr>
                        <w:rFonts w:ascii="Cambria Math" w:hAnsi="Cambria Math"/>
                        <w:color w:val="538135" w:themeColor="accent6" w:themeShade="BF"/>
                      </w:rPr>
                      <m:t>m</m:t>
                    </m:r>
                  </m:sub>
                </m:sSub>
              </m:e>
            </m:d>
          </m:e>
        </m:nary>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_Ref164785682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6</w:t>
      </w:r>
      <w:r w:rsidRPr="00041D41">
        <w:rPr>
          <w:color w:val="538135" w:themeColor="accent6" w:themeShade="BF"/>
        </w:rPr>
        <w:fldChar w:fldCharType="end"/>
      </w:r>
      <w:r w:rsidRPr="00041D41">
        <w:rPr>
          <w:color w:val="538135" w:themeColor="accent6" w:themeShade="BF"/>
        </w:rPr>
        <w:t>)</w:t>
      </w:r>
    </w:p>
    <w:p w14:paraId="14F3514F" w14:textId="77777777" w:rsidR="009A0576" w:rsidRDefault="009A0576" w:rsidP="009A0576">
      <w:pPr>
        <w:pBdr>
          <w:top w:val="nil"/>
          <w:left w:val="nil"/>
          <w:bottom w:val="nil"/>
          <w:right w:val="nil"/>
          <w:between w:val="nil"/>
        </w:pBdr>
        <w:ind w:firstLine="204"/>
        <w:rPr>
          <w:rFonts w:ascii="Times New Roman" w:hAnsi="Times New Roman" w:cs="Times New Roman"/>
          <w:color w:val="538135" w:themeColor="accent6" w:themeShade="BF"/>
          <w:sz w:val="20"/>
          <w:szCs w:val="20"/>
        </w:rPr>
      </w:pPr>
      <w:r w:rsidRPr="00041D41">
        <w:rPr>
          <w:rFonts w:ascii="Times New Roman" w:hAnsi="Times New Roman" w:cs="Times New Roman"/>
          <w:color w:val="538135" w:themeColor="accent6" w:themeShade="BF"/>
          <w:sz w:val="20"/>
          <w:szCs w:val="20"/>
        </w:rPr>
        <w:t xml:space="preserve">where </w:t>
      </w:r>
      <w:proofErr w:type="spellStart"/>
      <w:r w:rsidRPr="00041D41">
        <w:rPr>
          <w:rFonts w:ascii="Times New Roman" w:hAnsi="Times New Roman" w:cs="Times New Roman"/>
          <w:i/>
          <w:iCs/>
          <w:color w:val="538135" w:themeColor="accent6" w:themeShade="BF"/>
          <w:sz w:val="20"/>
          <w:szCs w:val="20"/>
        </w:rPr>
        <w:t>ε</w:t>
      </w:r>
      <w:proofErr w:type="gramStart"/>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proofErr w:type="spellEnd"/>
      <w:proofErr w:type="gramEnd"/>
      <w:r w:rsidRPr="00041D41">
        <w:rPr>
          <w:rFonts w:ascii="Times New Roman" w:hAnsi="Times New Roman" w:cs="Times New Roman"/>
          <w:color w:val="538135" w:themeColor="accent6" w:themeShade="BF"/>
          <w:sz w:val="20"/>
          <w:szCs w:val="20"/>
        </w:rPr>
        <w:t xml:space="preserve"> represents the measurement error associated with the </w:t>
      </w:r>
      <w:r w:rsidRPr="00041D41">
        <w:rPr>
          <w:rFonts w:ascii="Times New Roman" w:hAnsi="Times New Roman" w:cs="Times New Roman"/>
          <w:i/>
          <w:iCs/>
          <w:color w:val="538135" w:themeColor="accent6" w:themeShade="BF"/>
          <w:sz w:val="20"/>
          <w:szCs w:val="20"/>
        </w:rPr>
        <w:t>m</w:t>
      </w:r>
      <w:r w:rsidRPr="00041D41">
        <w:rPr>
          <w:rFonts w:ascii="Times New Roman" w:hAnsi="Times New Roman" w:cs="Times New Roman"/>
          <w:color w:val="538135" w:themeColor="accent6" w:themeShade="BF"/>
          <w:sz w:val="20"/>
          <w:szCs w:val="20"/>
        </w:rPr>
        <w:t>-</w:t>
      </w:r>
      <w:proofErr w:type="spellStart"/>
      <w:r w:rsidRPr="00041D41">
        <w:rPr>
          <w:rFonts w:ascii="Times New Roman" w:hAnsi="Times New Roman" w:cs="Times New Roman"/>
          <w:color w:val="538135" w:themeColor="accent6" w:themeShade="BF"/>
          <w:sz w:val="20"/>
          <w:szCs w:val="20"/>
        </w:rPr>
        <w:t>th</w:t>
      </w:r>
      <w:proofErr w:type="spellEnd"/>
      <w:r w:rsidRPr="00041D41">
        <w:rPr>
          <w:rFonts w:ascii="Times New Roman" w:hAnsi="Times New Roman" w:cs="Times New Roman"/>
          <w:color w:val="538135" w:themeColor="accent6" w:themeShade="BF"/>
          <w:sz w:val="20"/>
          <w:szCs w:val="20"/>
        </w:rPr>
        <w:t xml:space="preserve"> basis function </w:t>
      </w:r>
      <w:r w:rsidRPr="00041D41">
        <w:rPr>
          <w:rFonts w:ascii="Times New Roman" w:hAnsi="Times New Roman" w:cs="Times New Roman"/>
          <w:i/>
          <w:iCs/>
          <w:color w:val="538135" w:themeColor="accent6" w:themeShade="BF"/>
          <w:sz w:val="20"/>
          <w:szCs w:val="20"/>
        </w:rPr>
        <w:t>g</w:t>
      </w:r>
      <w:r w:rsidRPr="00041D41">
        <w:rPr>
          <w:rFonts w:ascii="Times New Roman" w:hAnsi="Times New Roman" w:cs="Times New Roman"/>
          <w:i/>
          <w:iCs/>
          <w:color w:val="538135" w:themeColor="accent6" w:themeShade="BF"/>
          <w:sz w:val="20"/>
          <w:szCs w:val="20"/>
          <w:vertAlign w:val="subscript"/>
        </w:rPr>
        <w:t>m</w:t>
      </w:r>
      <w:r w:rsidRPr="00041D41">
        <w:rPr>
          <w:rFonts w:ascii="Times New Roman" w:hAnsi="Times New Roman" w:cs="Times New Roman"/>
          <w:color w:val="538135" w:themeColor="accent6" w:themeShade="BF"/>
          <w:sz w:val="20"/>
          <w:szCs w:val="20"/>
        </w:rPr>
        <w:t>(</w:t>
      </w:r>
      <w:r w:rsidRPr="00041D41">
        <w:rPr>
          <w:rFonts w:ascii="Times New Roman" w:hAnsi="Times New Roman" w:cs="Times New Roman"/>
          <w:b/>
          <w:bCs/>
          <w:color w:val="538135" w:themeColor="accent6" w:themeShade="BF"/>
          <w:sz w:val="20"/>
          <w:szCs w:val="20"/>
        </w:rPr>
        <w:t>x</w:t>
      </w:r>
      <w:r w:rsidRPr="00041D41">
        <w:rPr>
          <w:rFonts w:ascii="Times New Roman" w:hAnsi="Times New Roman" w:cs="Times New Roman"/>
          <w:color w:val="538135" w:themeColor="accent6" w:themeShade="BF"/>
          <w:sz w:val="20"/>
          <w:szCs w:val="20"/>
        </w:rPr>
        <w:t xml:space="preserve">). In this paper, we assume that </w:t>
      </w:r>
      <w:proofErr w:type="spellStart"/>
      <w:r w:rsidRPr="00041D41">
        <w:rPr>
          <w:rFonts w:ascii="Times New Roman" w:hAnsi="Times New Roman" w:cs="Times New Roman"/>
          <w:i/>
          <w:iCs/>
          <w:color w:val="538135" w:themeColor="accent6" w:themeShade="BF"/>
          <w:sz w:val="20"/>
          <w:szCs w:val="20"/>
        </w:rPr>
        <w:t>ε</w:t>
      </w:r>
      <w:proofErr w:type="gramStart"/>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proofErr w:type="spellEnd"/>
      <w:proofErr w:type="gramEnd"/>
      <w:r w:rsidRPr="00041D41">
        <w:rPr>
          <w:rFonts w:ascii="Times New Roman" w:hAnsi="Times New Roman" w:cs="Times New Roman"/>
          <w:color w:val="538135" w:themeColor="accent6" w:themeShade="BF"/>
          <w:sz w:val="20"/>
          <w:szCs w:val="20"/>
        </w:rPr>
        <w:t xml:space="preserve"> follows a zero-mean Gaussian distribution </w:t>
      </w:r>
      <w:r w:rsidRPr="00041D41">
        <w:rPr>
          <w:rFonts w:ascii="Times New Roman" w:hAnsi="Times New Roman" w:cs="Times New Roman"/>
          <w:i/>
          <w:iCs/>
          <w:color w:val="538135" w:themeColor="accent6" w:themeShade="BF"/>
          <w:sz w:val="20"/>
          <w:szCs w:val="20"/>
        </w:rPr>
        <w:t>N</w:t>
      </w:r>
      <w:r w:rsidRPr="00041D41">
        <w:rPr>
          <w:rFonts w:ascii="Times New Roman" w:hAnsi="Times New Roman" w:cs="Times New Roman"/>
          <w:color w:val="538135" w:themeColor="accent6" w:themeShade="BF"/>
          <w:sz w:val="20"/>
          <w:szCs w:val="20"/>
        </w:rPr>
        <w:t xml:space="preserve">(0, </w:t>
      </w:r>
      <w:r w:rsidRPr="00041D41">
        <w:rPr>
          <w:rFonts w:ascii="Times New Roman" w:hAnsi="Times New Roman" w:cs="Times New Roman"/>
          <w:i/>
          <w:iCs/>
          <w:color w:val="538135" w:themeColor="accent6" w:themeShade="BF"/>
          <w:sz w:val="20"/>
          <w:szCs w:val="20"/>
        </w:rPr>
        <w:t>σ</w:t>
      </w:r>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r w:rsidRPr="00041D41">
        <w:rPr>
          <w:rFonts w:ascii="Times New Roman" w:hAnsi="Times New Roman" w:cs="Times New Roman"/>
          <w:color w:val="538135" w:themeColor="accent6" w:themeShade="BF"/>
          <w:sz w:val="20"/>
          <w:szCs w:val="20"/>
          <w:vertAlign w:val="superscript"/>
        </w:rPr>
        <w:t>2</w:t>
      </w:r>
      <w:r w:rsidRPr="00041D41">
        <w:rPr>
          <w:rFonts w:ascii="Times New Roman" w:hAnsi="Times New Roman" w:cs="Times New Roman"/>
          <w:color w:val="538135" w:themeColor="accent6" w:themeShade="BF"/>
          <w:sz w:val="20"/>
          <w:szCs w:val="20"/>
        </w:rPr>
        <w:t xml:space="preserve">). </w:t>
      </w:r>
    </w:p>
    <w:p w14:paraId="28FD2C75" w14:textId="6D3FA29F" w:rsidR="009A0576" w:rsidRPr="00B20E64" w:rsidRDefault="009A0576" w:rsidP="009A0576">
      <w:pPr>
        <w:pBdr>
          <w:top w:val="nil"/>
          <w:left w:val="nil"/>
          <w:bottom w:val="nil"/>
          <w:right w:val="nil"/>
          <w:between w:val="nil"/>
        </w:pBdr>
        <w:ind w:firstLine="204"/>
        <w:rPr>
          <w:rFonts w:eastAsia="Cambria"/>
        </w:rPr>
      </w:pPr>
      <w:r w:rsidRPr="00B20E64">
        <w:rPr>
          <w:rFonts w:eastAsia="Cambria"/>
        </w:rPr>
        <w:t>In order to compute the solution of the unknown model coefficients</w:t>
      </w:r>
      <w:r w:rsidRPr="00B20E64">
        <w:rPr>
          <w:rFonts w:eastAsia="Cambria"/>
          <w:b/>
        </w:rPr>
        <w:t xml:space="preserve"> </w:t>
      </w:r>
      <w:r w:rsidRPr="00B20E64">
        <w:rPr>
          <w:rFonts w:eastAsia="Cambria"/>
        </w:rPr>
        <w:t>in (</w:t>
      </w:r>
      <w:r w:rsidRPr="00B20E64">
        <w:rPr>
          <w:rFonts w:eastAsia="Cambria"/>
        </w:rPr>
        <w:fldChar w:fldCharType="begin"/>
      </w:r>
      <w:r w:rsidRPr="00B20E64">
        <w:rPr>
          <w:rFonts w:eastAsia="Cambria"/>
        </w:rPr>
        <w:instrText xml:space="preserve"> REF _Ref164785682 \h  \* MERGEFORMAT </w:instrText>
      </w:r>
      <w:r w:rsidRPr="00B20E64">
        <w:rPr>
          <w:rFonts w:eastAsia="Cambria"/>
        </w:rPr>
      </w:r>
      <w:r w:rsidRPr="00B20E64">
        <w:rPr>
          <w:rFonts w:eastAsia="Cambria"/>
        </w:rPr>
        <w:fldChar w:fldCharType="separate"/>
      </w:r>
      <w:r w:rsidRPr="008B1F45">
        <w:rPr>
          <w:rFonts w:eastAsia="Cambria"/>
        </w:rPr>
        <w:t>6</w:t>
      </w:r>
      <w:r w:rsidRPr="00B20E64">
        <w:rPr>
          <w:rFonts w:eastAsia="Cambria"/>
        </w:rPr>
        <w:fldChar w:fldCharType="end"/>
      </w:r>
      <w:r w:rsidRPr="00B20E64">
        <w:rPr>
          <w:rFonts w:eastAsia="Cambria"/>
        </w:rPr>
        <w:t xml:space="preserve">), we formulate an optimization problem of </w:t>
      </w:r>
      <w:r w:rsidRPr="00B20E64">
        <w:rPr>
          <w:rFonts w:eastAsia="Cambria"/>
          <w:b/>
        </w:rPr>
        <w:t>w</w:t>
      </w:r>
      <w:r w:rsidRPr="00B20E64">
        <w:rPr>
          <w:rFonts w:eastAsia="Cambria"/>
        </w:rPr>
        <w:t xml:space="preserve"> based on maximum-likelihood estimation. To achieve this goal, we make two further assumptions. First, both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proofErr w:type="gramStart"/>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proofErr w:type="gramEnd"/>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xml:space="preserve">} can be normalized to standard Gaussian distribution </w:t>
      </w:r>
      <w:r w:rsidRPr="00B20E64">
        <w:rPr>
          <w:rFonts w:eastAsia="Cambria"/>
          <w:i/>
          <w:iCs/>
        </w:rPr>
        <w:t>N</w:t>
      </w:r>
      <w:r w:rsidRPr="00B20E64">
        <w:rPr>
          <w:rFonts w:eastAsia="Cambria"/>
        </w:rPr>
        <w:t xml:space="preserve">(0, 1) by appropriately scaling </w:t>
      </w:r>
      <w:r w:rsidRPr="00B20E64">
        <w:rPr>
          <w:rFonts w:eastAsia="Cambria"/>
          <w:i/>
          <w:iCs/>
        </w:rPr>
        <w:t>y</w:t>
      </w:r>
      <w:r w:rsidRPr="00B20E64">
        <w:rPr>
          <w:rFonts w:eastAsia="Cambria"/>
        </w:rPr>
        <w:t xml:space="preserve"> and {</w:t>
      </w:r>
      <w:r w:rsidRPr="00B20E64">
        <w:rPr>
          <w:rFonts w:eastAsia="Cambria"/>
          <w:i/>
          <w:iCs/>
        </w:rPr>
        <w:t>g</w:t>
      </w:r>
      <w:r w:rsidRPr="00B20E64">
        <w:rPr>
          <w:rFonts w:eastAsia="Cambria"/>
          <w:i/>
          <w:iCs/>
          <w:vertAlign w:val="subscript"/>
        </w:rPr>
        <w:t>m</w:t>
      </w:r>
      <w:r w:rsidRPr="00B20E64">
        <w:rPr>
          <w:rFonts w:eastAsia="Cambria"/>
        </w:rPr>
        <w:t>(</w:t>
      </w:r>
      <w:r w:rsidRPr="00B20E64">
        <w:rPr>
          <w:rFonts w:eastAsia="Cambria"/>
          <w:b/>
          <w:bCs/>
        </w:rPr>
        <w:t>x</w:t>
      </w:r>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xml:space="preserve">} respectively. Second,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proofErr w:type="gramStart"/>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proofErr w:type="gramEnd"/>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are statistically independent.</w:t>
      </w:r>
    </w:p>
    <w:p w14:paraId="139F4505" w14:textId="77777777" w:rsidR="009A0576" w:rsidRDefault="009A0576" w:rsidP="009A0576">
      <w:pPr>
        <w:pBdr>
          <w:top w:val="nil"/>
          <w:left w:val="nil"/>
          <w:bottom w:val="nil"/>
          <w:right w:val="nil"/>
          <w:between w:val="nil"/>
        </w:pBdr>
        <w:ind w:firstLine="204"/>
        <w:rPr>
          <w:rFonts w:eastAsia="Cambria"/>
        </w:rPr>
      </w:pPr>
      <w:r w:rsidRPr="00B20E64">
        <w:rPr>
          <w:rFonts w:eastAsia="Cambria"/>
        </w:rPr>
        <w:t>With these two assumptions,</w:t>
      </w:r>
      <w:r>
        <w:rPr>
          <w:rFonts w:eastAsia="Cambria"/>
        </w:rPr>
        <w:t xml:space="preserve"> </w:t>
      </w:r>
      <w:r w:rsidRPr="00B20E64">
        <w:rPr>
          <w:rFonts w:eastAsia="Cambria"/>
        </w:rPr>
        <w:t>it is straightforward to show that the likelihood of observing a sample (</w:t>
      </w:r>
      <w:proofErr w:type="spellStart"/>
      <w:r w:rsidRPr="00B20E64">
        <w:rPr>
          <w:rFonts w:eastAsia="Cambria"/>
          <w:b/>
          <w:bCs/>
        </w:rPr>
        <w:t>x</w:t>
      </w:r>
      <w:r w:rsidRPr="00B20E64">
        <w:rPr>
          <w:rFonts w:eastAsia="Cambria"/>
          <w:i/>
          <w:iCs/>
          <w:vertAlign w:val="subscript"/>
        </w:rPr>
        <w:t>k</w:t>
      </w:r>
      <w:proofErr w:type="spellEnd"/>
      <w:r w:rsidRPr="00B20E64">
        <w:rPr>
          <w:rFonts w:eastAsia="Cambria"/>
        </w:rPr>
        <w:t xml:space="preserve">, </w:t>
      </w:r>
      <w:proofErr w:type="spellStart"/>
      <w:r w:rsidRPr="00B20E64">
        <w:rPr>
          <w:rFonts w:eastAsia="Cambria"/>
          <w:i/>
          <w:iCs/>
        </w:rPr>
        <w:t>y</w:t>
      </w:r>
      <w:r w:rsidRPr="00B20E64">
        <w:rPr>
          <w:rFonts w:eastAsia="Cambria"/>
          <w:i/>
          <w:iCs/>
          <w:vertAlign w:val="subscript"/>
        </w:rPr>
        <w:t>k</w:t>
      </w:r>
      <w:proofErr w:type="spellEnd"/>
      <w:r w:rsidRPr="00B20E64">
        <w:rPr>
          <w:rFonts w:eastAsia="Cambria"/>
        </w:rPr>
        <w:t>) is equal to:</w:t>
      </w:r>
    </w:p>
    <w:p w14:paraId="6027935A" w14:textId="77777777" w:rsidR="009A0576" w:rsidRDefault="009A0576" w:rsidP="009A0576">
      <w:pPr>
        <w:pBdr>
          <w:top w:val="nil"/>
          <w:left w:val="nil"/>
          <w:bottom w:val="nil"/>
          <w:right w:val="nil"/>
          <w:between w:val="nil"/>
        </w:pBdr>
        <w:ind w:firstLine="204"/>
        <w:rPr>
          <w:rFonts w:eastAsia="Cambria"/>
        </w:rPr>
      </w:pPr>
    </w:p>
    <w:p w14:paraId="694CC8EC" w14:textId="77777777" w:rsidR="009A0576" w:rsidRDefault="009A0576" w:rsidP="009A0576">
      <w:pPr>
        <w:pBdr>
          <w:top w:val="nil"/>
          <w:left w:val="nil"/>
          <w:bottom w:val="nil"/>
          <w:right w:val="nil"/>
          <w:between w:val="nil"/>
        </w:pBdr>
        <w:ind w:firstLine="204"/>
        <w:rPr>
          <w:rFonts w:eastAsia="Cambria"/>
        </w:rPr>
      </w:pPr>
    </w:p>
    <w:p w14:paraId="41C4EEC9" w14:textId="77777777" w:rsidR="009A0576" w:rsidRPr="00B20E64" w:rsidRDefault="009A0576" w:rsidP="009A0576">
      <w:pPr>
        <w:pBdr>
          <w:top w:val="nil"/>
          <w:left w:val="nil"/>
          <w:bottom w:val="nil"/>
          <w:right w:val="nil"/>
          <w:between w:val="nil"/>
        </w:pBdr>
        <w:ind w:firstLine="204"/>
        <w:rPr>
          <w:rFonts w:eastAsia="Cambria"/>
        </w:rPr>
      </w:pPr>
    </w:p>
    <w:p w14:paraId="3B0961D2" w14:textId="77777777" w:rsidR="009A0576" w:rsidRPr="004D6152" w:rsidRDefault="009A0576" w:rsidP="009A0576">
      <w:pPr>
        <w:pBdr>
          <w:top w:val="nil"/>
          <w:left w:val="nil"/>
          <w:bottom w:val="nil"/>
          <w:right w:val="nil"/>
          <w:between w:val="nil"/>
        </w:pBdr>
        <w:tabs>
          <w:tab w:val="center" w:pos="2790"/>
          <w:tab w:val="right" w:pos="5040"/>
        </w:tabs>
        <w:rPr>
          <w:iCs/>
        </w:rPr>
      </w:pPr>
      <w:r w:rsidRPr="00B20E64">
        <w:rPr>
          <w:color w:val="FFFFFF" w:themeColor="background1"/>
        </w:rPr>
        <w:lastRenderedPageBreak/>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7" w:name="_Ref138620371"/>
      <w:r>
        <w:rPr>
          <w:noProof/>
          <w:color w:val="FFFFFF" w:themeColor="background1"/>
        </w:rPr>
        <w:t>7</w:t>
      </w:r>
      <w:bookmarkEnd w:id="7"/>
      <w:r w:rsidRPr="00B20E64">
        <w:rPr>
          <w:color w:val="FFFFFF" w:themeColor="background1"/>
        </w:rPr>
        <w:fldChar w:fldCharType="end"/>
      </w:r>
      <m:oMath>
        <m:eqArr>
          <m:eqArrPr>
            <m:ctrlPr>
              <w:rPr>
                <w:rFonts w:ascii="Cambria Math" w:hAnsi="Cambria Math"/>
                <w:noProof/>
              </w:rPr>
            </m:ctrlPr>
          </m:eqArrPr>
          <m:e>
            <m:eqArr>
              <m:eqArrPr>
                <m:ctrlPr>
                  <w:rPr>
                    <w:rFonts w:ascii="Cambria Math" w:hAnsi="Cambria Math"/>
                    <w:noProof/>
                  </w:rPr>
                </m:ctrlPr>
              </m:eqArrPr>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eqArr>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r>
              <m:rPr>
                <m:sty m:val="p"/>
              </m:rPr>
              <w:rPr>
                <w:rFonts w:ascii="Cambria Math" w:hAnsi="Cambria Math"/>
                <w:noProof/>
              </w:rPr>
              <m:t>×</m:t>
            </m:r>
            <m:nary>
              <m:naryPr>
                <m:chr m:val="∏"/>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e>
            </m:nary>
          </m:e>
          <m:e>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sSup>
                  <m:sSupPr>
                    <m:ctrlPr>
                      <w:rPr>
                        <w:rFonts w:ascii="Cambria Math" w:hAnsi="Cambria Math"/>
                        <w:noProof/>
                      </w:rPr>
                    </m:ctrlPr>
                  </m:sSupPr>
                  <m:e>
                    <m:d>
                      <m:dPr>
                        <m:ctrlPr>
                          <w:rPr>
                            <w:rFonts w:ascii="Cambria Math" w:hAnsi="Cambria Math"/>
                            <w:noProof/>
                          </w:rPr>
                        </m:ctrlPr>
                      </m:dPr>
                      <m:e>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e>
                    </m:d>
                  </m:e>
                  <m:sup>
                    <m:r>
                      <w:rPr>
                        <w:rFonts w:ascii="Cambria Math" w:hAnsi="Cambria Math"/>
                        <w:noProof/>
                      </w:rPr>
                      <m:t>M</m:t>
                    </m:r>
                    <m:r>
                      <m:rPr>
                        <m:sty m:val="p"/>
                      </m:rPr>
                      <w:rPr>
                        <w:rFonts w:ascii="Cambria Math" w:hAnsi="Cambria Math"/>
                        <w:noProof/>
                      </w:rPr>
                      <m:t>+1</m:t>
                    </m:r>
                  </m:sup>
                </m:sSup>
              </m:den>
            </m:f>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eqArr>
        <m:r>
          <m:rPr>
            <m:sty m:val="p"/>
          </m:rPr>
          <w:rPr>
            <w:rFonts w:ascii="Cambria Math" w:hAnsi="Cambria Math"/>
            <w:noProof/>
          </w:rPr>
          <m:t xml:space="preserve"> </m:t>
        </m:r>
      </m:oMath>
      <w:r w:rsidRPr="001376D4">
        <w:rPr>
          <w:rFonts w:hint="eastAsia"/>
          <w:noProof/>
        </w:rPr>
        <w:t>,</w:t>
      </w:r>
      <w:r w:rsidRPr="001376D4">
        <w:rPr>
          <w:noProof/>
        </w:rPr>
        <w:t xml:space="preserve"> </w:t>
      </w:r>
      <w:r w:rsidRPr="001376D4">
        <w:rPr>
          <w:noProof/>
        </w:rPr>
        <w:tab/>
        <w:t>(</w:t>
      </w:r>
      <w:r w:rsidRPr="001376D4">
        <w:rPr>
          <w:noProof/>
        </w:rPr>
        <w:fldChar w:fldCharType="begin"/>
      </w:r>
      <w:r w:rsidRPr="001376D4">
        <w:rPr>
          <w:noProof/>
        </w:rPr>
        <w:instrText xml:space="preserve"> REF _Ref138620371 \h  \* MERGEFORMAT </w:instrText>
      </w:r>
      <w:r w:rsidRPr="001376D4">
        <w:rPr>
          <w:noProof/>
        </w:rPr>
      </w:r>
      <w:r w:rsidRPr="001376D4">
        <w:rPr>
          <w:noProof/>
        </w:rPr>
        <w:fldChar w:fldCharType="separate"/>
      </w:r>
      <w:r w:rsidRPr="008B1F45">
        <w:rPr>
          <w:noProof/>
        </w:rPr>
        <w:t>7</w:t>
      </w:r>
      <w:r w:rsidRPr="001376D4">
        <w:rPr>
          <w:noProof/>
        </w:rPr>
        <w:fldChar w:fldCharType="end"/>
      </w:r>
      <w:r w:rsidRPr="001376D4">
        <w:rPr>
          <w:noProof/>
        </w:rPr>
        <w:t>)</w:t>
      </w:r>
    </w:p>
    <w:p w14:paraId="71FA9618" w14:textId="77777777" w:rsidR="009A0576" w:rsidRPr="004D6152" w:rsidRDefault="009A0576" w:rsidP="009A0576">
      <w:pPr>
        <w:pBdr>
          <w:top w:val="nil"/>
          <w:left w:val="nil"/>
          <w:bottom w:val="nil"/>
          <w:right w:val="nil"/>
          <w:between w:val="nil"/>
        </w:pBdr>
        <w:tabs>
          <w:tab w:val="center" w:pos="2790"/>
          <w:tab w:val="right" w:pos="5040"/>
        </w:tabs>
        <w:jc w:val="center"/>
        <w:rPr>
          <w:iCs/>
        </w:rPr>
      </w:pPr>
    </w:p>
    <w:p w14:paraId="355D0AA2" w14:textId="77777777" w:rsidR="009A0576" w:rsidRPr="00B20E64" w:rsidRDefault="009A0576" w:rsidP="009A0576">
      <w:pPr>
        <w:pBdr>
          <w:top w:val="nil"/>
          <w:left w:val="nil"/>
          <w:bottom w:val="nil"/>
          <w:right w:val="nil"/>
          <w:between w:val="nil"/>
        </w:pBdr>
        <w:rPr>
          <w:rFonts w:eastAsia="Cambria"/>
        </w:rPr>
      </w:pPr>
      <w:r w:rsidRPr="00B20E64">
        <w:rPr>
          <w:rFonts w:eastAsia="Cambria"/>
        </w:rPr>
        <w:t xml:space="preserve">where </w:t>
      </w:r>
      <w:proofErr w:type="spellStart"/>
      <w:r w:rsidRPr="00B20E64">
        <w:rPr>
          <w:rFonts w:eastAsia="Cambria"/>
          <w:i/>
          <w:iCs/>
        </w:rPr>
        <w:t>ε</w:t>
      </w:r>
      <w:proofErr w:type="gramStart"/>
      <w:r w:rsidRPr="00B20E64">
        <w:rPr>
          <w:rFonts w:eastAsia="Cambria"/>
          <w:i/>
          <w:iCs/>
          <w:vertAlign w:val="subscript"/>
        </w:rPr>
        <w:t>y</w:t>
      </w:r>
      <w:r w:rsidRPr="00B20E64">
        <w:rPr>
          <w:rFonts w:eastAsia="Cambria"/>
          <w:vertAlign w:val="subscript"/>
        </w:rPr>
        <w:t>,</w:t>
      </w:r>
      <w:r w:rsidRPr="00B20E64">
        <w:rPr>
          <w:rFonts w:eastAsia="Cambria"/>
          <w:i/>
          <w:iCs/>
          <w:vertAlign w:val="subscript"/>
        </w:rPr>
        <w:t>k</w:t>
      </w:r>
      <w:proofErr w:type="spellEnd"/>
      <w:proofErr w:type="gramEnd"/>
      <w:r w:rsidRPr="00B20E64">
        <w:rPr>
          <w:rFonts w:eastAsia="Cambria"/>
        </w:rPr>
        <w:t xml:space="preserve"> and </w:t>
      </w:r>
      <w:proofErr w:type="spellStart"/>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r w:rsidRPr="00B20E64">
        <w:rPr>
          <w:rFonts w:eastAsia="Cambria"/>
          <w:vertAlign w:val="subscript"/>
        </w:rPr>
        <w:t>,</w:t>
      </w:r>
      <w:r w:rsidRPr="00B20E64">
        <w:rPr>
          <w:rFonts w:eastAsia="Cambria"/>
          <w:i/>
          <w:iCs/>
          <w:vertAlign w:val="subscript"/>
        </w:rPr>
        <w:t>k</w:t>
      </w:r>
      <w:proofErr w:type="spellEnd"/>
      <w:r w:rsidRPr="00B20E64">
        <w:rPr>
          <w:rFonts w:eastAsia="Cambria"/>
        </w:rPr>
        <w:t xml:space="preserve"> denote the </w:t>
      </w:r>
      <w:r w:rsidRPr="00B20E64">
        <w:rPr>
          <w:rFonts w:eastAsia="Cambria"/>
          <w:i/>
          <w:iCs/>
        </w:rPr>
        <w:t>k</w:t>
      </w:r>
      <w:r w:rsidRPr="00B20E64">
        <w:rPr>
          <w:rFonts w:eastAsia="Cambria"/>
        </w:rPr>
        <w:t>-</w:t>
      </w:r>
      <w:proofErr w:type="spellStart"/>
      <w:r w:rsidRPr="00B20E64">
        <w:rPr>
          <w:rFonts w:eastAsia="Cambria"/>
        </w:rPr>
        <w:t>th</w:t>
      </w:r>
      <w:proofErr w:type="spellEnd"/>
      <w:r w:rsidRPr="00B20E64">
        <w:rPr>
          <w:rFonts w:eastAsia="Cambria"/>
        </w:rPr>
        <w:t xml:space="preserve"> samples for</w:t>
      </w:r>
      <w:r w:rsidRPr="00B20E64">
        <w:rPr>
          <w:rFonts w:eastAsia="Cambria"/>
          <w:i/>
          <w:iCs/>
        </w:rPr>
        <w:t xml:space="preserve">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r w:rsidRPr="00B20E64">
        <w:rPr>
          <w:rFonts w:eastAsia="Cambria"/>
        </w:rPr>
        <w:t xml:space="preserve"> respectively. Furthermore, by assuming that all samples in the dataset {(</w:t>
      </w:r>
      <w:proofErr w:type="spellStart"/>
      <w:r w:rsidRPr="00B20E64">
        <w:rPr>
          <w:rFonts w:eastAsia="Cambria"/>
          <w:b/>
          <w:bCs/>
        </w:rPr>
        <w:t>x</w:t>
      </w:r>
      <w:r w:rsidRPr="00B20E64">
        <w:rPr>
          <w:rFonts w:eastAsia="Cambria"/>
          <w:i/>
          <w:iCs/>
          <w:vertAlign w:val="subscript"/>
        </w:rPr>
        <w:t>k</w:t>
      </w:r>
      <w:proofErr w:type="spellEnd"/>
      <w:r w:rsidRPr="00B20E64">
        <w:rPr>
          <w:rFonts w:eastAsia="Cambria"/>
        </w:rPr>
        <w:t xml:space="preserve">, </w:t>
      </w:r>
      <w:proofErr w:type="spellStart"/>
      <w:r w:rsidRPr="00B20E64">
        <w:rPr>
          <w:rFonts w:eastAsia="Cambria"/>
          <w:i/>
          <w:iCs/>
        </w:rPr>
        <w:t>y</w:t>
      </w:r>
      <w:r w:rsidRPr="00B20E64">
        <w:rPr>
          <w:rFonts w:eastAsia="Cambria"/>
          <w:i/>
          <w:iCs/>
          <w:vertAlign w:val="subscript"/>
        </w:rPr>
        <w:t>k</w:t>
      </w:r>
      <w:proofErr w:type="spellEnd"/>
      <w:r w:rsidRPr="00B20E64">
        <w:rPr>
          <w:rFonts w:eastAsia="Cambria"/>
        </w:rPr>
        <w:t xml:space="preserve">); </w:t>
      </w:r>
      <w:r w:rsidRPr="00B20E64">
        <w:rPr>
          <w:rFonts w:eastAsia="Cambria"/>
          <w:i/>
          <w:iCs/>
        </w:rPr>
        <w:t>k</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K</w:t>
      </w:r>
      <w:r w:rsidRPr="00B20E64">
        <w:rPr>
          <w:rFonts w:eastAsia="Cambria"/>
        </w:rPr>
        <w:t xml:space="preserve">} are statistically independent, the likelihood for observing these </w:t>
      </w:r>
      <w:r w:rsidRPr="00B20E64">
        <w:rPr>
          <w:rFonts w:eastAsia="Cambria"/>
          <w:i/>
          <w:iCs/>
        </w:rPr>
        <w:t>K</w:t>
      </w:r>
      <w:r w:rsidRPr="00B20E64">
        <w:rPr>
          <w:rFonts w:eastAsia="Cambria"/>
        </w:rPr>
        <w:t xml:space="preserve"> samples is equal to:</w:t>
      </w:r>
    </w:p>
    <w:p w14:paraId="4D6DC2B1" w14:textId="77777777" w:rsidR="009A0576" w:rsidRPr="00B20E64" w:rsidRDefault="009A0576" w:rsidP="009A0576">
      <w:pPr>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8" w:name="_Ref138620353"/>
      <w:r>
        <w:rPr>
          <w:noProof/>
          <w:color w:val="FFFFFF" w:themeColor="background1"/>
        </w:rPr>
        <w:t>8</w:t>
      </w:r>
      <w:bookmarkEnd w:id="8"/>
      <w:r w:rsidRPr="00B20E64">
        <w:rPr>
          <w:noProof/>
          <w:color w:val="FFFFFF" w:themeColor="background1"/>
        </w:rPr>
        <w:fldChar w:fldCharType="end"/>
      </w:r>
      <w:r w:rsidRPr="00B20E64">
        <w:rPr>
          <w:noProof/>
          <w:color w:val="FFFFFF" w:themeColor="background1"/>
        </w:rPr>
        <w:tab/>
      </w:r>
      <m:oMath>
        <m:eqArr>
          <m:eqArrPr>
            <m:ctrlPr>
              <w:rPr>
                <w:rFonts w:ascii="Cambria Math" w:hAnsi="Cambria Math"/>
                <w:noProof/>
              </w:rPr>
            </m:ctrlPr>
          </m:eqArrPr>
          <m:e>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nary>
            <m:r>
              <m:rPr>
                <m:sty m:val="p"/>
              </m:rPr>
              <w:rPr>
                <w:rFonts w:ascii="Cambria Math" w:hAnsi="Cambria Math"/>
                <w:noProof/>
              </w:rPr>
              <m:t>∝&amp;</m:t>
            </m:r>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nary>
          </m:e>
          <m:e>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nary>
                      </m:e>
                    </m:nary>
                  </m:e>
                </m:d>
              </m:e>
            </m:func>
          </m:e>
        </m:eqArr>
      </m:oMath>
      <w:r w:rsidRPr="001376D4">
        <w:rPr>
          <w:noProof/>
        </w:rPr>
        <w:t>.  (</w:t>
      </w:r>
      <w:r w:rsidRPr="001376D4">
        <w:rPr>
          <w:noProof/>
        </w:rPr>
        <w:fldChar w:fldCharType="begin"/>
      </w:r>
      <w:r w:rsidRPr="001376D4">
        <w:rPr>
          <w:noProof/>
        </w:rPr>
        <w:instrText xml:space="preserve"> REF _Ref138620353 \h  \* MERGEFORMAT </w:instrText>
      </w:r>
      <w:r w:rsidRPr="001376D4">
        <w:rPr>
          <w:noProof/>
        </w:rPr>
      </w:r>
      <w:r w:rsidRPr="001376D4">
        <w:rPr>
          <w:noProof/>
        </w:rPr>
        <w:fldChar w:fldCharType="separate"/>
      </w:r>
      <w:r w:rsidRPr="008B1F45">
        <w:rPr>
          <w:noProof/>
        </w:rPr>
        <w:t>8</w:t>
      </w:r>
      <w:r w:rsidRPr="001376D4">
        <w:rPr>
          <w:noProof/>
        </w:rPr>
        <w:fldChar w:fldCharType="end"/>
      </w:r>
      <w:r w:rsidRPr="001376D4">
        <w:rPr>
          <w:noProof/>
        </w:rPr>
        <w:t>)</w:t>
      </w:r>
    </w:p>
    <w:p w14:paraId="06D2D1FA" w14:textId="77777777" w:rsidR="009A0576" w:rsidRPr="00B20E64" w:rsidRDefault="009A0576" w:rsidP="009A0576">
      <w:pPr>
        <w:pBdr>
          <w:top w:val="nil"/>
          <w:left w:val="nil"/>
          <w:bottom w:val="nil"/>
          <w:right w:val="nil"/>
          <w:between w:val="nil"/>
        </w:pBdr>
        <w:rPr>
          <w:rFonts w:eastAsia="Cambria"/>
        </w:rPr>
      </w:pPr>
      <w:r w:rsidRPr="00B20E64">
        <w:rPr>
          <w:rFonts w:eastAsia="Cambria"/>
        </w:rPr>
        <w:t xml:space="preserve">Hence, the maximum-likelihood solution </w:t>
      </w:r>
      <w:r w:rsidRPr="00B20E64">
        <w:rPr>
          <w:rFonts w:eastAsia="Cambria"/>
          <w:b/>
          <w:bCs/>
        </w:rPr>
        <w:t>w</w:t>
      </w:r>
      <w:r w:rsidRPr="00B20E64">
        <w:rPr>
          <w:rFonts w:eastAsia="Cambria"/>
        </w:rPr>
        <w:t xml:space="preserve"> can be found by solving the following optimization problem:</w:t>
      </w:r>
    </w:p>
    <w:p w14:paraId="60CE16D8" w14:textId="77777777" w:rsidR="009A0576" w:rsidRPr="00B20E64" w:rsidRDefault="009A0576" w:rsidP="009A0576">
      <w:pPr>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9" w:name="_Ref164785687"/>
      <w:r>
        <w:rPr>
          <w:noProof/>
          <w:color w:val="FFFFFF" w:themeColor="background1"/>
        </w:rPr>
        <w:t>9</w:t>
      </w:r>
      <w:bookmarkEnd w:id="9"/>
      <w:r w:rsidRPr="00B20E64">
        <w:rPr>
          <w:color w:val="FFFFFF" w:themeColor="background1"/>
        </w:rPr>
        <w:fldChar w:fldCharType="end"/>
      </w:r>
      <w:r w:rsidRPr="00B20E64">
        <w:rPr>
          <w:color w:val="000000"/>
        </w:rPr>
        <w:tab/>
      </w:r>
      <m:oMath>
        <m:m>
          <m:mPr>
            <m:mcs>
              <m:mc>
                <m:mcPr>
                  <m:count m:val="2"/>
                  <m:mcJc m:val="center"/>
                </m:mcPr>
              </m:mc>
            </m:mcs>
            <m:ctrlPr>
              <w:rPr>
                <w:rFonts w:ascii="Cambria Math" w:hAnsi="Cambria Math"/>
                <w:color w:val="000000"/>
              </w:rPr>
            </m:ctrlPr>
          </m:mPr>
          <m:mr>
            <m:e>
              <m:limLow>
                <m:limLowPr>
                  <m:ctrlPr>
                    <w:rPr>
                      <w:rFonts w:ascii="Cambria Math" w:hAnsi="Cambria Math"/>
                      <w:color w:val="000000"/>
                    </w:rPr>
                  </m:ctrlPr>
                </m:limLowPr>
                <m:e>
                  <m:r>
                    <m:rPr>
                      <m:sty m:val="p"/>
                    </m:rPr>
                    <w:rPr>
                      <w:rFonts w:ascii="Cambria Math" w:hAnsi="Cambria Math"/>
                      <w:color w:val="000000"/>
                    </w:rPr>
                    <m:t>min</m:t>
                  </m:r>
                </m:e>
                <m:lim>
                  <m:r>
                    <m:rPr>
                      <m:sty m:val="b"/>
                    </m:rPr>
                    <w:rPr>
                      <w:rFonts w:ascii="Cambria Math" w:hAnsi="Cambria Math"/>
                      <w:color w:val="000000"/>
                    </w:rPr>
                    <m:t>ε</m:t>
                  </m:r>
                  <m:r>
                    <m:rPr>
                      <m:sty m:val="p"/>
                    </m:rPr>
                    <w:rPr>
                      <w:rFonts w:ascii="Cambria Math" w:hAnsi="Cambria Math"/>
                      <w:color w:val="000000"/>
                    </w:rPr>
                    <m:t>,</m:t>
                  </m:r>
                  <m:r>
                    <m:rPr>
                      <m:sty m:val="b"/>
                    </m:rPr>
                    <w:rPr>
                      <w:rFonts w:ascii="Cambria Math" w:hAnsi="Cambria Math"/>
                      <w:color w:val="000000"/>
                    </w:rPr>
                    <m:t>E</m:t>
                  </m:r>
                  <m:r>
                    <m:rPr>
                      <m:sty m:val="p"/>
                    </m:rPr>
                    <w:rPr>
                      <w:rFonts w:ascii="Cambria Math" w:hAnsi="Cambria Math"/>
                      <w:color w:val="000000"/>
                    </w:rPr>
                    <m:t>,</m:t>
                  </m:r>
                  <m:r>
                    <m:rPr>
                      <m:sty m:val="b"/>
                    </m:rPr>
                    <w:rPr>
                      <w:rFonts w:ascii="Cambria Math" w:hAnsi="Cambria Math"/>
                      <w:color w:val="000000"/>
                    </w:rPr>
                    <m:t>w</m:t>
                  </m:r>
                </m:lim>
              </m:limLow>
            </m:e>
            <m:e>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ε</m:t>
                      </m:r>
                    </m:e>
                  </m:d>
                </m:e>
                <m:sub>
                  <m:r>
                    <m:rPr>
                      <m:sty m:val="p"/>
                    </m:rPr>
                    <w:rPr>
                      <w:rFonts w:ascii="Cambria Math" w:hAnsi="Cambria Math"/>
                      <w:color w:val="000000"/>
                    </w:rPr>
                    <m:t>2</m:t>
                  </m:r>
                </m:sub>
                <m:sup>
                  <m:r>
                    <m:rPr>
                      <m:sty m:val="p"/>
                    </m:rPr>
                    <w:rPr>
                      <w:rFonts w:ascii="Cambria Math" w:hAnsi="Cambria Math"/>
                      <w:color w:val="000000"/>
                    </w:rPr>
                    <m:t>2</m:t>
                  </m:r>
                </m:sup>
              </m:sSubSup>
              <m:r>
                <m:rPr>
                  <m:sty m:val="p"/>
                </m:rPr>
                <w:rPr>
                  <w:rFonts w:ascii="Cambria Math" w:hAnsi="Cambria Math"/>
                  <w:color w:val="000000"/>
                </w:rPr>
                <m:t>+</m:t>
              </m:r>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E</m:t>
                      </m:r>
                    </m:e>
                  </m:d>
                </m:e>
                <m:sub>
                  <m:r>
                    <w:rPr>
                      <w:rFonts w:ascii="Cambria Math" w:hAnsi="Cambria Math"/>
                      <w:color w:val="000000"/>
                    </w:rPr>
                    <m:t>F</m:t>
                  </m:r>
                </m:sub>
                <m:sup>
                  <m:r>
                    <m:rPr>
                      <m:sty m:val="p"/>
                    </m:rPr>
                    <w:rPr>
                      <w:rFonts w:ascii="Cambria Math" w:hAnsi="Cambria Math"/>
                      <w:color w:val="000000"/>
                    </w:rPr>
                    <m:t>2</m:t>
                  </m:r>
                </m:sup>
              </m:sSubSup>
            </m:e>
          </m:mr>
          <m:mr>
            <m:e>
              <m:r>
                <m:rPr>
                  <m:nor/>
                </m:rPr>
                <w:rPr>
                  <w:color w:val="000000"/>
                </w:rPr>
                <m:t>s.t.</m:t>
              </m:r>
            </m:e>
            <m:e>
              <m:r>
                <m:rPr>
                  <m:sty m:val="b"/>
                </m:rPr>
                <w:rPr>
                  <w:rFonts w:ascii="Cambria Math" w:hAnsi="Cambria Math"/>
                  <w:color w:val="000000"/>
                </w:rPr>
                <m:t>y</m:t>
              </m:r>
              <m:r>
                <m:rPr>
                  <m:sty m:val="p"/>
                </m:rPr>
                <w:rPr>
                  <w:rFonts w:ascii="Cambria Math" w:hAnsi="Cambria Math"/>
                  <w:color w:val="000000"/>
                </w:rPr>
                <m:t>+</m:t>
              </m:r>
              <m:r>
                <m:rPr>
                  <m:sty m:val="b"/>
                </m:rPr>
                <w:rPr>
                  <w:rFonts w:ascii="Cambria Math" w:hAnsi="Cambria Math"/>
                  <w:color w:val="000000"/>
                </w:rPr>
                <m:t>ε</m:t>
              </m:r>
              <m:r>
                <m:rPr>
                  <m:sty m:val="p"/>
                </m:rPr>
                <w:rPr>
                  <w:rFonts w:ascii="Cambria Math" w:hAnsi="Cambria Math"/>
                  <w:color w:val="000000"/>
                </w:rPr>
                <m:t>=</m:t>
              </m:r>
              <m:d>
                <m:dPr>
                  <m:ctrlPr>
                    <w:rPr>
                      <w:rFonts w:ascii="Cambria Math" w:hAnsi="Cambria Math"/>
                      <w:color w:val="000000"/>
                    </w:rPr>
                  </m:ctrlPr>
                </m:dPr>
                <m:e>
                  <m:r>
                    <m:rPr>
                      <m:sty m:val="b"/>
                    </m:rPr>
                    <w:rPr>
                      <w:rFonts w:ascii="Cambria Math" w:hAnsi="Cambria Math"/>
                      <w:color w:val="000000"/>
                    </w:rPr>
                    <m:t>G</m:t>
                  </m:r>
                  <m:r>
                    <m:rPr>
                      <m:sty m:val="p"/>
                    </m:rPr>
                    <w:rPr>
                      <w:rFonts w:ascii="Cambria Math" w:hAnsi="Cambria Math"/>
                      <w:color w:val="000000"/>
                    </w:rPr>
                    <m:t>+</m:t>
                  </m:r>
                  <m:r>
                    <m:rPr>
                      <m:sty m:val="b"/>
                    </m:rPr>
                    <w:rPr>
                      <w:rFonts w:ascii="Cambria Math" w:hAnsi="Cambria Math"/>
                      <w:color w:val="000000"/>
                    </w:rPr>
                    <m:t>E</m:t>
                  </m:r>
                </m:e>
              </m:d>
              <m:r>
                <m:rPr>
                  <m:sty m:val="p"/>
                </m:rPr>
                <w:rPr>
                  <w:rFonts w:ascii="Cambria Math" w:eastAsia="MS Gothic" w:hAnsi="Cambria Math"/>
                  <w:color w:val="000000"/>
                </w:rPr>
                <m:t>⋅</m:t>
              </m:r>
              <m:r>
                <m:rPr>
                  <m:sty m:val="b"/>
                </m:rPr>
                <w:rPr>
                  <w:rFonts w:ascii="Cambria Math" w:hAnsi="Cambria Math"/>
                  <w:color w:val="000000"/>
                </w:rPr>
                <m:t>w</m:t>
              </m:r>
            </m:e>
          </m:mr>
        </m:m>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_Ref164785687 \h  \* MERGEFORMAT </w:instrText>
      </w:r>
      <w:r w:rsidRPr="00B20E64">
        <w:rPr>
          <w:color w:val="000000"/>
        </w:rPr>
      </w:r>
      <w:r w:rsidRPr="00B20E64">
        <w:rPr>
          <w:color w:val="000000"/>
        </w:rPr>
        <w:fldChar w:fldCharType="separate"/>
      </w:r>
      <w:r w:rsidRPr="008B1F45">
        <w:rPr>
          <w:color w:val="000000"/>
        </w:rPr>
        <w:t>9</w:t>
      </w:r>
      <w:r w:rsidRPr="00B20E64">
        <w:rPr>
          <w:color w:val="000000"/>
        </w:rPr>
        <w:fldChar w:fldCharType="end"/>
      </w:r>
      <w:r w:rsidRPr="00B20E64">
        <w:rPr>
          <w:color w:val="000000"/>
        </w:rPr>
        <w:t>)</w:t>
      </w:r>
    </w:p>
    <w:p w14:paraId="5D4F510E" w14:textId="77777777" w:rsidR="009A0576" w:rsidRPr="00B20E64" w:rsidRDefault="009A0576" w:rsidP="009A0576">
      <w:pPr>
        <w:pBdr>
          <w:top w:val="nil"/>
          <w:left w:val="nil"/>
          <w:bottom w:val="nil"/>
          <w:right w:val="nil"/>
          <w:between w:val="nil"/>
        </w:pBdr>
        <w:rPr>
          <w:rFonts w:eastAsia="Cambria"/>
        </w:rPr>
      </w:pPr>
      <w:r w:rsidRPr="00B20E64">
        <w:rPr>
          <w:rFonts w:eastAsia="Cambria"/>
        </w:rPr>
        <w:t>where ||</w:t>
      </w:r>
      <w:r w:rsidRPr="00B20E64">
        <w:rPr>
          <w:rFonts w:eastAsia="Cambria"/>
        </w:rPr>
        <w:sym w:font="Symbol" w:char="F0B7"/>
      </w:r>
      <w:r w:rsidRPr="00B20E64">
        <w:rPr>
          <w:rFonts w:eastAsia="Cambria"/>
        </w:rPr>
        <w:t>||</w:t>
      </w:r>
      <w:r w:rsidRPr="00B20E64">
        <w:rPr>
          <w:rFonts w:eastAsia="Cambria"/>
          <w:vertAlign w:val="subscript"/>
        </w:rPr>
        <w:t>F</w:t>
      </w:r>
      <w:r w:rsidRPr="00B20E64">
        <w:rPr>
          <w:rFonts w:eastAsia="Cambria"/>
        </w:rPr>
        <w:t xml:space="preserve"> denotes the </w:t>
      </w:r>
      <w:proofErr w:type="spellStart"/>
      <w:r w:rsidRPr="00B20E64">
        <w:rPr>
          <w:rFonts w:eastAsia="Cambria"/>
        </w:rPr>
        <w:t>Frobenius</w:t>
      </w:r>
      <w:proofErr w:type="spellEnd"/>
      <w:r w:rsidRPr="00B20E64">
        <w:rPr>
          <w:rFonts w:eastAsia="Cambria"/>
        </w:rPr>
        <w:t xml:space="preserve"> norm of a matrix and</w:t>
      </w:r>
    </w:p>
    <w:p w14:paraId="46E57834" w14:textId="77777777" w:rsidR="009A0576" w:rsidRPr="00B20E64" w:rsidRDefault="009A0576" w:rsidP="009A0576">
      <w:pPr>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0" w:name="_Ref164785688"/>
      <w:r>
        <w:rPr>
          <w:noProof/>
          <w:color w:val="FFFFFF" w:themeColor="background1"/>
        </w:rPr>
        <w:t>10</w:t>
      </w:r>
      <w:bookmarkEnd w:id="10"/>
      <w:r w:rsidRPr="00B20E64">
        <w:rPr>
          <w:color w:val="FFFFFF" w:themeColor="background1"/>
        </w:rPr>
        <w:fldChar w:fldCharType="end"/>
      </w:r>
      <w:r w:rsidRPr="00B20E64">
        <w:rPr>
          <w:color w:val="000000"/>
        </w:rPr>
        <w:tab/>
      </w:r>
      <m:oMath>
        <m:r>
          <m:rPr>
            <m:sty m:val="b"/>
          </m:rPr>
          <w:rPr>
            <w:rFonts w:ascii="Cambria Math" w:hAnsi="Cambria Math"/>
            <w:color w:val="000000"/>
          </w:rPr>
          <m:t>ε</m:t>
        </m:r>
        <m:r>
          <m:rPr>
            <m:sty m:val="p"/>
          </m:rPr>
          <w:rPr>
            <w:rFonts w:ascii="Cambria Math" w:hAnsi="Cambria Math"/>
            <w:color w:val="000000"/>
          </w:rPr>
          <m:t>=</m:t>
        </m:r>
        <m:sSup>
          <m:sSupPr>
            <m:ctrlPr>
              <w:rPr>
                <w:rFonts w:ascii="Cambria Math" w:hAnsi="Cambria Math"/>
                <w:color w:val="000000"/>
              </w:rPr>
            </m:ctrlPr>
          </m:sSupPr>
          <m:e>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,2</m:t>
                          </m:r>
                        </m:sub>
                      </m:sSub>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m:t>
                          </m:r>
                          <m:r>
                            <w:rPr>
                              <w:rFonts w:ascii="Cambria Math" w:hAnsi="Cambria Math"/>
                              <w:color w:val="000000"/>
                            </w:rPr>
                            <m:t>K</m:t>
                          </m:r>
                        </m:sub>
                      </m:sSub>
                    </m:e>
                  </m:mr>
                </m:m>
              </m:e>
            </m:d>
          </m:e>
          <m:sup>
            <m:r>
              <w:rPr>
                <w:rFonts w:ascii="Cambria Math" w:hAnsi="Cambria Math"/>
                <w:color w:val="000000"/>
              </w:rPr>
              <m:t>T</m:t>
            </m:r>
          </m:sup>
        </m:sSup>
      </m:oMath>
      <w:r w:rsidRPr="00B20E64">
        <w:rPr>
          <w:color w:val="000000"/>
        </w:rPr>
        <w:tab/>
        <w:t>(</w:t>
      </w:r>
      <w:r w:rsidRPr="00B20E64">
        <w:rPr>
          <w:color w:val="000000"/>
        </w:rPr>
        <w:fldChar w:fldCharType="begin"/>
      </w:r>
      <w:r w:rsidRPr="00B20E64">
        <w:rPr>
          <w:color w:val="000000"/>
        </w:rPr>
        <w:instrText xml:space="preserve"> REF _Ref164785688 \h  \* MERGEFORMAT </w:instrText>
      </w:r>
      <w:r w:rsidRPr="00B20E64">
        <w:rPr>
          <w:color w:val="000000"/>
        </w:rPr>
      </w:r>
      <w:r w:rsidRPr="00B20E64">
        <w:rPr>
          <w:color w:val="000000"/>
        </w:rPr>
        <w:fldChar w:fldCharType="separate"/>
      </w:r>
      <w:r w:rsidRPr="008B1F45">
        <w:rPr>
          <w:color w:val="000000"/>
        </w:rPr>
        <w:t>10</w:t>
      </w:r>
      <w:r w:rsidRPr="00B20E64">
        <w:rPr>
          <w:color w:val="000000"/>
        </w:rPr>
        <w:fldChar w:fldCharType="end"/>
      </w:r>
      <w:r w:rsidRPr="00B20E64">
        <w:rPr>
          <w:color w:val="000000"/>
        </w:rPr>
        <w:t>)</w:t>
      </w:r>
    </w:p>
    <w:p w14:paraId="6C412EDE" w14:textId="77777777" w:rsidR="009A0576" w:rsidRPr="00B20E64" w:rsidRDefault="009A0576" w:rsidP="009A0576">
      <w:pPr>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1" w:name="_Ref164785690"/>
      <w:r>
        <w:rPr>
          <w:noProof/>
          <w:color w:val="FFFFFF" w:themeColor="background1"/>
        </w:rPr>
        <w:t>11</w:t>
      </w:r>
      <w:bookmarkEnd w:id="11"/>
      <w:r w:rsidRPr="00B20E64">
        <w:rPr>
          <w:color w:val="FFFFFF" w:themeColor="background1"/>
        </w:rPr>
        <w:fldChar w:fldCharType="end"/>
      </w:r>
      <w:r w:rsidRPr="00B20E64">
        <w:rPr>
          <w:color w:val="000000"/>
        </w:rPr>
        <w:tab/>
      </w:r>
      <m:oMath>
        <m:r>
          <m:rPr>
            <m:sty m:val="b"/>
          </m:rPr>
          <w:rPr>
            <w:rFonts w:ascii="Cambria Math" w:hAnsi="Cambria Math"/>
            <w:color w:val="000000"/>
          </w:rPr>
          <m:t>E</m:t>
        </m:r>
        <m:r>
          <m:rPr>
            <m:sty m:val="p"/>
          </m:rPr>
          <w:rPr>
            <w:rFonts w:ascii="Cambria Math" w:hAnsi="Cambria Math"/>
            <w:color w:val="000000"/>
          </w:rPr>
          <m:t>=</m:t>
        </m:r>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,2,1</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,1</m:t>
                      </m:r>
                    </m:sub>
                  </m:sSub>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,1,2</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,2,2</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,2</m:t>
                      </m:r>
                    </m:sub>
                  </m:sSub>
                </m:e>
              </m:mr>
              <m:mr>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m:t>
                      </m:r>
                      <m:r>
                        <w:rPr>
                          <w:rFonts w:ascii="Cambria Math" w:hAnsi="Cambria Math"/>
                          <w:color w:val="000000"/>
                        </w:rPr>
                        <m:t>K</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m:t>
                      </m:r>
                      <m:r>
                        <w:rPr>
                          <w:rFonts w:ascii="Cambria Math" w:hAnsi="Cambria Math"/>
                          <w:color w:val="000000"/>
                        </w:rPr>
                        <m:t>K</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r>
                        <w:rPr>
                          <w:rFonts w:ascii="Cambria Math" w:hAnsi="Cambria Math"/>
                          <w:color w:val="000000"/>
                        </w:rPr>
                        <m:t>K</m:t>
                      </m:r>
                    </m:sub>
                  </m:sSub>
                </m:e>
              </m:mr>
            </m:m>
          </m:e>
        </m:d>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_Ref164785690 \h  \* MERGEFORMAT </w:instrText>
      </w:r>
      <w:r w:rsidRPr="00B20E64">
        <w:rPr>
          <w:color w:val="000000"/>
        </w:rPr>
      </w:r>
      <w:r w:rsidRPr="00B20E64">
        <w:rPr>
          <w:color w:val="000000"/>
        </w:rPr>
        <w:fldChar w:fldCharType="separate"/>
      </w:r>
      <w:r w:rsidRPr="008B1F45">
        <w:rPr>
          <w:color w:val="000000"/>
        </w:rPr>
        <w:t>11</w:t>
      </w:r>
      <w:r w:rsidRPr="00B20E64">
        <w:rPr>
          <w:color w:val="000000"/>
        </w:rPr>
        <w:fldChar w:fldCharType="end"/>
      </w:r>
      <w:r w:rsidRPr="00B20E64">
        <w:rPr>
          <w:color w:val="000000"/>
        </w:rPr>
        <w:t>)</w:t>
      </w:r>
    </w:p>
    <w:p w14:paraId="1251D578" w14:textId="7C215F20" w:rsidR="009A0576" w:rsidRPr="009A0576" w:rsidRDefault="009A0576" w:rsidP="009A0576">
      <w:pPr>
        <w:pStyle w:val="PostHeadPara"/>
        <w:spacing w:line="240" w:lineRule="auto"/>
        <w:ind w:firstLine="400"/>
        <w:rPr>
          <w:rFonts w:asciiTheme="minorHAnsi" w:hAnsiTheme="minorHAnsi" w:cstheme="minorBidi"/>
          <w:kern w:val="2"/>
          <w:sz w:val="21"/>
          <w:szCs w:val="22"/>
          <w:lang w:eastAsia="zh-CN"/>
          <w14:ligatures w14:val="standardContextual"/>
        </w:rPr>
      </w:pPr>
      <w:r w:rsidRPr="009A0576">
        <w:rPr>
          <w:rFonts w:asciiTheme="minorHAnsi" w:hAnsiTheme="minorHAnsi" w:cstheme="minorBidi"/>
          <w:kern w:val="2"/>
          <w:sz w:val="21"/>
          <w:szCs w:val="22"/>
          <w:lang w:eastAsia="zh-CN"/>
          <w14:ligatures w14:val="standardContextual"/>
        </w:rPr>
        <w:t>Note that minimizing the cost function in (</w:t>
      </w:r>
      <w:r w:rsidRPr="009A0576">
        <w:rPr>
          <w:rFonts w:asciiTheme="minorHAnsi" w:hAnsiTheme="minorHAnsi" w:cstheme="minorBidi"/>
          <w:kern w:val="2"/>
          <w:sz w:val="21"/>
          <w:szCs w:val="22"/>
          <w:lang w:eastAsia="zh-CN"/>
          <w14:ligatures w14:val="standardContextual"/>
        </w:rPr>
        <w:fldChar w:fldCharType="begin"/>
      </w:r>
      <w:r w:rsidRPr="009A0576">
        <w:rPr>
          <w:rFonts w:asciiTheme="minorHAnsi" w:hAnsiTheme="minorHAnsi" w:cstheme="minorBidi"/>
          <w:kern w:val="2"/>
          <w:sz w:val="21"/>
          <w:szCs w:val="22"/>
          <w:lang w:eastAsia="zh-CN"/>
          <w14:ligatures w14:val="standardContextual"/>
        </w:rPr>
        <w:instrText xml:space="preserve"> REF _Ref164785687 \h  \* MERGEFORMAT </w:instrText>
      </w:r>
      <w:r w:rsidRPr="009A0576">
        <w:rPr>
          <w:rFonts w:asciiTheme="minorHAnsi" w:hAnsiTheme="minorHAnsi" w:cstheme="minorBidi"/>
          <w:kern w:val="2"/>
          <w:sz w:val="21"/>
          <w:szCs w:val="22"/>
          <w:lang w:eastAsia="zh-CN"/>
          <w14:ligatures w14:val="standardContextual"/>
        </w:rPr>
      </w:r>
      <w:r w:rsidRPr="009A0576">
        <w:rPr>
          <w:rFonts w:asciiTheme="minorHAnsi" w:hAnsiTheme="minorHAnsi" w:cstheme="minorBidi"/>
          <w:kern w:val="2"/>
          <w:sz w:val="21"/>
          <w:szCs w:val="22"/>
          <w:lang w:eastAsia="zh-CN"/>
          <w14:ligatures w14:val="standardContextual"/>
        </w:rPr>
        <w:fldChar w:fldCharType="separate"/>
      </w:r>
      <w:r w:rsidRPr="009A0576">
        <w:rPr>
          <w:rFonts w:asciiTheme="minorHAnsi" w:hAnsiTheme="minorHAnsi" w:cstheme="minorBidi"/>
          <w:kern w:val="2"/>
          <w:sz w:val="21"/>
          <w:szCs w:val="22"/>
          <w:lang w:eastAsia="zh-CN"/>
          <w14:ligatures w14:val="standardContextual"/>
        </w:rPr>
        <w:t>9</w:t>
      </w:r>
      <w:r w:rsidRPr="009A0576">
        <w:rPr>
          <w:rFonts w:asciiTheme="minorHAnsi" w:hAnsiTheme="minorHAnsi" w:cstheme="minorBidi"/>
          <w:kern w:val="2"/>
          <w:sz w:val="21"/>
          <w:szCs w:val="22"/>
          <w:lang w:eastAsia="zh-CN"/>
          <w14:ligatures w14:val="standardContextual"/>
        </w:rPr>
        <w:fldChar w:fldCharType="end"/>
      </w:r>
      <w:r w:rsidRPr="009A0576">
        <w:rPr>
          <w:rFonts w:asciiTheme="minorHAnsi" w:hAnsiTheme="minorHAnsi" w:cstheme="minorBidi"/>
          <w:kern w:val="2"/>
          <w:sz w:val="21"/>
          <w:szCs w:val="22"/>
          <w:lang w:eastAsia="zh-CN"/>
          <w14:ligatures w14:val="standardContextual"/>
        </w:rPr>
        <w:t>) is equivalent to maximizing the likelihood in (</w:t>
      </w:r>
      <w:r w:rsidRPr="009A0576">
        <w:rPr>
          <w:rFonts w:asciiTheme="minorHAnsi" w:hAnsiTheme="minorHAnsi" w:cstheme="minorBidi"/>
          <w:kern w:val="2"/>
          <w:sz w:val="21"/>
          <w:szCs w:val="22"/>
          <w:lang w:eastAsia="zh-CN"/>
          <w14:ligatures w14:val="standardContextual"/>
        </w:rPr>
        <w:fldChar w:fldCharType="begin"/>
      </w:r>
      <w:r w:rsidRPr="009A0576">
        <w:rPr>
          <w:rFonts w:asciiTheme="minorHAnsi" w:hAnsiTheme="minorHAnsi" w:cstheme="minorBidi"/>
          <w:kern w:val="2"/>
          <w:sz w:val="21"/>
          <w:szCs w:val="22"/>
          <w:lang w:eastAsia="zh-CN"/>
          <w14:ligatures w14:val="standardContextual"/>
        </w:rPr>
        <w:instrText xml:space="preserve"> REF _Ref138620353 \h  \* MERGEFORMAT </w:instrText>
      </w:r>
      <w:r w:rsidRPr="009A0576">
        <w:rPr>
          <w:rFonts w:asciiTheme="minorHAnsi" w:hAnsiTheme="minorHAnsi" w:cstheme="minorBidi"/>
          <w:kern w:val="2"/>
          <w:sz w:val="21"/>
          <w:szCs w:val="22"/>
          <w:lang w:eastAsia="zh-CN"/>
          <w14:ligatures w14:val="standardContextual"/>
        </w:rPr>
      </w:r>
      <w:r w:rsidRPr="009A0576">
        <w:rPr>
          <w:rFonts w:asciiTheme="minorHAnsi" w:hAnsiTheme="minorHAnsi" w:cstheme="minorBidi"/>
          <w:kern w:val="2"/>
          <w:sz w:val="21"/>
          <w:szCs w:val="22"/>
          <w:lang w:eastAsia="zh-CN"/>
          <w14:ligatures w14:val="standardContextual"/>
        </w:rPr>
        <w:fldChar w:fldCharType="separate"/>
      </w:r>
      <w:r w:rsidRPr="009A0576">
        <w:rPr>
          <w:rFonts w:asciiTheme="minorHAnsi" w:hAnsiTheme="minorHAnsi" w:cstheme="minorBidi"/>
          <w:kern w:val="2"/>
          <w:sz w:val="21"/>
          <w:szCs w:val="22"/>
          <w:lang w:eastAsia="zh-CN"/>
          <w14:ligatures w14:val="standardContextual"/>
        </w:rPr>
        <w:t>8</w:t>
      </w:r>
      <w:r w:rsidRPr="009A0576">
        <w:rPr>
          <w:rFonts w:asciiTheme="minorHAnsi" w:hAnsiTheme="minorHAnsi" w:cstheme="minorBidi"/>
          <w:kern w:val="2"/>
          <w:sz w:val="21"/>
          <w:szCs w:val="22"/>
          <w:lang w:eastAsia="zh-CN"/>
          <w14:ligatures w14:val="standardContextual"/>
        </w:rPr>
        <w:fldChar w:fldCharType="end"/>
      </w:r>
      <w:r w:rsidRPr="009A0576">
        <w:rPr>
          <w:rFonts w:asciiTheme="minorHAnsi" w:hAnsiTheme="minorHAnsi" w:cstheme="minorBidi"/>
          <w:kern w:val="2"/>
          <w:sz w:val="21"/>
          <w:szCs w:val="22"/>
          <w:lang w:eastAsia="zh-CN"/>
          <w14:ligatures w14:val="standardContextual"/>
        </w:rPr>
        <w:t xml:space="preserve">). Such an approach is referred to as the TLS regression in the literature </w:t>
      </w:r>
      <w:r w:rsidRPr="009A0576">
        <w:rPr>
          <w:rFonts w:asciiTheme="minorHAnsi" w:hAnsiTheme="minorHAnsi" w:cstheme="minorBidi"/>
          <w:kern w:val="2"/>
          <w:sz w:val="21"/>
          <w:szCs w:val="22"/>
          <w:lang w:eastAsia="zh-CN"/>
          <w14:ligatures w14:val="standardContextual"/>
        </w:rPr>
        <w:fldChar w:fldCharType="begin"/>
      </w:r>
      <w:r w:rsidRPr="009A0576">
        <w:rPr>
          <w:rFonts w:asciiTheme="minorHAnsi" w:hAnsiTheme="minorHAnsi" w:cstheme="minorBidi"/>
          <w:kern w:val="2"/>
          <w:sz w:val="21"/>
          <w:szCs w:val="22"/>
          <w:lang w:eastAsia="zh-CN"/>
          <w14:ligatures w14:val="standardContextual"/>
        </w:rPr>
        <w:instrText xml:space="preserve"> REF _Ref149475364 \r \h </w:instrText>
      </w:r>
      <w:r w:rsidRPr="009A0576">
        <w:rPr>
          <w:rFonts w:asciiTheme="minorHAnsi" w:hAnsiTheme="minorHAnsi" w:cstheme="minorBidi"/>
          <w:kern w:val="2"/>
          <w:sz w:val="21"/>
          <w:szCs w:val="22"/>
          <w:lang w:eastAsia="zh-CN"/>
          <w14:ligatures w14:val="standardContextual"/>
        </w:rPr>
      </w:r>
      <w:r>
        <w:rPr>
          <w:rFonts w:asciiTheme="minorHAnsi" w:hAnsiTheme="minorHAnsi" w:cstheme="minorBidi"/>
          <w:kern w:val="2"/>
          <w:sz w:val="21"/>
          <w:szCs w:val="22"/>
          <w:lang w:eastAsia="zh-CN"/>
          <w14:ligatures w14:val="standardContextual"/>
        </w:rPr>
        <w:instrText xml:space="preserve"> \* MERGEFORMAT </w:instrText>
      </w:r>
      <w:r w:rsidRPr="009A0576">
        <w:rPr>
          <w:rFonts w:asciiTheme="minorHAnsi" w:hAnsiTheme="minorHAnsi" w:cstheme="minorBidi"/>
          <w:kern w:val="2"/>
          <w:sz w:val="21"/>
          <w:szCs w:val="22"/>
          <w:lang w:eastAsia="zh-CN"/>
          <w14:ligatures w14:val="standardContextual"/>
        </w:rPr>
        <w:fldChar w:fldCharType="separate"/>
      </w:r>
      <w:r w:rsidRPr="009A0576">
        <w:rPr>
          <w:rFonts w:asciiTheme="minorHAnsi" w:hAnsiTheme="minorHAnsi" w:cstheme="minorBidi"/>
          <w:kern w:val="2"/>
          <w:sz w:val="21"/>
          <w:szCs w:val="22"/>
          <w:lang w:eastAsia="zh-CN"/>
          <w14:ligatures w14:val="standardContextual"/>
        </w:rPr>
        <w:t>[12]</w:t>
      </w:r>
      <w:r w:rsidRPr="009A0576">
        <w:rPr>
          <w:rFonts w:asciiTheme="minorHAnsi" w:hAnsiTheme="minorHAnsi" w:cstheme="minorBidi"/>
          <w:kern w:val="2"/>
          <w:sz w:val="21"/>
          <w:szCs w:val="22"/>
          <w:lang w:eastAsia="zh-CN"/>
          <w14:ligatures w14:val="standardContextual"/>
        </w:rPr>
        <w:fldChar w:fldCharType="end"/>
      </w:r>
      <w:r w:rsidRPr="009A0576">
        <w:rPr>
          <w:rFonts w:asciiTheme="minorHAnsi" w:hAnsiTheme="minorHAnsi" w:cstheme="minorBidi"/>
          <w:kern w:val="2"/>
          <w:sz w:val="21"/>
          <w:szCs w:val="22"/>
          <w:lang w:eastAsia="zh-CN"/>
          <w14:ligatures w14:val="standardContextual"/>
        </w:rPr>
        <w:t>.</w:t>
      </w:r>
    </w:p>
    <w:p w14:paraId="60AF3B2B" w14:textId="3D7DD01D" w:rsidR="00480750" w:rsidRDefault="00480750" w:rsidP="008D28DA">
      <w:pPr>
        <w:pStyle w:val="PostHeadPara"/>
        <w:spacing w:line="240" w:lineRule="auto"/>
        <w:rPr>
          <w:rFonts w:asciiTheme="minorHAnsi" w:eastAsiaTheme="minorEastAsia" w:hAnsiTheme="minorHAnsi" w:cstheme="minorBidi" w:hint="eastAsia"/>
          <w:kern w:val="2"/>
          <w:sz w:val="21"/>
          <w:szCs w:val="22"/>
          <w:lang w:eastAsia="zh-CN"/>
          <w14:ligatures w14:val="standardContextual"/>
        </w:rPr>
      </w:pPr>
    </w:p>
    <w:p w14:paraId="6D0099D7" w14:textId="7EFC5A4C" w:rsidR="009A0576" w:rsidRPr="009A0576" w:rsidRDefault="00480750" w:rsidP="009A0576">
      <w:pPr>
        <w:pBdr>
          <w:top w:val="nil"/>
          <w:left w:val="nil"/>
          <w:bottom w:val="nil"/>
          <w:right w:val="nil"/>
          <w:between w:val="nil"/>
        </w:pBdr>
        <w:ind w:firstLine="204"/>
        <w:rPr>
          <w:rFonts w:eastAsia="Cambria"/>
        </w:rPr>
      </w:pPr>
      <w:r w:rsidRPr="00480750">
        <w:rPr>
          <w:rFonts w:eastAsia="Cambria"/>
        </w:rPr>
        <w:t>According to the sample relationship of data set, we can know that our goal is to minimize the error when the samples obey different noises</w:t>
      </w:r>
      <w:r w:rsidRPr="00480750">
        <w:rPr>
          <w:rFonts w:ascii="宋体" w:eastAsia="宋体" w:hAnsi="宋体" w:cs="宋体" w:hint="eastAsia"/>
        </w:rPr>
        <w:t>：</w:t>
      </w:r>
    </w:p>
    <w:p w14:paraId="4B1AB6C1" w14:textId="77777777" w:rsidR="009A0576" w:rsidRPr="009A0576" w:rsidRDefault="009A0576" w:rsidP="009A0576">
      <w:pPr>
        <w:pBdr>
          <w:top w:val="nil"/>
          <w:left w:val="nil"/>
          <w:bottom w:val="nil"/>
          <w:right w:val="nil"/>
          <w:between w:val="nil"/>
        </w:pBdr>
        <w:tabs>
          <w:tab w:val="center" w:pos="2790"/>
          <w:tab w:val="right" w:pos="5040"/>
        </w:tabs>
        <w:jc w:val="center"/>
        <w:rPr>
          <w:color w:val="538135" w:themeColor="accent6" w:themeShade="BF"/>
        </w:rPr>
      </w:pPr>
      <w:r w:rsidRPr="009A0576">
        <w:rPr>
          <w:color w:val="538135" w:themeColor="accent6" w:themeShade="BF"/>
        </w:rPr>
        <w:fldChar w:fldCharType="begin"/>
      </w:r>
      <w:r w:rsidRPr="009A0576">
        <w:rPr>
          <w:color w:val="538135" w:themeColor="accent6" w:themeShade="BF"/>
        </w:rPr>
        <w:instrText xml:space="preserve"> SEQ Equation \* ARABIC </w:instrText>
      </w:r>
      <w:r w:rsidRPr="009A0576">
        <w:rPr>
          <w:color w:val="538135" w:themeColor="accent6" w:themeShade="BF"/>
        </w:rPr>
        <w:fldChar w:fldCharType="separate"/>
      </w:r>
      <w:r w:rsidRPr="009A0576">
        <w:rPr>
          <w:noProof/>
          <w:color w:val="538135" w:themeColor="accent6" w:themeShade="BF"/>
        </w:rPr>
        <w:t>6</w:t>
      </w:r>
      <w:r w:rsidRPr="009A0576">
        <w:rPr>
          <w:color w:val="538135" w:themeColor="accent6" w:themeShade="BF"/>
        </w:rPr>
        <w:fldChar w:fldCharType="end"/>
      </w:r>
      <w:r w:rsidRPr="009A0576">
        <w:rPr>
          <w:color w:val="538135" w:themeColor="accent6" w:themeShade="BF"/>
        </w:rPr>
        <w:tab/>
      </w:r>
      <m:oMath>
        <m:func>
          <m:funcPr>
            <m:ctrlPr>
              <w:rPr>
                <w:rFonts w:ascii="Cambria Math" w:eastAsia="Cambria" w:hAnsi="Cambria Math"/>
              </w:rPr>
            </m:ctrlPr>
          </m:funcPr>
          <m:fName>
            <m:r>
              <m:rPr>
                <m:sty m:val="p"/>
              </m:rPr>
              <w:rPr>
                <w:rFonts w:ascii="Cambria Math" w:eastAsia="Cambria" w:hAnsi="Cambria Math"/>
              </w:rPr>
              <m:t>min</m:t>
            </m:r>
          </m:fName>
          <m:e>
            <m:nary>
              <m:naryPr>
                <m:chr m:val="∑"/>
                <m:supHide m:val="1"/>
                <m:ctrlPr>
                  <w:rPr>
                    <w:rFonts w:ascii="Cambria Math" w:eastAsia="Cambria" w:hAnsi="Cambria Math"/>
                  </w:rPr>
                </m:ctrlPr>
              </m:naryPr>
              <m:sub>
                <m:r>
                  <w:rPr>
                    <w:rFonts w:ascii="Cambria Math" w:eastAsia="Cambria" w:hAnsi="Cambria Math"/>
                  </w:rPr>
                  <m:t>i</m:t>
                </m:r>
              </m:sub>
              <m:sup/>
              <m:e>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e>
            </m:nary>
          </m:e>
        </m:func>
      </m:oMath>
      <w:r w:rsidRPr="009A0576">
        <w:rPr>
          <w:color w:val="538135" w:themeColor="accent6" w:themeShade="BF"/>
        </w:rPr>
        <w:t>,</w:t>
      </w:r>
      <w:r w:rsidRPr="009A0576">
        <w:rPr>
          <w:color w:val="538135" w:themeColor="accent6" w:themeShade="BF"/>
        </w:rPr>
        <w:tab/>
        <w:t>(</w:t>
      </w:r>
      <w:r w:rsidRPr="009A0576">
        <w:rPr>
          <w:color w:val="538135" w:themeColor="accent6" w:themeShade="BF"/>
        </w:rPr>
        <w:fldChar w:fldCharType="begin"/>
      </w:r>
      <w:r w:rsidRPr="009A0576">
        <w:rPr>
          <w:color w:val="538135" w:themeColor="accent6" w:themeShade="BF"/>
        </w:rPr>
        <w:instrText xml:space="preserve"> REF _Ref164785682 \h  \* MERGEFORMAT </w:instrText>
      </w:r>
      <w:r w:rsidRPr="009A0576">
        <w:rPr>
          <w:color w:val="538135" w:themeColor="accent6" w:themeShade="BF"/>
        </w:rPr>
      </w:r>
      <w:r w:rsidRPr="009A0576">
        <w:rPr>
          <w:color w:val="538135" w:themeColor="accent6" w:themeShade="BF"/>
        </w:rPr>
        <w:fldChar w:fldCharType="separate"/>
      </w:r>
      <w:r w:rsidRPr="009A0576">
        <w:rPr>
          <w:color w:val="538135" w:themeColor="accent6" w:themeShade="BF"/>
        </w:rPr>
        <w:t>6</w:t>
      </w:r>
      <w:r w:rsidRPr="009A0576">
        <w:rPr>
          <w:color w:val="538135" w:themeColor="accent6" w:themeShade="BF"/>
        </w:rPr>
        <w:fldChar w:fldCharType="end"/>
      </w:r>
      <w:r w:rsidRPr="009A0576">
        <w:rPr>
          <w:color w:val="538135" w:themeColor="accent6" w:themeShade="BF"/>
        </w:rPr>
        <w:t>)</w:t>
      </w:r>
    </w:p>
    <w:p w14:paraId="5AE1E872" w14:textId="77777777" w:rsidR="009A0576" w:rsidRPr="009A0576" w:rsidRDefault="009A0576" w:rsidP="009A0576">
      <w:pPr>
        <w:ind w:firstLine="204"/>
        <w:rPr>
          <w:rFonts w:eastAsia="Cambria"/>
        </w:rPr>
      </w:pPr>
      <w:r w:rsidRPr="009A0576">
        <w:rPr>
          <w:rFonts w:eastAsia="Cambria"/>
        </w:rPr>
        <w:t xml:space="preserve">To solve this problem, we give each sample a different weight: </w:t>
      </w:r>
    </w:p>
    <w:p w14:paraId="279F518E" w14:textId="77777777" w:rsidR="009A0576" w:rsidRPr="009A0576" w:rsidRDefault="009A0576" w:rsidP="009A0576">
      <w:pPr>
        <w:tabs>
          <w:tab w:val="center" w:pos="2790"/>
          <w:tab w:val="right" w:pos="5040"/>
        </w:tabs>
        <w:jc w:val="center"/>
        <w:rPr>
          <w:color w:val="538135" w:themeColor="accent6" w:themeShade="BF"/>
        </w:rPr>
      </w:pPr>
      <w:r w:rsidRPr="009A0576">
        <w:rPr>
          <w:color w:val="538135" w:themeColor="accent6" w:themeShade="BF"/>
        </w:rPr>
        <w:fldChar w:fldCharType="begin"/>
      </w:r>
      <w:r w:rsidRPr="009A0576">
        <w:rPr>
          <w:color w:val="538135" w:themeColor="accent6" w:themeShade="BF"/>
        </w:rPr>
        <w:instrText xml:space="preserve"> SEQ Equation \* ARABIC </w:instrText>
      </w:r>
      <w:r w:rsidRPr="009A0576">
        <w:rPr>
          <w:color w:val="538135" w:themeColor="accent6" w:themeShade="BF"/>
        </w:rPr>
        <w:fldChar w:fldCharType="separate"/>
      </w:r>
      <w:r w:rsidRPr="009A0576">
        <w:rPr>
          <w:noProof/>
          <w:color w:val="538135" w:themeColor="accent6" w:themeShade="BF"/>
        </w:rPr>
        <w:t>6</w:t>
      </w:r>
      <w:r w:rsidRPr="009A0576">
        <w:rPr>
          <w:color w:val="538135" w:themeColor="accent6" w:themeShade="BF"/>
        </w:rPr>
        <w:fldChar w:fldCharType="end"/>
      </w:r>
      <w:r w:rsidRPr="009A0576">
        <w:rPr>
          <w:color w:val="538135" w:themeColor="accent6" w:themeShade="BF"/>
        </w:rPr>
        <w:tab/>
      </w:r>
      <m:oMath>
        <m:func>
          <m:funcPr>
            <m:ctrlPr>
              <w:rPr>
                <w:rFonts w:ascii="Cambria Math" w:eastAsia="Cambria" w:hAnsi="Cambria Math"/>
              </w:rPr>
            </m:ctrlPr>
          </m:funcPr>
          <m:fName>
            <m:r>
              <m:rPr>
                <m:sty m:val="p"/>
              </m:rPr>
              <w:rPr>
                <w:rFonts w:ascii="Cambria Math" w:eastAsia="Cambria" w:hAnsi="Cambria Math"/>
              </w:rPr>
              <m:t>min</m:t>
            </m:r>
          </m:fName>
          <m:e>
            <m:nary>
              <m:naryPr>
                <m:chr m:val="∑"/>
                <m:supHide m:val="1"/>
                <m:ctrlPr>
                  <w:rPr>
                    <w:rFonts w:ascii="Cambria Math" w:eastAsia="Cambria" w:hAnsi="Cambria Math"/>
                  </w:rPr>
                </m:ctrlPr>
              </m:naryPr>
              <m:sub>
                <m:r>
                  <w:rPr>
                    <w:rFonts w:ascii="Cambria Math" w:eastAsia="Cambria" w:hAnsi="Cambria Math"/>
                  </w:rPr>
                  <m:t>i</m:t>
                </m:r>
              </m:sub>
              <m:sup/>
              <m:e>
                <m:sSub>
                  <m:sSubPr>
                    <m:ctrlPr>
                      <w:rPr>
                        <w:rFonts w:ascii="Cambria Math" w:eastAsia="Cambria" w:hAnsi="Cambria Math"/>
                      </w:rPr>
                    </m:ctrlPr>
                  </m:sSubPr>
                  <m:e>
                    <m:r>
                      <w:rPr>
                        <w:rFonts w:ascii="Cambria Math" w:eastAsia="Cambria" w:hAnsi="Cambria Math"/>
                      </w:rPr>
                      <m:t>α</m:t>
                    </m:r>
                  </m:e>
                  <m:sub>
                    <m:r>
                      <w:rPr>
                        <w:rFonts w:ascii="Cambria Math" w:eastAsia="Cambria" w:hAnsi="Cambria Math"/>
                      </w:rPr>
                      <m:t>i</m:t>
                    </m:r>
                  </m:sub>
                </m:sSub>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e>
            </m:nary>
          </m:e>
        </m:func>
      </m:oMath>
      <w:r w:rsidRPr="009A0576">
        <w:rPr>
          <w:color w:val="538135" w:themeColor="accent6" w:themeShade="BF"/>
        </w:rPr>
        <w:t>,</w:t>
      </w:r>
      <w:r w:rsidRPr="009A0576">
        <w:rPr>
          <w:color w:val="538135" w:themeColor="accent6" w:themeShade="BF"/>
        </w:rPr>
        <w:tab/>
        <w:t>(</w:t>
      </w:r>
      <w:r w:rsidRPr="009A0576">
        <w:rPr>
          <w:color w:val="538135" w:themeColor="accent6" w:themeShade="BF"/>
        </w:rPr>
        <w:fldChar w:fldCharType="begin"/>
      </w:r>
      <w:r w:rsidRPr="009A0576">
        <w:rPr>
          <w:color w:val="538135" w:themeColor="accent6" w:themeShade="BF"/>
        </w:rPr>
        <w:instrText xml:space="preserve"> REF _Ref164785682 \h  \* MERGEFORMAT </w:instrText>
      </w:r>
      <w:r w:rsidRPr="009A0576">
        <w:rPr>
          <w:color w:val="538135" w:themeColor="accent6" w:themeShade="BF"/>
        </w:rPr>
      </w:r>
      <w:r w:rsidRPr="009A0576">
        <w:rPr>
          <w:color w:val="538135" w:themeColor="accent6" w:themeShade="BF"/>
        </w:rPr>
        <w:fldChar w:fldCharType="separate"/>
      </w:r>
      <w:r w:rsidRPr="009A0576">
        <w:rPr>
          <w:color w:val="538135" w:themeColor="accent6" w:themeShade="BF"/>
        </w:rPr>
        <w:t>6</w:t>
      </w:r>
      <w:r w:rsidRPr="009A0576">
        <w:rPr>
          <w:color w:val="538135" w:themeColor="accent6" w:themeShade="BF"/>
        </w:rPr>
        <w:fldChar w:fldCharType="end"/>
      </w:r>
      <w:r w:rsidRPr="009A0576">
        <w:rPr>
          <w:color w:val="538135" w:themeColor="accent6" w:themeShade="BF"/>
        </w:rPr>
        <w:t>)</w:t>
      </w:r>
    </w:p>
    <w:p w14:paraId="26087CE5" w14:textId="77777777" w:rsidR="009A0576" w:rsidRPr="009A0576" w:rsidRDefault="009A0576" w:rsidP="009A0576">
      <w:pPr>
        <w:pBdr>
          <w:top w:val="nil"/>
          <w:left w:val="nil"/>
          <w:bottom w:val="nil"/>
          <w:right w:val="nil"/>
          <w:between w:val="nil"/>
        </w:pBdr>
        <w:ind w:firstLine="204"/>
        <w:rPr>
          <w:rFonts w:eastAsia="Cambria"/>
        </w:rPr>
      </w:pPr>
      <w:r w:rsidRPr="009A0576">
        <w:rPr>
          <w:rFonts w:eastAsia="Cambria"/>
        </w:rPr>
        <w:t xml:space="preserve">Assuming that the noise obeys a Gaussian distribution with zero mean and different variances: </w:t>
      </w:r>
      <m:oMath>
        <m:sSub>
          <m:sSubPr>
            <m:ctrlPr>
              <w:rPr>
                <w:rFonts w:ascii="Cambria Math" w:eastAsia="Cambria" w:hAnsi="Cambria Math"/>
              </w:rPr>
            </m:ctrlPr>
          </m:sSubPr>
          <m:e>
            <m:r>
              <w:rPr>
                <w:rFonts w:ascii="Cambria Math" w:eastAsia="Cambria" w:hAnsi="Cambria Math"/>
              </w:rPr>
              <m:t>ϵ</m:t>
            </m:r>
          </m:e>
          <m:sub>
            <m:r>
              <w:rPr>
                <w:rFonts w:ascii="Cambria Math" w:eastAsia="Cambria" w:hAnsi="Cambria Math"/>
              </w:rPr>
              <m:t>i</m:t>
            </m:r>
          </m:sub>
        </m:sSub>
        <m:r>
          <m:rPr>
            <m:sty m:val="p"/>
          </m:rPr>
          <w:rPr>
            <w:rFonts w:ascii="Cambria Math" w:eastAsia="Cambria" w:hAnsi="Cambria Math"/>
          </w:rPr>
          <m:t>~</m:t>
        </m:r>
        <m:r>
          <w:rPr>
            <w:rFonts w:ascii="Cambria Math" w:eastAsia="Cambria" w:hAnsi="Cambria Math"/>
          </w:rPr>
          <m:t>N</m:t>
        </m:r>
        <m:d>
          <m:dPr>
            <m:ctrlPr>
              <w:rPr>
                <w:rFonts w:ascii="Cambria Math" w:eastAsia="Cambria" w:hAnsi="Cambria Math"/>
              </w:rPr>
            </m:ctrlPr>
          </m:dPr>
          <m:e>
            <m:r>
              <m:rPr>
                <m:sty m:val="p"/>
              </m:rPr>
              <w:rPr>
                <w:rFonts w:ascii="Cambria Math" w:eastAsia="Cambria" w:hAnsi="Cambria Math"/>
              </w:rPr>
              <m:t xml:space="preserve">0, </m:t>
            </m:r>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sSup>
              <m:sSupPr>
                <m:ctrlPr>
                  <w:rPr>
                    <w:rFonts w:ascii="Cambria Math" w:eastAsia="Cambria" w:hAnsi="Cambria Math"/>
                  </w:rPr>
                </m:ctrlPr>
              </m:sSupPr>
              <m:e>
                <m:r>
                  <w:rPr>
                    <w:rFonts w:ascii="Cambria Math" w:eastAsia="Cambria" w:hAnsi="Cambria Math"/>
                  </w:rPr>
                  <m:t>σ</m:t>
                </m:r>
              </m:e>
              <m:sup>
                <m:r>
                  <m:rPr>
                    <m:sty m:val="p"/>
                  </m:rPr>
                  <w:rPr>
                    <w:rFonts w:ascii="Cambria Math" w:eastAsia="Cambria" w:hAnsi="Cambria Math"/>
                  </w:rPr>
                  <m:t>2</m:t>
                </m:r>
              </m:sup>
            </m:sSup>
          </m:e>
        </m:d>
      </m:oMath>
      <w:r w:rsidRPr="009A0576">
        <w:rPr>
          <w:rFonts w:eastAsia="Cambria"/>
        </w:rPr>
        <w:t xml:space="preserve">, then </w:t>
      </w:r>
      <m:oMath>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oMath>
      <w:r w:rsidRPr="009A0576">
        <w:rPr>
          <w:rFonts w:eastAsia="Cambria"/>
        </w:rPr>
        <w:t xml:space="preserve"> obeys a Gaussian distribution </w:t>
      </w:r>
      <m:oMath>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r>
          <w:rPr>
            <w:rFonts w:ascii="Cambria Math" w:eastAsia="Cambria" w:hAnsi="Cambria Math"/>
          </w:rPr>
          <m:t>N</m:t>
        </m:r>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r>
              <m:rPr>
                <m:sty m:val="p"/>
              </m:rPr>
              <w:rPr>
                <w:rFonts w:ascii="Cambria Math" w:eastAsia="Cambria" w:hAnsi="Cambria Math"/>
              </w:rPr>
              <m:t xml:space="preserve">, </m:t>
            </m:r>
            <m:sSup>
              <m:sSupPr>
                <m:ctrlPr>
                  <w:rPr>
                    <w:rFonts w:ascii="Cambria Math" w:eastAsia="Cambria" w:hAnsi="Cambria Math"/>
                  </w:rPr>
                </m:ctrlPr>
              </m:sSupPr>
              <m:e>
                <m:r>
                  <w:rPr>
                    <w:rFonts w:ascii="Cambria Math" w:eastAsia="Cambria" w:hAnsi="Cambria Math"/>
                  </w:rPr>
                  <m:t>λ</m:t>
                </m:r>
              </m:e>
              <m:sup>
                <m:r>
                  <m:rPr>
                    <m:sty m:val="p"/>
                  </m:rPr>
                  <w:rPr>
                    <w:rFonts w:ascii="Cambria Math" w:eastAsia="Cambria" w:hAnsi="Cambria Math"/>
                  </w:rPr>
                  <m:t>2</m:t>
                </m:r>
              </m:sup>
            </m:sSup>
            <m:sSup>
              <m:sSupPr>
                <m:ctrlPr>
                  <w:rPr>
                    <w:rFonts w:ascii="Cambria Math" w:eastAsia="Cambria" w:hAnsi="Cambria Math"/>
                  </w:rPr>
                </m:ctrlPr>
              </m:sSupPr>
              <m:e>
                <m:r>
                  <w:rPr>
                    <w:rFonts w:ascii="Cambria Math" w:eastAsia="Cambria" w:hAnsi="Cambria Math"/>
                  </w:rPr>
                  <m:t>σ</m:t>
                </m:r>
              </m:e>
              <m:sup>
                <m:r>
                  <m:rPr>
                    <m:sty m:val="p"/>
                  </m:rPr>
                  <w:rPr>
                    <w:rFonts w:ascii="Cambria Math" w:eastAsia="Cambria" w:hAnsi="Cambria Math"/>
                  </w:rPr>
                  <m:t>2</m:t>
                </m:r>
              </m:sup>
            </m:sSup>
          </m:e>
        </m:d>
      </m:oMath>
      <w:r w:rsidRPr="009A0576">
        <w:rPr>
          <w:rFonts w:eastAsia="Cambria"/>
        </w:rPr>
        <w:t>. The likelihood function is:</w:t>
      </w:r>
    </w:p>
    <w:p w14:paraId="2EAC1B88" w14:textId="77777777" w:rsidR="009A0576" w:rsidRPr="009A0576" w:rsidRDefault="009A0576" w:rsidP="009A0576">
      <w:pPr>
        <w:tabs>
          <w:tab w:val="center" w:pos="2790"/>
          <w:tab w:val="right" w:pos="5040"/>
        </w:tabs>
        <w:jc w:val="center"/>
        <w:rPr>
          <w:color w:val="538135" w:themeColor="accent6" w:themeShade="BF"/>
        </w:rPr>
      </w:pPr>
      <w:r w:rsidRPr="009A0576">
        <w:rPr>
          <w:rFonts w:eastAsia="Cambria"/>
        </w:rPr>
        <w:t xml:space="preserve"> </w:t>
      </w:r>
      <w:r w:rsidRPr="009A0576">
        <w:rPr>
          <w:color w:val="538135" w:themeColor="accent6" w:themeShade="BF"/>
        </w:rPr>
        <w:fldChar w:fldCharType="begin"/>
      </w:r>
      <w:r w:rsidRPr="009A0576">
        <w:rPr>
          <w:color w:val="538135" w:themeColor="accent6" w:themeShade="BF"/>
        </w:rPr>
        <w:instrText xml:space="preserve"> SEQ Equation \* ARABIC </w:instrText>
      </w:r>
      <w:r w:rsidRPr="009A0576">
        <w:rPr>
          <w:color w:val="538135" w:themeColor="accent6" w:themeShade="BF"/>
        </w:rPr>
        <w:fldChar w:fldCharType="separate"/>
      </w:r>
      <w:r w:rsidRPr="009A0576">
        <w:rPr>
          <w:noProof/>
          <w:color w:val="538135" w:themeColor="accent6" w:themeShade="BF"/>
        </w:rPr>
        <w:t>6</w:t>
      </w:r>
      <w:r w:rsidRPr="009A0576">
        <w:rPr>
          <w:color w:val="538135" w:themeColor="accent6" w:themeShade="BF"/>
        </w:rPr>
        <w:fldChar w:fldCharType="end"/>
      </w:r>
      <w:r w:rsidRPr="009A0576">
        <w:rPr>
          <w:color w:val="538135" w:themeColor="accent6" w:themeShade="BF"/>
        </w:rPr>
        <w:t xml:space="preserve">         </w:t>
      </w:r>
      <m:oMath>
        <m:r>
          <w:rPr>
            <w:rFonts w:ascii="Cambria Math" w:eastAsia="Cambria" w:hAnsi="Cambria Math"/>
          </w:rPr>
          <m:t>l</m:t>
        </m:r>
        <m:d>
          <m:dPr>
            <m:ctrlPr>
              <w:rPr>
                <w:rFonts w:ascii="Cambria Math" w:eastAsia="Cambria" w:hAnsi="Cambria Math"/>
              </w:rPr>
            </m:ctrlPr>
          </m:dPr>
          <m:e>
            <m:r>
              <w:rPr>
                <w:rFonts w:ascii="Cambria Math" w:eastAsia="Cambria" w:hAnsi="Cambria Math"/>
              </w:rPr>
              <m:t>w</m:t>
            </m:r>
          </m:e>
        </m:d>
        <m:r>
          <m:rPr>
            <m:sty m:val="p"/>
          </m:rPr>
          <w:rPr>
            <w:rFonts w:ascii="Cambria Math" w:eastAsia="Cambria" w:hAnsi="Cambria Math"/>
          </w:rPr>
          <m:t>=</m:t>
        </m:r>
        <m:nary>
          <m:naryPr>
            <m:chr m:val="∏"/>
            <m:supHide m:val="1"/>
            <m:ctrlPr>
              <w:rPr>
                <w:rFonts w:ascii="Cambria Math" w:eastAsia="Cambria" w:hAnsi="Cambria Math"/>
              </w:rPr>
            </m:ctrlPr>
          </m:naryPr>
          <m:sub>
            <m:r>
              <w:rPr>
                <w:rFonts w:ascii="Cambria Math" w:eastAsia="Cambria" w:hAnsi="Cambria Math"/>
              </w:rPr>
              <m:t>i</m:t>
            </m:r>
          </m:sub>
          <m:sup/>
          <m:e>
            <m:r>
              <w:rPr>
                <w:rFonts w:ascii="Cambria Math" w:eastAsia="Cambria" w:hAnsi="Cambria Math"/>
              </w:rPr>
              <m:t>p</m:t>
            </m:r>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r>
                  <w:rPr>
                    <w:rFonts w:ascii="Cambria Math" w:eastAsia="Cambria" w:hAnsi="Cambria Math"/>
                  </w:rPr>
                  <m:t>w</m:t>
                </m:r>
              </m:e>
            </m:d>
          </m:e>
        </m:nary>
        <m:r>
          <m:rPr>
            <m:sty m:val="p"/>
          </m:rPr>
          <w:rPr>
            <w:rFonts w:ascii="Cambria Math" w:eastAsia="Cambria" w:hAnsi="Cambria Math"/>
          </w:rPr>
          <m:t>=</m:t>
        </m:r>
        <m:nary>
          <m:naryPr>
            <m:chr m:val="∏"/>
            <m:supHide m:val="1"/>
            <m:ctrlPr>
              <w:rPr>
                <w:rFonts w:ascii="Cambria Math" w:eastAsia="Cambria" w:hAnsi="Cambria Math"/>
              </w:rPr>
            </m:ctrlPr>
          </m:naryPr>
          <m:sub>
            <m:r>
              <w:rPr>
                <w:rFonts w:ascii="Cambria Math" w:eastAsia="Cambria" w:hAnsi="Cambria Math"/>
              </w:rPr>
              <m:t>i</m:t>
            </m:r>
          </m:sub>
          <m:sup/>
          <m:e>
            <m:f>
              <m:fPr>
                <m:ctrlPr>
                  <w:rPr>
                    <w:rFonts w:ascii="Cambria Math" w:eastAsia="Cambria" w:hAnsi="Cambria Math"/>
                  </w:rPr>
                </m:ctrlPr>
              </m:fPr>
              <m:num>
                <m:r>
                  <m:rPr>
                    <m:sty m:val="p"/>
                  </m:rPr>
                  <w:rPr>
                    <w:rFonts w:ascii="Cambria Math" w:eastAsia="Cambria" w:hAnsi="Cambria Math"/>
                  </w:rPr>
                  <m:t>1</m:t>
                </m:r>
              </m:num>
              <m:den>
                <m:rad>
                  <m:radPr>
                    <m:degHide m:val="1"/>
                    <m:ctrlPr>
                      <w:rPr>
                        <w:rFonts w:ascii="Cambria Math" w:eastAsia="Cambria" w:hAnsi="Cambria Math"/>
                      </w:rPr>
                    </m:ctrlPr>
                  </m:radPr>
                  <m:deg/>
                  <m:e>
                    <m:r>
                      <m:rPr>
                        <m:sty m:val="p"/>
                      </m:rPr>
                      <w:rPr>
                        <w:rFonts w:ascii="Cambria Math" w:eastAsia="Cambria" w:hAnsi="Cambria Math"/>
                      </w:rPr>
                      <m:t>2</m:t>
                    </m:r>
                    <m:r>
                      <w:rPr>
                        <w:rFonts w:ascii="Cambria Math" w:eastAsia="Cambria" w:hAnsi="Cambria Math"/>
                      </w:rPr>
                      <m:t>π</m:t>
                    </m:r>
                  </m:e>
                </m:rad>
                <m:sSub>
                  <m:sSubPr>
                    <m:ctrlPr>
                      <w:rPr>
                        <w:rFonts w:ascii="Cambria Math" w:eastAsia="Cambria" w:hAnsi="Cambria Math"/>
                      </w:rPr>
                    </m:ctrlPr>
                  </m:sSubPr>
                  <m:e>
                    <m:r>
                      <w:rPr>
                        <w:rFonts w:ascii="Cambria Math" w:eastAsia="Cambria" w:hAnsi="Cambria Math"/>
                      </w:rPr>
                      <m:t>λ</m:t>
                    </m:r>
                  </m:e>
                  <m:sub>
                    <m:r>
                      <w:rPr>
                        <w:rFonts w:ascii="Cambria Math" w:eastAsia="Cambria" w:hAnsi="Cambria Math"/>
                      </w:rPr>
                      <m:t>i</m:t>
                    </m:r>
                  </m:sub>
                </m:sSub>
                <m:r>
                  <w:rPr>
                    <w:rFonts w:ascii="Cambria Math" w:eastAsia="Cambria" w:hAnsi="Cambria Math"/>
                  </w:rPr>
                  <m:t>σ</m:t>
                </m:r>
              </m:den>
            </m:f>
            <m:func>
              <m:funcPr>
                <m:ctrlPr>
                  <w:rPr>
                    <w:rFonts w:ascii="Cambria Math" w:eastAsia="Cambria" w:hAnsi="Cambria Math"/>
                  </w:rPr>
                </m:ctrlPr>
              </m:funcPr>
              <m:fName>
                <m:r>
                  <m:rPr>
                    <m:sty m:val="p"/>
                  </m:rPr>
                  <w:rPr>
                    <w:rFonts w:ascii="Cambria Math" w:eastAsia="Cambria" w:hAnsi="Cambria Math"/>
                  </w:rPr>
                  <m:t>exp</m:t>
                </m:r>
              </m:fName>
              <m:e>
                <m:d>
                  <m:dPr>
                    <m:begChr m:val="["/>
                    <m:endChr m:val="]"/>
                    <m:ctrlPr>
                      <w:rPr>
                        <w:rFonts w:ascii="Cambria Math" w:eastAsia="Cambria" w:hAnsi="Cambria Math"/>
                      </w:rPr>
                    </m:ctrlPr>
                  </m:dPr>
                  <m:e>
                    <m:r>
                      <m:rPr>
                        <m:sty m:val="p"/>
                      </m:rPr>
                      <w:rPr>
                        <w:rFonts w:ascii="Cambria Math" w:eastAsia="Cambria" w:hAnsi="Cambria Math"/>
                      </w:rPr>
                      <m:t>-</m:t>
                    </m:r>
                    <m:f>
                      <m:fPr>
                        <m:ctrlPr>
                          <w:rPr>
                            <w:rFonts w:ascii="Cambria Math" w:eastAsia="Cambria" w:hAnsi="Cambria Math"/>
                          </w:rPr>
                        </m:ctrlPr>
                      </m:fPr>
                      <m:num>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num>
                      <m:den>
                        <m:r>
                          <m:rPr>
                            <m:sty m:val="p"/>
                          </m:rPr>
                          <w:rPr>
                            <w:rFonts w:ascii="Cambria Math" w:eastAsia="Cambria" w:hAnsi="Cambria Math"/>
                          </w:rPr>
                          <m:t>2</m:t>
                        </m:r>
                        <m:sSup>
                          <m:sSupPr>
                            <m:ctrlPr>
                              <w:rPr>
                                <w:rFonts w:ascii="Cambria Math" w:eastAsia="Cambria" w:hAnsi="Cambria Math"/>
                              </w:rPr>
                            </m:ctrlPr>
                          </m:sSupPr>
                          <m:e>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r>
                              <w:rPr>
                                <w:rFonts w:ascii="Cambria Math" w:eastAsia="Cambria" w:hAnsi="Cambria Math"/>
                              </w:rPr>
                              <m:t>σ</m:t>
                            </m:r>
                          </m:e>
                          <m:sup>
                            <m:r>
                              <m:rPr>
                                <m:sty m:val="p"/>
                              </m:rPr>
                              <w:rPr>
                                <w:rFonts w:ascii="Cambria Math" w:eastAsia="Cambria" w:hAnsi="Cambria Math"/>
                              </w:rPr>
                              <m:t>2</m:t>
                            </m:r>
                          </m:sup>
                        </m:sSup>
                      </m:den>
                    </m:f>
                  </m:e>
                </m:d>
              </m:e>
            </m:func>
          </m:e>
        </m:nary>
      </m:oMath>
      <w:r w:rsidRPr="009A0576">
        <w:rPr>
          <w:color w:val="538135" w:themeColor="accent6" w:themeShade="BF"/>
        </w:rPr>
        <w:t>,</w:t>
      </w:r>
      <w:r w:rsidRPr="009A0576">
        <w:rPr>
          <w:color w:val="538135" w:themeColor="accent6" w:themeShade="BF"/>
        </w:rPr>
        <w:tab/>
        <w:t>(</w:t>
      </w:r>
      <w:r w:rsidRPr="009A0576">
        <w:rPr>
          <w:color w:val="538135" w:themeColor="accent6" w:themeShade="BF"/>
        </w:rPr>
        <w:fldChar w:fldCharType="begin"/>
      </w:r>
      <w:r w:rsidRPr="009A0576">
        <w:rPr>
          <w:color w:val="538135" w:themeColor="accent6" w:themeShade="BF"/>
        </w:rPr>
        <w:instrText xml:space="preserve"> REF _Ref164785682 \h  \* MERGEFORMAT </w:instrText>
      </w:r>
      <w:r w:rsidRPr="009A0576">
        <w:rPr>
          <w:color w:val="538135" w:themeColor="accent6" w:themeShade="BF"/>
        </w:rPr>
      </w:r>
      <w:r w:rsidRPr="009A0576">
        <w:rPr>
          <w:color w:val="538135" w:themeColor="accent6" w:themeShade="BF"/>
        </w:rPr>
        <w:fldChar w:fldCharType="separate"/>
      </w:r>
      <w:r w:rsidRPr="009A0576">
        <w:rPr>
          <w:color w:val="538135" w:themeColor="accent6" w:themeShade="BF"/>
        </w:rPr>
        <w:t>6</w:t>
      </w:r>
      <w:r w:rsidRPr="009A0576">
        <w:rPr>
          <w:color w:val="538135" w:themeColor="accent6" w:themeShade="BF"/>
        </w:rPr>
        <w:fldChar w:fldCharType="end"/>
      </w:r>
      <w:r w:rsidRPr="009A0576">
        <w:rPr>
          <w:color w:val="538135" w:themeColor="accent6" w:themeShade="BF"/>
        </w:rPr>
        <w:t>)</w:t>
      </w:r>
    </w:p>
    <w:p w14:paraId="6E6C246A" w14:textId="3D4E9DEE" w:rsidR="00480750" w:rsidRPr="008D28DA" w:rsidRDefault="009A0576" w:rsidP="008D28DA">
      <w:pPr>
        <w:pBdr>
          <w:top w:val="nil"/>
          <w:left w:val="nil"/>
          <w:bottom w:val="nil"/>
          <w:right w:val="nil"/>
          <w:between w:val="nil"/>
        </w:pBdr>
        <w:ind w:firstLine="204"/>
        <w:rPr>
          <w:rFonts w:hint="eastAsia"/>
        </w:rPr>
      </w:pPr>
      <w:r w:rsidRPr="009A0576">
        <w:rPr>
          <w:rFonts w:eastAsia="Cambria"/>
        </w:rPr>
        <w:t xml:space="preserve">Maximizing the likelihood function is equivalent to minimizing the objective function </w:t>
      </w:r>
      <m:oMath>
        <m:nary>
          <m:naryPr>
            <m:chr m:val="∑"/>
            <m:supHide m:val="1"/>
            <m:ctrlPr>
              <w:rPr>
                <w:rFonts w:ascii="Cambria Math" w:eastAsia="Cambria" w:hAnsi="Cambria Math"/>
              </w:rPr>
            </m:ctrlPr>
          </m:naryPr>
          <m:sub>
            <m:r>
              <m:rPr>
                <m:sty m:val="p"/>
              </m:rPr>
              <w:rPr>
                <w:rFonts w:ascii="Cambria Math" w:eastAsia="Cambria" w:hAnsi="Cambria Math"/>
              </w:rPr>
              <m:t>i</m:t>
            </m:r>
          </m:sub>
          <m:sup/>
          <m:e>
            <m:f>
              <m:fPr>
                <m:ctrlPr>
                  <w:rPr>
                    <w:rFonts w:ascii="Cambria Math" w:eastAsia="Cambria" w:hAnsi="Cambria Math"/>
                  </w:rPr>
                </m:ctrlPr>
              </m:fPr>
              <m:num>
                <m:r>
                  <m:rPr>
                    <m:sty m:val="p"/>
                  </m:rPr>
                  <w:rPr>
                    <w:rFonts w:ascii="Cambria Math" w:eastAsia="Cambria" w:hAnsi="Cambria Math"/>
                  </w:rPr>
                  <m:t>1</m:t>
                </m:r>
              </m:num>
              <m:den>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den>
            </m:f>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e>
        </m:nary>
      </m:oMath>
      <w:r w:rsidRPr="009A0576">
        <w:rPr>
          <w:rFonts w:eastAsia="Cambria"/>
        </w:rPr>
        <w:t xml:space="preserve">, and we can get </w:t>
      </w:r>
      <m:oMath>
        <m:sSub>
          <m:sSubPr>
            <m:ctrlPr>
              <w:rPr>
                <w:rFonts w:ascii="Cambria Math" w:eastAsia="Cambria" w:hAnsi="Cambria Math"/>
              </w:rPr>
            </m:ctrlPr>
          </m:sSubPr>
          <m:e>
            <m:r>
              <w:rPr>
                <w:rFonts w:ascii="Cambria Math" w:eastAsia="Cambria" w:hAnsi="Cambria Math"/>
              </w:rPr>
              <m:t>α</m:t>
            </m:r>
          </m:e>
          <m:sub>
            <m:r>
              <w:rPr>
                <w:rFonts w:ascii="Cambria Math" w:eastAsia="Cambria" w:hAnsi="Cambria Math"/>
              </w:rPr>
              <m:t>i</m:t>
            </m:r>
          </m:sub>
        </m:sSub>
        <m:r>
          <m:rPr>
            <m:sty m:val="p"/>
          </m:rPr>
          <w:rPr>
            <w:rFonts w:ascii="Cambria Math" w:eastAsia="Cambria" w:hAnsi="Cambria Math"/>
          </w:rPr>
          <m:t>=</m:t>
        </m:r>
        <m:f>
          <m:fPr>
            <m:ctrlPr>
              <w:rPr>
                <w:rFonts w:ascii="Cambria Math" w:eastAsia="Cambria" w:hAnsi="Cambria Math"/>
              </w:rPr>
            </m:ctrlPr>
          </m:fPr>
          <m:num>
            <m:r>
              <m:rPr>
                <m:sty m:val="p"/>
              </m:rPr>
              <w:rPr>
                <w:rFonts w:ascii="Cambria Math" w:eastAsia="Cambria" w:hAnsi="Cambria Math"/>
              </w:rPr>
              <m:t>1</m:t>
            </m:r>
          </m:num>
          <m:den>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den>
        </m:f>
      </m:oMath>
      <w:r w:rsidRPr="009A0576">
        <w:rPr>
          <w:rFonts w:eastAsia="Cambria"/>
        </w:rPr>
        <w:t xml:space="preserve">  by comparison.</w:t>
      </w:r>
    </w:p>
    <w:p w14:paraId="6733161B" w14:textId="77777777" w:rsidR="00480750" w:rsidRDefault="00480750" w:rsidP="00DA1071">
      <w:pPr>
        <w:pStyle w:val="a4"/>
        <w:spacing w:before="168" w:beforeAutospacing="0" w:after="0" w:afterAutospacing="0"/>
        <w:jc w:val="both"/>
        <w:rPr>
          <w:rFonts w:asciiTheme="minorHAnsi" w:eastAsia="Cambria" w:hAnsiTheme="minorHAnsi" w:cstheme="minorBidi"/>
          <w:kern w:val="2"/>
          <w:sz w:val="21"/>
          <w:szCs w:val="22"/>
          <w14:ligatures w14:val="standardContextual"/>
        </w:rPr>
      </w:pPr>
      <w:r w:rsidRPr="00480750">
        <w:rPr>
          <w:rFonts w:asciiTheme="minorHAnsi" w:eastAsia="Cambria" w:hAnsiTheme="minorHAnsi" w:cstheme="minorBidi"/>
          <w:kern w:val="2"/>
          <w:sz w:val="21"/>
          <w:szCs w:val="22"/>
          <w14:ligatures w14:val="standardContextual"/>
        </w:rPr>
        <w:t xml:space="preserve">EM algorithm can solve the problem with hidden variables well. In this paper, we assume that the standard deviation of noise obeys the distribution as hidden variables, and improve the traditional OLS/TLS algorithm. The specific steps are as follows: </w:t>
      </w:r>
    </w:p>
    <w:p w14:paraId="1DA66631" w14:textId="7601F1AF" w:rsidR="00480750" w:rsidRDefault="00480750" w:rsidP="00DA1071">
      <w:pPr>
        <w:pStyle w:val="a4"/>
        <w:spacing w:before="168" w:beforeAutospacing="0" w:after="0" w:afterAutospacing="0"/>
        <w:jc w:val="both"/>
        <w:rPr>
          <w:rFonts w:asciiTheme="minorHAnsi" w:eastAsia="Cambria" w:hAnsiTheme="minorHAnsi" w:cstheme="minorBidi" w:hint="eastAsia"/>
          <w:kern w:val="2"/>
          <w:sz w:val="21"/>
          <w:szCs w:val="22"/>
          <w14:ligatures w14:val="standardContextual"/>
        </w:rPr>
      </w:pPr>
      <w:r w:rsidRPr="00480750">
        <w:rPr>
          <w:rFonts w:asciiTheme="minorHAnsi" w:eastAsia="Cambria" w:hAnsiTheme="minorHAnsi" w:cstheme="minorBidi"/>
          <w:kern w:val="2"/>
          <w:sz w:val="21"/>
          <w:szCs w:val="22"/>
          <w14:ligatures w14:val="standardContextual"/>
        </w:rPr>
        <w:t xml:space="preserve">1. Initialize model coefficients </w:t>
      </w:r>
      <w:proofErr w:type="spellStart"/>
      <w:proofErr w:type="gramStart"/>
      <w:r w:rsidR="00DB4875" w:rsidRPr="00F67782">
        <w:rPr>
          <w:rFonts w:asciiTheme="minorHAnsi" w:eastAsia="Cambria" w:hAnsiTheme="minorHAnsi" w:cstheme="minorBidi"/>
          <w:b/>
          <w:kern w:val="2"/>
          <w:sz w:val="21"/>
          <w:szCs w:val="22"/>
          <w14:ligatures w14:val="standardContextual"/>
        </w:rPr>
        <w:t>w</w:t>
      </w:r>
      <w:r w:rsidR="00F67782" w:rsidRPr="00F67782">
        <w:rPr>
          <w:rFonts w:asciiTheme="minorHAnsi" w:eastAsia="Cambria" w:hAnsiTheme="minorHAnsi" w:cstheme="minorBidi" w:hint="eastAsia"/>
          <w:b/>
          <w:kern w:val="2"/>
          <w:sz w:val="21"/>
          <w:szCs w:val="22"/>
          <w14:ligatures w14:val="standardContextual"/>
        </w:rPr>
        <w:t>,</w:t>
      </w:r>
      <w:r w:rsidR="00F67782" w:rsidRPr="00F67782">
        <w:rPr>
          <w:rFonts w:asciiTheme="minorHAnsi" w:eastAsia="Cambria" w:hAnsiTheme="minorHAnsi" w:cstheme="minorBidi"/>
          <w:b/>
          <w:kern w:val="2"/>
          <w:sz w:val="21"/>
          <w:szCs w:val="22"/>
          <w14:ligatures w14:val="standardContextual"/>
        </w:rPr>
        <w:t>b</w:t>
      </w:r>
      <w:proofErr w:type="spellEnd"/>
      <w:proofErr w:type="gramEnd"/>
    </w:p>
    <w:p w14:paraId="267CA463" w14:textId="75A3E728" w:rsidR="00480750" w:rsidRDefault="00480750" w:rsidP="00DA1071">
      <w:pPr>
        <w:pStyle w:val="a4"/>
        <w:spacing w:before="168" w:beforeAutospacing="0" w:after="0" w:afterAutospacing="0"/>
        <w:jc w:val="both"/>
        <w:rPr>
          <w:rFonts w:asciiTheme="minorHAnsi" w:eastAsia="Cambria" w:hAnsiTheme="minorHAnsi" w:cstheme="minorBidi"/>
          <w:kern w:val="2"/>
          <w:sz w:val="21"/>
          <w:szCs w:val="22"/>
          <w14:ligatures w14:val="standardContextual"/>
        </w:rPr>
      </w:pPr>
      <w:r w:rsidRPr="00480750">
        <w:rPr>
          <w:rFonts w:asciiTheme="minorHAnsi" w:eastAsia="Cambria" w:hAnsiTheme="minorHAnsi" w:cstheme="minorBidi"/>
          <w:kern w:val="2"/>
          <w:sz w:val="21"/>
          <w:szCs w:val="22"/>
          <w14:ligatures w14:val="standardContextual"/>
        </w:rPr>
        <w:lastRenderedPageBreak/>
        <w:t xml:space="preserve">2. Predict the battery life according to the model coefficient, and calculate the error between the predicted value and the real value to update the noise standard deviation of the three data sets. </w:t>
      </w:r>
    </w:p>
    <w:p w14:paraId="7C2EE7D7" w14:textId="049AFE94" w:rsidR="00F67782" w:rsidRPr="009A0576" w:rsidRDefault="00F67782" w:rsidP="00F67782">
      <w:pPr>
        <w:tabs>
          <w:tab w:val="center" w:pos="2790"/>
          <w:tab w:val="right" w:pos="5040"/>
        </w:tabs>
        <w:jc w:val="center"/>
        <w:rPr>
          <w:color w:val="538135" w:themeColor="accent6" w:themeShade="BF"/>
        </w:rPr>
      </w:pPr>
      <w:r w:rsidRPr="009A0576">
        <w:rPr>
          <w:color w:val="538135" w:themeColor="accent6" w:themeShade="BF"/>
        </w:rPr>
        <w:fldChar w:fldCharType="begin"/>
      </w:r>
      <w:r w:rsidRPr="009A0576">
        <w:rPr>
          <w:color w:val="538135" w:themeColor="accent6" w:themeShade="BF"/>
        </w:rPr>
        <w:instrText xml:space="preserve"> SEQ Equation \* ARABIC </w:instrText>
      </w:r>
      <w:r w:rsidRPr="009A0576">
        <w:rPr>
          <w:color w:val="538135" w:themeColor="accent6" w:themeShade="BF"/>
        </w:rPr>
        <w:fldChar w:fldCharType="separate"/>
      </w:r>
      <w:r w:rsidRPr="009A0576">
        <w:rPr>
          <w:noProof/>
          <w:color w:val="538135" w:themeColor="accent6" w:themeShade="BF"/>
        </w:rPr>
        <w:t>6</w:t>
      </w:r>
      <w:r w:rsidRPr="009A0576">
        <w:rPr>
          <w:color w:val="538135" w:themeColor="accent6" w:themeShade="BF"/>
        </w:rPr>
        <w:fldChar w:fldCharType="end"/>
      </w:r>
      <w:r w:rsidRPr="009A0576">
        <w:rPr>
          <w:color w:val="538135" w:themeColor="accent6" w:themeShade="BF"/>
        </w:rPr>
        <w:tab/>
      </w:r>
      <m:oMath>
        <m:func>
          <m:funcPr>
            <m:ctrlPr>
              <w:rPr>
                <w:rFonts w:ascii="Cambria Math" w:eastAsia="Cambria" w:hAnsi="Cambria Math"/>
              </w:rPr>
            </m:ctrlPr>
          </m:funcPr>
          <m:fName>
            <m:r>
              <m:rPr>
                <m:sty m:val="p"/>
              </m:rPr>
              <w:rPr>
                <w:rFonts w:ascii="Cambria Math" w:eastAsia="Cambria" w:hAnsi="Cambria Math"/>
              </w:rPr>
              <m:t>min</m:t>
            </m:r>
          </m:fName>
          <m:e>
            <m:nary>
              <m:naryPr>
                <m:chr m:val="∑"/>
                <m:supHide m:val="1"/>
                <m:ctrlPr>
                  <w:rPr>
                    <w:rFonts w:ascii="Cambria Math" w:eastAsia="Cambria" w:hAnsi="Cambria Math"/>
                  </w:rPr>
                </m:ctrlPr>
              </m:naryPr>
              <m:sub>
                <m:r>
                  <w:rPr>
                    <w:rFonts w:ascii="Cambria Math" w:eastAsia="Cambria" w:hAnsi="Cambria Math"/>
                  </w:rPr>
                  <m:t>i</m:t>
                </m:r>
              </m:sub>
              <m:sup/>
              <m:e>
                <m:f>
                  <m:fPr>
                    <m:ctrlPr>
                      <w:rPr>
                        <w:rFonts w:ascii="Cambria Math" w:eastAsia="Cambria" w:hAnsi="Cambria Math"/>
                      </w:rPr>
                    </m:ctrlPr>
                  </m:fPr>
                  <m:num>
                    <m:r>
                      <m:rPr>
                        <m:sty m:val="p"/>
                      </m:rPr>
                      <w:rPr>
                        <w:rFonts w:ascii="Cambria Math" w:eastAsia="Cambria" w:hAnsi="Cambria Math"/>
                      </w:rPr>
                      <m:t>1</m:t>
                    </m:r>
                  </m:num>
                  <m:den>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den>
                </m:f>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e>
            </m:nary>
          </m:e>
        </m:func>
      </m:oMath>
      <w:r w:rsidRPr="009A0576">
        <w:rPr>
          <w:color w:val="538135" w:themeColor="accent6" w:themeShade="BF"/>
        </w:rPr>
        <w:t>,</w:t>
      </w:r>
      <w:r w:rsidRPr="009A0576">
        <w:rPr>
          <w:color w:val="538135" w:themeColor="accent6" w:themeShade="BF"/>
        </w:rPr>
        <w:tab/>
        <w:t>(</w:t>
      </w:r>
      <w:r w:rsidRPr="009A0576">
        <w:rPr>
          <w:color w:val="538135" w:themeColor="accent6" w:themeShade="BF"/>
        </w:rPr>
        <w:fldChar w:fldCharType="begin"/>
      </w:r>
      <w:r w:rsidRPr="009A0576">
        <w:rPr>
          <w:color w:val="538135" w:themeColor="accent6" w:themeShade="BF"/>
        </w:rPr>
        <w:instrText xml:space="preserve"> REF _Ref164785682 \h  \* MERGEFORMAT </w:instrText>
      </w:r>
      <w:r w:rsidRPr="009A0576">
        <w:rPr>
          <w:color w:val="538135" w:themeColor="accent6" w:themeShade="BF"/>
        </w:rPr>
      </w:r>
      <w:r w:rsidRPr="009A0576">
        <w:rPr>
          <w:color w:val="538135" w:themeColor="accent6" w:themeShade="BF"/>
        </w:rPr>
        <w:fldChar w:fldCharType="separate"/>
      </w:r>
      <w:r w:rsidRPr="009A0576">
        <w:rPr>
          <w:color w:val="538135" w:themeColor="accent6" w:themeShade="BF"/>
        </w:rPr>
        <w:t>6</w:t>
      </w:r>
      <w:r w:rsidRPr="009A0576">
        <w:rPr>
          <w:color w:val="538135" w:themeColor="accent6" w:themeShade="BF"/>
        </w:rPr>
        <w:fldChar w:fldCharType="end"/>
      </w:r>
      <w:r w:rsidRPr="009A0576">
        <w:rPr>
          <w:color w:val="538135" w:themeColor="accent6" w:themeShade="BF"/>
        </w:rPr>
        <w:t>)</w:t>
      </w:r>
    </w:p>
    <w:p w14:paraId="28CBEB85" w14:textId="77777777" w:rsidR="00480750" w:rsidRDefault="00480750" w:rsidP="00DA1071">
      <w:pPr>
        <w:pStyle w:val="a4"/>
        <w:spacing w:before="168" w:beforeAutospacing="0" w:after="0" w:afterAutospacing="0"/>
        <w:jc w:val="both"/>
        <w:rPr>
          <w:rFonts w:asciiTheme="minorHAnsi" w:eastAsia="Cambria" w:hAnsiTheme="minorHAnsi" w:cstheme="minorBidi"/>
          <w:kern w:val="2"/>
          <w:sz w:val="21"/>
          <w:szCs w:val="22"/>
          <w14:ligatures w14:val="standardContextual"/>
        </w:rPr>
      </w:pPr>
      <w:r w:rsidRPr="00480750">
        <w:rPr>
          <w:rFonts w:asciiTheme="minorHAnsi" w:eastAsia="Cambria" w:hAnsiTheme="minorHAnsi" w:cstheme="minorBidi"/>
          <w:kern w:val="2"/>
          <w:sz w:val="21"/>
          <w:szCs w:val="22"/>
          <w14:ligatures w14:val="standardContextual"/>
        </w:rPr>
        <w:t xml:space="preserve">3. The samples are weighted according to the formula, and a new round of model coefficients are obtained by using TLS/OLS. </w:t>
      </w:r>
    </w:p>
    <w:p w14:paraId="4B1B78C3" w14:textId="40F0DF8E" w:rsidR="009A0576" w:rsidRDefault="00480750" w:rsidP="00DA1071">
      <w:pPr>
        <w:pStyle w:val="a4"/>
        <w:spacing w:before="168" w:beforeAutospacing="0" w:after="0" w:afterAutospacing="0"/>
        <w:jc w:val="both"/>
        <w:rPr>
          <w:rFonts w:asciiTheme="minorHAnsi" w:eastAsia="Cambria" w:hAnsiTheme="minorHAnsi" w:cstheme="minorBidi"/>
          <w:kern w:val="2"/>
          <w:sz w:val="21"/>
          <w:szCs w:val="22"/>
          <w14:ligatures w14:val="standardContextual"/>
        </w:rPr>
      </w:pPr>
      <w:r w:rsidRPr="00480750">
        <w:rPr>
          <w:rFonts w:asciiTheme="minorHAnsi" w:eastAsia="Cambria" w:hAnsiTheme="minorHAnsi" w:cstheme="minorBidi"/>
          <w:kern w:val="2"/>
          <w:sz w:val="21"/>
          <w:szCs w:val="22"/>
          <w14:ligatures w14:val="standardContextual"/>
        </w:rPr>
        <w:t>4. Repeat steps 2 and 3 until convergence.</w:t>
      </w:r>
    </w:p>
    <w:p w14:paraId="73BD344F" w14:textId="3C8C9FDA" w:rsidR="00FC64D5" w:rsidRDefault="00FC64D5" w:rsidP="00DA1071">
      <w:pPr>
        <w:pStyle w:val="a4"/>
        <w:spacing w:before="168" w:beforeAutospacing="0" w:after="0" w:afterAutospacing="0"/>
        <w:jc w:val="both"/>
        <w:rPr>
          <w:rFonts w:asciiTheme="minorHAnsi" w:eastAsiaTheme="minorEastAsia" w:hAnsiTheme="minorHAnsi" w:cstheme="minorBidi"/>
          <w:kern w:val="2"/>
          <w:sz w:val="21"/>
          <w:szCs w:val="22"/>
          <w14:ligatures w14:val="standardContextual"/>
        </w:rPr>
      </w:pPr>
    </w:p>
    <w:p w14:paraId="79DD506C" w14:textId="3A634475" w:rsidR="00FC64D5" w:rsidRDefault="00FC64D5" w:rsidP="00DA1071">
      <w:pPr>
        <w:pStyle w:val="a4"/>
        <w:spacing w:before="168" w:beforeAutospacing="0" w:after="0" w:afterAutospacing="0"/>
        <w:jc w:val="both"/>
        <w:rPr>
          <w:rFonts w:asciiTheme="minorHAnsi" w:eastAsiaTheme="minorEastAsia" w:hAnsiTheme="minorHAnsi" w:cstheme="minorBidi"/>
          <w:kern w:val="2"/>
          <w:sz w:val="21"/>
          <w:szCs w:val="22"/>
          <w14:ligatures w14:val="standardContextual"/>
        </w:rPr>
      </w:pPr>
      <w:bookmarkStart w:id="12" w:name="_GoBack"/>
      <w:bookmarkEnd w:id="12"/>
    </w:p>
    <w:p w14:paraId="0D4614D9" w14:textId="549A823A" w:rsidR="00FC64D5" w:rsidRDefault="00FC64D5" w:rsidP="00DA1071">
      <w:pPr>
        <w:pStyle w:val="a4"/>
        <w:spacing w:before="168" w:beforeAutospacing="0" w:after="0" w:afterAutospacing="0"/>
        <w:jc w:val="both"/>
        <w:rPr>
          <w:rFonts w:asciiTheme="minorHAnsi" w:eastAsiaTheme="minorEastAsia" w:hAnsiTheme="minorHAnsi" w:cstheme="minorBidi"/>
          <w:kern w:val="2"/>
          <w:sz w:val="21"/>
          <w:szCs w:val="22"/>
          <w14:ligatures w14:val="standardContextual"/>
        </w:rPr>
      </w:pPr>
    </w:p>
    <w:p w14:paraId="4682CA27" w14:textId="1160A034" w:rsidR="00FC64D5" w:rsidRDefault="00FC64D5" w:rsidP="00DA1071">
      <w:pPr>
        <w:pStyle w:val="a4"/>
        <w:spacing w:before="168" w:beforeAutospacing="0" w:after="0" w:afterAutospacing="0"/>
        <w:jc w:val="both"/>
        <w:rPr>
          <w:rFonts w:asciiTheme="minorHAnsi" w:eastAsiaTheme="minorEastAsia" w:hAnsiTheme="minorHAnsi" w:cstheme="minorBidi"/>
          <w:kern w:val="2"/>
          <w:sz w:val="21"/>
          <w:szCs w:val="22"/>
          <w14:ligatures w14:val="standardContextual"/>
        </w:rPr>
      </w:pPr>
      <w:bookmarkStart w:id="13" w:name="_Hlk153363102"/>
      <w:r>
        <w:rPr>
          <w:rFonts w:asciiTheme="minorHAnsi" w:eastAsiaTheme="minorEastAsia" w:hAnsiTheme="minorHAnsi" w:cstheme="minorBidi" w:hint="eastAsia"/>
          <w:kern w:val="2"/>
          <w:sz w:val="21"/>
          <w:szCs w:val="22"/>
          <w14:ligatures w14:val="standardContextual"/>
        </w:rPr>
        <w:t>数据集由三个不同来源的三个小数据集组成，我们对每个小数据</w:t>
      </w:r>
      <w:proofErr w:type="gramStart"/>
      <w:r>
        <w:rPr>
          <w:rFonts w:asciiTheme="minorHAnsi" w:eastAsiaTheme="minorEastAsia" w:hAnsiTheme="minorHAnsi" w:cstheme="minorBidi" w:hint="eastAsia"/>
          <w:kern w:val="2"/>
          <w:sz w:val="21"/>
          <w:szCs w:val="22"/>
          <w14:ligatures w14:val="standardContextual"/>
        </w:rPr>
        <w:t>集按照</w:t>
      </w:r>
      <w:proofErr w:type="gramEnd"/>
      <w:r>
        <w:rPr>
          <w:rFonts w:asciiTheme="minorHAnsi" w:eastAsiaTheme="minorEastAsia" w:hAnsiTheme="minorHAnsi" w:cstheme="minorBidi" w:hint="eastAsia"/>
          <w:kern w:val="2"/>
          <w:sz w:val="21"/>
          <w:szCs w:val="22"/>
          <w14:ligatures w14:val="standardContextual"/>
        </w:rPr>
        <w:t>9:</w:t>
      </w:r>
      <w:r>
        <w:rPr>
          <w:rFonts w:asciiTheme="minorHAnsi" w:eastAsiaTheme="minorEastAsia" w:hAnsiTheme="minorHAnsi" w:cstheme="minorBidi"/>
          <w:kern w:val="2"/>
          <w:sz w:val="21"/>
          <w:szCs w:val="22"/>
          <w14:ligatures w14:val="standardContextual"/>
        </w:rPr>
        <w:t>1</w:t>
      </w:r>
      <w:r>
        <w:rPr>
          <w:rFonts w:asciiTheme="minorHAnsi" w:eastAsiaTheme="minorEastAsia" w:hAnsiTheme="minorHAnsi" w:cstheme="minorBidi" w:hint="eastAsia"/>
          <w:kern w:val="2"/>
          <w:sz w:val="21"/>
          <w:szCs w:val="22"/>
          <w14:ligatures w14:val="standardContextual"/>
        </w:rPr>
        <w:t>比例划分训练集和测试集，再将训练集和测试集分别合并组成最终的训练集和测试集</w:t>
      </w:r>
      <w:r w:rsidR="009527EB">
        <w:rPr>
          <w:rFonts w:asciiTheme="minorHAnsi" w:eastAsiaTheme="minorEastAsia" w:hAnsiTheme="minorHAnsi" w:cstheme="minorBidi" w:hint="eastAsia"/>
          <w:kern w:val="2"/>
          <w:sz w:val="21"/>
          <w:szCs w:val="22"/>
          <w14:ligatures w14:val="standardContextual"/>
        </w:rPr>
        <w:t>。</w:t>
      </w:r>
      <w:r w:rsidR="009527EB" w:rsidRPr="009527EB">
        <w:rPr>
          <w:rFonts w:asciiTheme="minorHAnsi" w:eastAsiaTheme="minorEastAsia" w:hAnsiTheme="minorHAnsi" w:cstheme="minorBidi" w:hint="eastAsia"/>
          <w:kern w:val="2"/>
          <w:sz w:val="21"/>
          <w:szCs w:val="22"/>
          <w14:ligatures w14:val="standardContextual"/>
        </w:rPr>
        <w:t>实验重复</w:t>
      </w:r>
      <w:r w:rsidR="009527EB">
        <w:rPr>
          <w:rFonts w:asciiTheme="minorHAnsi" w:eastAsiaTheme="minorEastAsia" w:hAnsiTheme="minorHAnsi" w:cstheme="minorBidi"/>
          <w:kern w:val="2"/>
          <w:sz w:val="21"/>
          <w:szCs w:val="22"/>
          <w14:ligatures w14:val="standardContextual"/>
        </w:rPr>
        <w:t>1000</w:t>
      </w:r>
      <w:r w:rsidR="009527EB" w:rsidRPr="009527EB">
        <w:rPr>
          <w:rFonts w:asciiTheme="minorHAnsi" w:eastAsiaTheme="minorEastAsia" w:hAnsiTheme="minorHAnsi" w:cstheme="minorBidi" w:hint="eastAsia"/>
          <w:kern w:val="2"/>
          <w:sz w:val="21"/>
          <w:szCs w:val="22"/>
          <w14:ligatures w14:val="standardContextual"/>
        </w:rPr>
        <w:t>次，每次运行均独立随机生成训练和测试数据集。为每种方法报告</w:t>
      </w:r>
      <w:r w:rsidR="009527EB">
        <w:rPr>
          <w:rFonts w:asciiTheme="minorHAnsi" w:eastAsiaTheme="minorEastAsia" w:hAnsiTheme="minorHAnsi" w:cstheme="minorBidi"/>
          <w:kern w:val="2"/>
          <w:sz w:val="21"/>
          <w:szCs w:val="22"/>
          <w14:ligatures w14:val="standardContextual"/>
        </w:rPr>
        <w:t>1000</w:t>
      </w:r>
      <w:r w:rsidR="009527EB" w:rsidRPr="009527EB">
        <w:rPr>
          <w:rFonts w:asciiTheme="minorHAnsi" w:eastAsiaTheme="minorEastAsia" w:hAnsiTheme="minorHAnsi" w:cstheme="minorBidi" w:hint="eastAsia"/>
          <w:kern w:val="2"/>
          <w:sz w:val="21"/>
          <w:szCs w:val="22"/>
          <w14:ligatures w14:val="standardContextual"/>
        </w:rPr>
        <w:t>个RMSE值的中位数，以便误差度量不会因随机波动而产生强烈偏差。</w:t>
      </w:r>
    </w:p>
    <w:bookmarkEnd w:id="13"/>
    <w:p w14:paraId="42EEA4CF" w14:textId="6EA64480" w:rsidR="009527EB" w:rsidRPr="00FC64D5" w:rsidRDefault="009527EB" w:rsidP="00DA1071">
      <w:pPr>
        <w:pStyle w:val="a4"/>
        <w:spacing w:before="168" w:beforeAutospacing="0" w:after="0" w:afterAutospacing="0"/>
        <w:jc w:val="both"/>
        <w:rPr>
          <w:rFonts w:asciiTheme="minorHAnsi" w:eastAsiaTheme="minorEastAsia" w:hAnsiTheme="minorHAnsi" w:cstheme="minorBidi" w:hint="eastAsia"/>
          <w:kern w:val="2"/>
          <w:sz w:val="21"/>
          <w:szCs w:val="22"/>
          <w14:ligatures w14:val="standardContextual"/>
        </w:rPr>
      </w:pPr>
      <w:r>
        <w:rPr>
          <w:rFonts w:asciiTheme="minorHAnsi" w:eastAsiaTheme="minorEastAsia" w:hAnsiTheme="minorHAnsi" w:cstheme="minorBidi" w:hint="eastAsia"/>
          <w:kern w:val="2"/>
          <w:sz w:val="21"/>
          <w:szCs w:val="22"/>
          <w14:ligatures w14:val="standardContextual"/>
        </w:rPr>
        <w:t>Figure</w:t>
      </w:r>
      <w:r>
        <w:rPr>
          <w:rFonts w:asciiTheme="minorHAnsi" w:eastAsiaTheme="minorEastAsia" w:hAnsiTheme="minorHAnsi" w:cstheme="minorBidi"/>
          <w:kern w:val="2"/>
          <w:sz w:val="21"/>
          <w:szCs w:val="22"/>
          <w14:ligatures w14:val="standardContextual"/>
        </w:rPr>
        <w:t>3</w:t>
      </w:r>
    </w:p>
    <w:sectPr w:rsidR="009527EB" w:rsidRPr="00FC64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1FD16" w14:textId="77777777" w:rsidR="008F0F8B" w:rsidRDefault="008F0F8B" w:rsidP="0065426A">
      <w:r>
        <w:separator/>
      </w:r>
    </w:p>
  </w:endnote>
  <w:endnote w:type="continuationSeparator" w:id="0">
    <w:p w14:paraId="73FCC8C2" w14:textId="77777777" w:rsidR="008F0F8B" w:rsidRDefault="008F0F8B" w:rsidP="0065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E1434" w14:textId="77777777" w:rsidR="008F0F8B" w:rsidRDefault="008F0F8B" w:rsidP="0065426A">
      <w:r>
        <w:separator/>
      </w:r>
    </w:p>
  </w:footnote>
  <w:footnote w:type="continuationSeparator" w:id="0">
    <w:p w14:paraId="21482A24" w14:textId="77777777" w:rsidR="008F0F8B" w:rsidRDefault="008F0F8B" w:rsidP="006542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337DD"/>
    <w:multiLevelType w:val="hybridMultilevel"/>
    <w:tmpl w:val="A86E08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0DC154C"/>
    <w:multiLevelType w:val="hybridMultilevel"/>
    <w:tmpl w:val="05840E24"/>
    <w:lvl w:ilvl="0" w:tplc="04090011">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3D4C4A52"/>
    <w:multiLevelType w:val="hybridMultilevel"/>
    <w:tmpl w:val="94DAFF5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53077816"/>
    <w:multiLevelType w:val="hybridMultilevel"/>
    <w:tmpl w:val="543863B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EAB2A85"/>
    <w:multiLevelType w:val="hybridMultilevel"/>
    <w:tmpl w:val="FA9CEB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329"/>
    <w:rsid w:val="000279A2"/>
    <w:rsid w:val="00064AF2"/>
    <w:rsid w:val="000814A5"/>
    <w:rsid w:val="000A726B"/>
    <w:rsid w:val="0012467A"/>
    <w:rsid w:val="001620AE"/>
    <w:rsid w:val="001C00D9"/>
    <w:rsid w:val="0024337E"/>
    <w:rsid w:val="00326B23"/>
    <w:rsid w:val="003B2BF8"/>
    <w:rsid w:val="00414CD8"/>
    <w:rsid w:val="00480750"/>
    <w:rsid w:val="00494E7E"/>
    <w:rsid w:val="004B7848"/>
    <w:rsid w:val="004C3178"/>
    <w:rsid w:val="004D021E"/>
    <w:rsid w:val="0052399D"/>
    <w:rsid w:val="00530610"/>
    <w:rsid w:val="005A699C"/>
    <w:rsid w:val="005C4F4B"/>
    <w:rsid w:val="0065074E"/>
    <w:rsid w:val="0065426A"/>
    <w:rsid w:val="00685EBC"/>
    <w:rsid w:val="006939EA"/>
    <w:rsid w:val="006A5D6B"/>
    <w:rsid w:val="006B42B5"/>
    <w:rsid w:val="006C19A4"/>
    <w:rsid w:val="006E7C37"/>
    <w:rsid w:val="00732CEC"/>
    <w:rsid w:val="007374F4"/>
    <w:rsid w:val="00784E43"/>
    <w:rsid w:val="007873A4"/>
    <w:rsid w:val="007C4D9F"/>
    <w:rsid w:val="008170C4"/>
    <w:rsid w:val="008332C1"/>
    <w:rsid w:val="00853B1F"/>
    <w:rsid w:val="0086306E"/>
    <w:rsid w:val="00870EAF"/>
    <w:rsid w:val="00885094"/>
    <w:rsid w:val="008B09FC"/>
    <w:rsid w:val="008B2D84"/>
    <w:rsid w:val="008D28DA"/>
    <w:rsid w:val="008F0F8B"/>
    <w:rsid w:val="008F6148"/>
    <w:rsid w:val="009527EB"/>
    <w:rsid w:val="009759B7"/>
    <w:rsid w:val="009A0576"/>
    <w:rsid w:val="009F25F0"/>
    <w:rsid w:val="00A036C0"/>
    <w:rsid w:val="00A52823"/>
    <w:rsid w:val="00A67006"/>
    <w:rsid w:val="00A83A10"/>
    <w:rsid w:val="00A87859"/>
    <w:rsid w:val="00A87D97"/>
    <w:rsid w:val="00AE1513"/>
    <w:rsid w:val="00B36329"/>
    <w:rsid w:val="00B50170"/>
    <w:rsid w:val="00B506C4"/>
    <w:rsid w:val="00B91790"/>
    <w:rsid w:val="00C162F1"/>
    <w:rsid w:val="00C77E9F"/>
    <w:rsid w:val="00CA21A7"/>
    <w:rsid w:val="00CC4EDD"/>
    <w:rsid w:val="00DA1071"/>
    <w:rsid w:val="00DB32E7"/>
    <w:rsid w:val="00DB4875"/>
    <w:rsid w:val="00DB5D00"/>
    <w:rsid w:val="00E407DC"/>
    <w:rsid w:val="00E65C9A"/>
    <w:rsid w:val="00E94020"/>
    <w:rsid w:val="00EA5213"/>
    <w:rsid w:val="00EA6544"/>
    <w:rsid w:val="00EC0F3F"/>
    <w:rsid w:val="00EE3825"/>
    <w:rsid w:val="00F67782"/>
    <w:rsid w:val="00FC6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7B0FF"/>
  <w15:chartTrackingRefBased/>
  <w15:docId w15:val="{BCFB9B9C-D117-466B-B3E0-6BEEB596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7782"/>
    <w:pPr>
      <w:widowControl w:val="0"/>
      <w:jc w:val="both"/>
    </w:pPr>
    <w:rPr>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6C0"/>
    <w:pPr>
      <w:ind w:firstLineChars="200" w:firstLine="420"/>
    </w:pPr>
  </w:style>
  <w:style w:type="paragraph" w:styleId="a4">
    <w:name w:val="Normal (Web)"/>
    <w:basedOn w:val="a"/>
    <w:uiPriority w:val="99"/>
    <w:unhideWhenUsed/>
    <w:rsid w:val="004C3178"/>
    <w:pPr>
      <w:widowControl/>
      <w:spacing w:before="100" w:beforeAutospacing="1" w:after="100" w:afterAutospacing="1"/>
      <w:jc w:val="left"/>
    </w:pPr>
    <w:rPr>
      <w:rFonts w:ascii="宋体" w:eastAsia="宋体" w:hAnsi="宋体" w:cs="宋体"/>
      <w:kern w:val="0"/>
      <w:sz w:val="24"/>
      <w:szCs w:val="24"/>
      <w14:ligatures w14:val="none"/>
    </w:rPr>
  </w:style>
  <w:style w:type="paragraph" w:styleId="a5">
    <w:name w:val="header"/>
    <w:basedOn w:val="a"/>
    <w:link w:val="a6"/>
    <w:uiPriority w:val="99"/>
    <w:unhideWhenUsed/>
    <w:rsid w:val="0065426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5426A"/>
    <w:rPr>
      <w:sz w:val="18"/>
      <w:szCs w:val="18"/>
      <w14:ligatures w14:val="standardContextual"/>
    </w:rPr>
  </w:style>
  <w:style w:type="paragraph" w:styleId="a7">
    <w:name w:val="footer"/>
    <w:basedOn w:val="a"/>
    <w:link w:val="a8"/>
    <w:uiPriority w:val="99"/>
    <w:unhideWhenUsed/>
    <w:rsid w:val="0065426A"/>
    <w:pPr>
      <w:tabs>
        <w:tab w:val="center" w:pos="4153"/>
        <w:tab w:val="right" w:pos="8306"/>
      </w:tabs>
      <w:snapToGrid w:val="0"/>
      <w:jc w:val="left"/>
    </w:pPr>
    <w:rPr>
      <w:sz w:val="18"/>
      <w:szCs w:val="18"/>
    </w:rPr>
  </w:style>
  <w:style w:type="character" w:customStyle="1" w:styleId="a8">
    <w:name w:val="页脚 字符"/>
    <w:basedOn w:val="a0"/>
    <w:link w:val="a7"/>
    <w:uiPriority w:val="99"/>
    <w:rsid w:val="0065426A"/>
    <w:rPr>
      <w:sz w:val="18"/>
      <w:szCs w:val="18"/>
      <w14:ligatures w14:val="standardContextual"/>
    </w:rPr>
  </w:style>
  <w:style w:type="paragraph" w:customStyle="1" w:styleId="a9">
    <w:name w:val="论文正文"/>
    <w:basedOn w:val="a"/>
    <w:qFormat/>
    <w:rsid w:val="000A726B"/>
    <w:pPr>
      <w:spacing w:line="360" w:lineRule="auto"/>
      <w:ind w:firstLineChars="200" w:firstLine="200"/>
    </w:pPr>
    <w:rPr>
      <w:rFonts w:ascii="Times New Roman" w:eastAsia="宋体" w:hAnsi="Times New Roman" w:cs="宋体"/>
      <w:kern w:val="0"/>
      <w:sz w:val="24"/>
      <w:szCs w:val="24"/>
      <w14:ligatures w14:val="none"/>
    </w:rPr>
  </w:style>
  <w:style w:type="paragraph" w:customStyle="1" w:styleId="PostHeadPara">
    <w:name w:val="PostHeadPara"/>
    <w:basedOn w:val="a"/>
    <w:qFormat/>
    <w:rsid w:val="009A0576"/>
    <w:pPr>
      <w:widowControl/>
      <w:spacing w:line="270" w:lineRule="atLeast"/>
    </w:pPr>
    <w:rPr>
      <w:rFonts w:ascii="Linux Libertine O" w:eastAsia="Cambria" w:hAnsi="Linux Libertine O" w:cs="Linux Libertine O"/>
      <w:kern w:val="0"/>
      <w:sz w:val="18"/>
      <w:szCs w:val="24"/>
      <w:lang w:eastAsia="en-US"/>
      <w14:ligatures w14:val="none"/>
    </w:rPr>
  </w:style>
  <w:style w:type="character" w:customStyle="1" w:styleId="trans-sentence">
    <w:name w:val="trans-sentence"/>
    <w:basedOn w:val="a0"/>
    <w:rsid w:val="0048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1164">
      <w:bodyDiv w:val="1"/>
      <w:marLeft w:val="0"/>
      <w:marRight w:val="0"/>
      <w:marTop w:val="0"/>
      <w:marBottom w:val="0"/>
      <w:divBdr>
        <w:top w:val="none" w:sz="0" w:space="0" w:color="auto"/>
        <w:left w:val="none" w:sz="0" w:space="0" w:color="auto"/>
        <w:bottom w:val="none" w:sz="0" w:space="0" w:color="auto"/>
        <w:right w:val="none" w:sz="0" w:space="0" w:color="auto"/>
      </w:divBdr>
    </w:div>
    <w:div w:id="257100222">
      <w:bodyDiv w:val="1"/>
      <w:marLeft w:val="0"/>
      <w:marRight w:val="0"/>
      <w:marTop w:val="0"/>
      <w:marBottom w:val="0"/>
      <w:divBdr>
        <w:top w:val="none" w:sz="0" w:space="0" w:color="auto"/>
        <w:left w:val="none" w:sz="0" w:space="0" w:color="auto"/>
        <w:bottom w:val="none" w:sz="0" w:space="0" w:color="auto"/>
        <w:right w:val="none" w:sz="0" w:space="0" w:color="auto"/>
      </w:divBdr>
    </w:div>
    <w:div w:id="329989739">
      <w:bodyDiv w:val="1"/>
      <w:marLeft w:val="0"/>
      <w:marRight w:val="0"/>
      <w:marTop w:val="0"/>
      <w:marBottom w:val="0"/>
      <w:divBdr>
        <w:top w:val="none" w:sz="0" w:space="0" w:color="auto"/>
        <w:left w:val="none" w:sz="0" w:space="0" w:color="auto"/>
        <w:bottom w:val="none" w:sz="0" w:space="0" w:color="auto"/>
        <w:right w:val="none" w:sz="0" w:space="0" w:color="auto"/>
      </w:divBdr>
    </w:div>
    <w:div w:id="492255280">
      <w:bodyDiv w:val="1"/>
      <w:marLeft w:val="0"/>
      <w:marRight w:val="0"/>
      <w:marTop w:val="0"/>
      <w:marBottom w:val="0"/>
      <w:divBdr>
        <w:top w:val="none" w:sz="0" w:space="0" w:color="auto"/>
        <w:left w:val="none" w:sz="0" w:space="0" w:color="auto"/>
        <w:bottom w:val="none" w:sz="0" w:space="0" w:color="auto"/>
        <w:right w:val="none" w:sz="0" w:space="0" w:color="auto"/>
      </w:divBdr>
    </w:div>
    <w:div w:id="544024109">
      <w:bodyDiv w:val="1"/>
      <w:marLeft w:val="0"/>
      <w:marRight w:val="0"/>
      <w:marTop w:val="0"/>
      <w:marBottom w:val="0"/>
      <w:divBdr>
        <w:top w:val="none" w:sz="0" w:space="0" w:color="auto"/>
        <w:left w:val="none" w:sz="0" w:space="0" w:color="auto"/>
        <w:bottom w:val="none" w:sz="0" w:space="0" w:color="auto"/>
        <w:right w:val="none" w:sz="0" w:space="0" w:color="auto"/>
      </w:divBdr>
    </w:div>
    <w:div w:id="674503872">
      <w:bodyDiv w:val="1"/>
      <w:marLeft w:val="0"/>
      <w:marRight w:val="0"/>
      <w:marTop w:val="0"/>
      <w:marBottom w:val="0"/>
      <w:divBdr>
        <w:top w:val="none" w:sz="0" w:space="0" w:color="auto"/>
        <w:left w:val="none" w:sz="0" w:space="0" w:color="auto"/>
        <w:bottom w:val="none" w:sz="0" w:space="0" w:color="auto"/>
        <w:right w:val="none" w:sz="0" w:space="0" w:color="auto"/>
      </w:divBdr>
    </w:div>
    <w:div w:id="787625864">
      <w:bodyDiv w:val="1"/>
      <w:marLeft w:val="0"/>
      <w:marRight w:val="0"/>
      <w:marTop w:val="0"/>
      <w:marBottom w:val="0"/>
      <w:divBdr>
        <w:top w:val="none" w:sz="0" w:space="0" w:color="auto"/>
        <w:left w:val="none" w:sz="0" w:space="0" w:color="auto"/>
        <w:bottom w:val="none" w:sz="0" w:space="0" w:color="auto"/>
        <w:right w:val="none" w:sz="0" w:space="0" w:color="auto"/>
      </w:divBdr>
    </w:div>
    <w:div w:id="795029857">
      <w:bodyDiv w:val="1"/>
      <w:marLeft w:val="0"/>
      <w:marRight w:val="0"/>
      <w:marTop w:val="0"/>
      <w:marBottom w:val="0"/>
      <w:divBdr>
        <w:top w:val="none" w:sz="0" w:space="0" w:color="auto"/>
        <w:left w:val="none" w:sz="0" w:space="0" w:color="auto"/>
        <w:bottom w:val="none" w:sz="0" w:space="0" w:color="auto"/>
        <w:right w:val="none" w:sz="0" w:space="0" w:color="auto"/>
      </w:divBdr>
    </w:div>
    <w:div w:id="800999857">
      <w:bodyDiv w:val="1"/>
      <w:marLeft w:val="0"/>
      <w:marRight w:val="0"/>
      <w:marTop w:val="0"/>
      <w:marBottom w:val="0"/>
      <w:divBdr>
        <w:top w:val="none" w:sz="0" w:space="0" w:color="auto"/>
        <w:left w:val="none" w:sz="0" w:space="0" w:color="auto"/>
        <w:bottom w:val="none" w:sz="0" w:space="0" w:color="auto"/>
        <w:right w:val="none" w:sz="0" w:space="0" w:color="auto"/>
      </w:divBdr>
    </w:div>
    <w:div w:id="870150362">
      <w:bodyDiv w:val="1"/>
      <w:marLeft w:val="0"/>
      <w:marRight w:val="0"/>
      <w:marTop w:val="0"/>
      <w:marBottom w:val="0"/>
      <w:divBdr>
        <w:top w:val="none" w:sz="0" w:space="0" w:color="auto"/>
        <w:left w:val="none" w:sz="0" w:space="0" w:color="auto"/>
        <w:bottom w:val="none" w:sz="0" w:space="0" w:color="auto"/>
        <w:right w:val="none" w:sz="0" w:space="0" w:color="auto"/>
      </w:divBdr>
    </w:div>
    <w:div w:id="1699235999">
      <w:bodyDiv w:val="1"/>
      <w:marLeft w:val="0"/>
      <w:marRight w:val="0"/>
      <w:marTop w:val="0"/>
      <w:marBottom w:val="0"/>
      <w:divBdr>
        <w:top w:val="none" w:sz="0" w:space="0" w:color="auto"/>
        <w:left w:val="none" w:sz="0" w:space="0" w:color="auto"/>
        <w:bottom w:val="none" w:sz="0" w:space="0" w:color="auto"/>
        <w:right w:val="none" w:sz="0" w:space="0" w:color="auto"/>
      </w:divBdr>
    </w:div>
    <w:div w:id="1741441444">
      <w:bodyDiv w:val="1"/>
      <w:marLeft w:val="0"/>
      <w:marRight w:val="0"/>
      <w:marTop w:val="0"/>
      <w:marBottom w:val="0"/>
      <w:divBdr>
        <w:top w:val="none" w:sz="0" w:space="0" w:color="auto"/>
        <w:left w:val="none" w:sz="0" w:space="0" w:color="auto"/>
        <w:bottom w:val="none" w:sz="0" w:space="0" w:color="auto"/>
        <w:right w:val="none" w:sz="0" w:space="0" w:color="auto"/>
      </w:divBdr>
    </w:div>
    <w:div w:id="1917789053">
      <w:bodyDiv w:val="1"/>
      <w:marLeft w:val="0"/>
      <w:marRight w:val="0"/>
      <w:marTop w:val="0"/>
      <w:marBottom w:val="0"/>
      <w:divBdr>
        <w:top w:val="none" w:sz="0" w:space="0" w:color="auto"/>
        <w:left w:val="none" w:sz="0" w:space="0" w:color="auto"/>
        <w:bottom w:val="none" w:sz="0" w:space="0" w:color="auto"/>
        <w:right w:val="none" w:sz="0" w:space="0" w:color="auto"/>
      </w:divBdr>
    </w:div>
    <w:div w:id="1924489457">
      <w:bodyDiv w:val="1"/>
      <w:marLeft w:val="0"/>
      <w:marRight w:val="0"/>
      <w:marTop w:val="0"/>
      <w:marBottom w:val="0"/>
      <w:divBdr>
        <w:top w:val="none" w:sz="0" w:space="0" w:color="auto"/>
        <w:left w:val="none" w:sz="0" w:space="0" w:color="auto"/>
        <w:bottom w:val="none" w:sz="0" w:space="0" w:color="auto"/>
        <w:right w:val="none" w:sz="0" w:space="0" w:color="auto"/>
      </w:divBdr>
    </w:div>
    <w:div w:id="214022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13</Pages>
  <Words>2739</Words>
  <Characters>15613</Characters>
  <Application>Microsoft Office Word</Application>
  <DocSecurity>0</DocSecurity>
  <Lines>130</Lines>
  <Paragraphs>36</Paragraphs>
  <ScaleCrop>false</ScaleCrop>
  <Company/>
  <LinksUpToDate>false</LinksUpToDate>
  <CharactersWithSpaces>18316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DHU</dc:creator>
  <cp:keywords/>
  <dc:description/>
  <cp:lastModifiedBy>DHU</cp:lastModifiedBy>
  <cp:revision>50</cp:revision>
  <dcterms:created xsi:type="dcterms:W3CDTF">2023-12-06T11:40:00Z</dcterms:created>
  <dcterms:modified xsi:type="dcterms:W3CDTF">2023-12-13T05:03:00Z</dcterms:modified>
</cp:coreProperties>
</file>