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5ADF" w14:textId="08E8A790" w:rsidR="00241BD4" w:rsidRPr="00D21B75" w:rsidRDefault="00063D35" w:rsidP="0072119B">
      <w:pPr>
        <w:jc w:val="center"/>
        <w:rPr>
          <w:rFonts w:ascii="黑体" w:eastAsia="黑体" w:hAnsi="黑体"/>
          <w:sz w:val="48"/>
          <w:szCs w:val="48"/>
        </w:rPr>
      </w:pPr>
      <w:r w:rsidRPr="00D21B75">
        <w:rPr>
          <w:rFonts w:ascii="黑体" w:eastAsia="黑体" w:hAnsi="黑体" w:hint="eastAsia"/>
          <w:sz w:val="48"/>
          <w:szCs w:val="48"/>
        </w:rPr>
        <w:t>青海</w:t>
      </w:r>
      <w:r w:rsidR="0072119B" w:rsidRPr="00D21B75">
        <w:rPr>
          <w:rFonts w:ascii="黑体" w:eastAsia="黑体" w:hAnsi="黑体" w:hint="eastAsia"/>
          <w:sz w:val="48"/>
          <w:szCs w:val="48"/>
        </w:rPr>
        <w:t>高考基本情况概述</w:t>
      </w:r>
    </w:p>
    <w:p w14:paraId="2C7EE7C9" w14:textId="6BC21B58" w:rsidR="0072119B" w:rsidRDefault="0072119B" w:rsidP="0072119B">
      <w:pPr>
        <w:jc w:val="left"/>
        <w:rPr>
          <w:rFonts w:ascii="黑体" w:eastAsia="黑体" w:hAnsi="黑体"/>
          <w:sz w:val="32"/>
          <w:szCs w:val="32"/>
        </w:rPr>
      </w:pPr>
      <w:r w:rsidRPr="0072119B">
        <w:rPr>
          <w:rFonts w:ascii="黑体" w:eastAsia="黑体" w:hAnsi="黑体" w:hint="eastAsia"/>
          <w:sz w:val="32"/>
          <w:szCs w:val="32"/>
        </w:rPr>
        <w:t>户籍情况要求</w:t>
      </w:r>
    </w:p>
    <w:p w14:paraId="4ECE3AE5" w14:textId="119733DF" w:rsidR="0072119B" w:rsidRPr="0072119B" w:rsidRDefault="0072119B" w:rsidP="0072119B">
      <w:pPr>
        <w:jc w:val="left"/>
        <w:rPr>
          <w:rFonts w:ascii="宋体" w:eastAsia="宋体" w:hAnsi="宋体"/>
          <w:sz w:val="28"/>
          <w:szCs w:val="28"/>
        </w:rPr>
      </w:pPr>
      <w:r w:rsidRPr="0072119B">
        <w:rPr>
          <w:rFonts w:ascii="宋体" w:eastAsia="宋体" w:hAnsi="宋体"/>
          <w:sz w:val="28"/>
          <w:szCs w:val="28"/>
        </w:rPr>
        <w:t>1．父母双方或一方及考生本人在青落户连续满5年以上（高考当年6月1日前）；考生在我省就读高中满3年并参加了我省高中学业水</w:t>
      </w:r>
      <w:r w:rsidR="00231939">
        <w:rPr>
          <w:rFonts w:ascii="宋体" w:eastAsia="宋体" w:hAnsi="宋体" w:hint="eastAsia"/>
          <w:sz w:val="28"/>
          <w:szCs w:val="28"/>
        </w:rPr>
        <w:t xml:space="preserve">　</w:t>
      </w:r>
      <w:r w:rsidR="00FE6FC4">
        <w:rPr>
          <w:rFonts w:ascii="宋体" w:eastAsia="宋体" w:hAnsi="宋体" w:hint="eastAsia"/>
          <w:sz w:val="28"/>
          <w:szCs w:val="28"/>
        </w:rPr>
        <w:t xml:space="preserve">　</w:t>
      </w:r>
      <w:r w:rsidRPr="0072119B">
        <w:rPr>
          <w:rFonts w:ascii="宋体" w:eastAsia="宋体" w:hAnsi="宋体"/>
          <w:sz w:val="28"/>
          <w:szCs w:val="28"/>
        </w:rPr>
        <w:t>平考试。可以在我省参加高考并报考省内外普通高校。</w:t>
      </w:r>
    </w:p>
    <w:p w14:paraId="58B64DE3" w14:textId="77777777" w:rsidR="0072119B" w:rsidRPr="0072119B" w:rsidRDefault="0072119B" w:rsidP="0072119B">
      <w:pPr>
        <w:jc w:val="left"/>
        <w:rPr>
          <w:rFonts w:ascii="宋体" w:eastAsia="宋体" w:hAnsi="宋体"/>
          <w:sz w:val="28"/>
          <w:szCs w:val="28"/>
        </w:rPr>
      </w:pPr>
      <w:r w:rsidRPr="0072119B">
        <w:rPr>
          <w:rFonts w:ascii="宋体" w:eastAsia="宋体" w:hAnsi="宋体"/>
          <w:sz w:val="28"/>
          <w:szCs w:val="28"/>
        </w:rPr>
        <w:t>2．父母双方或一方及考生本人在青落户连续满3年以上、不满5年（高考当年6月1日前）；考生在我省就读高中满3年并参加了我省高中学业水平考试。可以在我省参加高考并报考省内外三本及以下院校。</w:t>
      </w:r>
    </w:p>
    <w:p w14:paraId="0085A8B2" w14:textId="11D43634" w:rsidR="00CF013C" w:rsidRDefault="00FE6FC4" w:rsidP="0072119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Pr="00FE6FC4">
        <w:rPr>
          <w:rFonts w:ascii="宋体" w:eastAsia="宋体" w:hAnsi="宋体"/>
          <w:sz w:val="28"/>
          <w:szCs w:val="28"/>
        </w:rPr>
        <w:t>父母一方或双方具有青海省户籍的“随迁子女”参加高考，可在填报志愿时优先作为招生对象。而且这部分学生在院校录取时不受流动人口的限制，也不计入流动人口的招生限额。需要注意的是，对于符合上述第2、3条规定的“随迁子女”，一定要在规定时间内办理落户手续，</w:t>
      </w:r>
      <w:r w:rsidRPr="00FE6FC4">
        <w:rPr>
          <w:rFonts w:ascii="宋体" w:eastAsia="宋体" w:hAnsi="宋体" w:hint="eastAsia"/>
          <w:sz w:val="28"/>
          <w:szCs w:val="28"/>
        </w:rPr>
        <w:t>并提供相关材料以备查询。同时，家庭户口和所在地高中学校应有关联关系，并在本人中学阶段的暂住证上体现就读高中的学校地址。</w:t>
      </w:r>
    </w:p>
    <w:p w14:paraId="473E8561" w14:textId="77777777" w:rsidR="0084008A" w:rsidRDefault="0084008A" w:rsidP="0084008A">
      <w:pPr>
        <w:jc w:val="left"/>
        <w:rPr>
          <w:rFonts w:ascii="黑体" w:eastAsia="黑体" w:hAnsi="黑体" w:cstheme="minorEastAsia"/>
          <w:color w:val="000000"/>
          <w:kern w:val="0"/>
          <w:sz w:val="32"/>
          <w:szCs w:val="32"/>
          <w:lang w:bidi="ar"/>
        </w:rPr>
      </w:pPr>
      <w:r w:rsidRPr="0084008A">
        <w:rPr>
          <w:rFonts w:ascii="黑体" w:eastAsia="黑体" w:hAnsi="黑体" w:cstheme="minorEastAsia" w:hint="eastAsia"/>
          <w:color w:val="000000"/>
          <w:kern w:val="0"/>
          <w:sz w:val="32"/>
          <w:szCs w:val="32"/>
          <w:lang w:bidi="ar"/>
        </w:rPr>
        <w:t>现行高考政策：</w:t>
      </w:r>
    </w:p>
    <w:p w14:paraId="64230558" w14:textId="75AA32B9" w:rsidR="0084008A" w:rsidRPr="0084008A" w:rsidRDefault="0084008A" w:rsidP="0084008A">
      <w:pPr>
        <w:jc w:val="left"/>
        <w:rPr>
          <w:rFonts w:ascii="宋体" w:eastAsia="宋体" w:hAnsi="宋体"/>
          <w:sz w:val="28"/>
          <w:szCs w:val="28"/>
        </w:rPr>
      </w:pPr>
      <w:r w:rsidRPr="0084008A">
        <w:rPr>
          <w:rFonts w:ascii="宋体" w:eastAsia="宋体" w:hAnsi="宋体" w:hint="eastAsia"/>
          <w:sz w:val="28"/>
          <w:szCs w:val="28"/>
        </w:rPr>
        <w:t>25年新高考</w:t>
      </w:r>
      <w:r w:rsidR="004B491B">
        <w:rPr>
          <w:rFonts w:ascii="宋体" w:eastAsia="宋体" w:hAnsi="宋体" w:hint="eastAsia"/>
          <w:sz w:val="28"/>
          <w:szCs w:val="28"/>
        </w:rPr>
        <w:t>，</w:t>
      </w:r>
      <w:r w:rsidR="004B491B" w:rsidRPr="004B491B">
        <w:rPr>
          <w:rFonts w:ascii="宋体" w:eastAsia="宋体" w:hAnsi="宋体"/>
          <w:sz w:val="28"/>
          <w:szCs w:val="28"/>
        </w:rPr>
        <w:t>2023年高考政策采用3+1+2高考模式，没有任何文科和理科。“3”是全国统一高考的语文、数学和外语三门科目，“1”是考生从物理和历史两门首选科目中选出的，“2”是考生从思想政治、地理、化学和生物四门重选科目中选出的，高考模式下所有科目的3+1+2分和总分，高考总分为750分。</w:t>
      </w:r>
    </w:p>
    <w:p w14:paraId="4162205A" w14:textId="403F1AE2" w:rsidR="0084008A" w:rsidRPr="0084008A" w:rsidRDefault="0084008A" w:rsidP="0084008A">
      <w:pPr>
        <w:widowControl/>
        <w:jc w:val="left"/>
        <w:rPr>
          <w:rFonts w:ascii="黑体" w:eastAsia="黑体" w:hAnsi="黑体" w:cstheme="minorEastAsia"/>
          <w:color w:val="000000"/>
          <w:kern w:val="0"/>
          <w:sz w:val="32"/>
          <w:szCs w:val="32"/>
          <w:lang w:bidi="ar"/>
        </w:rPr>
      </w:pPr>
      <w:r w:rsidRPr="0084008A">
        <w:rPr>
          <w:rFonts w:ascii="黑体" w:eastAsia="黑体" w:hAnsi="黑体" w:cstheme="minorEastAsia"/>
          <w:color w:val="000000"/>
          <w:kern w:val="0"/>
          <w:sz w:val="32"/>
          <w:szCs w:val="32"/>
          <w:lang w:bidi="ar"/>
        </w:rPr>
        <w:lastRenderedPageBreak/>
        <w:t>2022年高考录取率：</w:t>
      </w:r>
    </w:p>
    <w:p w14:paraId="09323E7B" w14:textId="448FA278" w:rsidR="0072119B" w:rsidRPr="0084008A" w:rsidRDefault="00CD44F5" w:rsidP="0084008A">
      <w:pPr>
        <w:widowControl/>
        <w:ind w:firstLine="560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2022年高考人数</w:t>
      </w:r>
      <w:r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  <w:t>6.06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万人，985录取率</w:t>
      </w:r>
      <w:r w:rsidRPr="00CD44F5"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　</w:t>
      </w:r>
      <w:r w:rsidRPr="00CD44F5"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  <w:t>3.02%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，211录取率</w:t>
      </w:r>
      <w:r w:rsidR="0084008A" w:rsidRPr="00CF013C">
        <w:rPr>
          <w:rFonts w:ascii="宋体" w:eastAsia="宋体" w:hAnsi="宋体"/>
          <w:sz w:val="28"/>
          <w:szCs w:val="28"/>
        </w:rPr>
        <w:t>11.66%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，一本录取率2</w:t>
      </w:r>
      <w:r w:rsidR="0084008A"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  <w:t>2.64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%，本科录取率5</w:t>
      </w:r>
      <w:r w:rsidR="0084008A"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  <w:t>0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%。</w:t>
      </w:r>
      <w:r w:rsidR="00CF013C" w:rsidRPr="00CF013C">
        <w:rPr>
          <w:rFonts w:ascii="宋体" w:eastAsia="宋体" w:hAnsi="宋体"/>
          <w:sz w:val="28"/>
          <w:szCs w:val="28"/>
        </w:rPr>
        <w:tab/>
      </w:r>
      <w:r w:rsidR="00CF013C" w:rsidRPr="00CF013C">
        <w:rPr>
          <w:rFonts w:ascii="宋体" w:eastAsia="宋体" w:hAnsi="宋体"/>
          <w:sz w:val="28"/>
          <w:szCs w:val="28"/>
        </w:rPr>
        <w:tab/>
      </w:r>
      <w:r w:rsidR="00CF013C" w:rsidRPr="00CF013C">
        <w:rPr>
          <w:rFonts w:ascii="宋体" w:eastAsia="宋体" w:hAnsi="宋体"/>
          <w:sz w:val="28"/>
          <w:szCs w:val="28"/>
        </w:rPr>
        <w:tab/>
      </w:r>
      <w:r w:rsidR="00CF013C" w:rsidRPr="00CF013C">
        <w:rPr>
          <w:rFonts w:ascii="宋体" w:eastAsia="宋体" w:hAnsi="宋体"/>
          <w:sz w:val="28"/>
          <w:szCs w:val="28"/>
        </w:rPr>
        <w:tab/>
      </w:r>
      <w:r w:rsidR="0095408B">
        <w:rPr>
          <w:rFonts w:ascii="宋体" w:eastAsia="宋体" w:hAnsi="宋体" w:hint="eastAsia"/>
          <w:sz w:val="28"/>
          <w:szCs w:val="28"/>
        </w:rPr>
        <w:t xml:space="preserve">　</w:t>
      </w:r>
    </w:p>
    <w:sectPr w:rsidR="0072119B" w:rsidRPr="0084008A" w:rsidSect="00FC5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03DB" w14:textId="77777777" w:rsidR="00586019" w:rsidRDefault="00586019" w:rsidP="00231939">
      <w:r>
        <w:separator/>
      </w:r>
    </w:p>
  </w:endnote>
  <w:endnote w:type="continuationSeparator" w:id="0">
    <w:p w14:paraId="3BF740C1" w14:textId="77777777" w:rsidR="00586019" w:rsidRDefault="00586019" w:rsidP="002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ED3E" w14:textId="77777777" w:rsidR="00586019" w:rsidRDefault="00586019" w:rsidP="00231939">
      <w:r>
        <w:separator/>
      </w:r>
    </w:p>
  </w:footnote>
  <w:footnote w:type="continuationSeparator" w:id="0">
    <w:p w14:paraId="7C48E345" w14:textId="77777777" w:rsidR="00586019" w:rsidRDefault="00586019" w:rsidP="00231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35"/>
    <w:rsid w:val="00063D35"/>
    <w:rsid w:val="00231939"/>
    <w:rsid w:val="00241BD4"/>
    <w:rsid w:val="004B491B"/>
    <w:rsid w:val="00586019"/>
    <w:rsid w:val="005C2283"/>
    <w:rsid w:val="0072119B"/>
    <w:rsid w:val="0084008A"/>
    <w:rsid w:val="0085236B"/>
    <w:rsid w:val="00922421"/>
    <w:rsid w:val="0095408B"/>
    <w:rsid w:val="00B40328"/>
    <w:rsid w:val="00CD1E2B"/>
    <w:rsid w:val="00CD44F5"/>
    <w:rsid w:val="00CF013C"/>
    <w:rsid w:val="00D21B75"/>
    <w:rsid w:val="00D87216"/>
    <w:rsid w:val="00EF5FAD"/>
    <w:rsid w:val="00FC5CDD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2957F"/>
  <w15:chartTrackingRefBased/>
  <w15:docId w15:val="{2D1216C0-BCE4-4FF0-8F8A-B432B7FD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9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9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939"/>
    <w:rPr>
      <w:sz w:val="18"/>
      <w:szCs w:val="18"/>
    </w:rPr>
  </w:style>
  <w:style w:type="table" w:styleId="a7">
    <w:name w:val="Table Grid"/>
    <w:basedOn w:val="a1"/>
    <w:uiPriority w:val="39"/>
    <w:rsid w:val="00840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昕昕 冯</dc:creator>
  <cp:keywords/>
  <dc:description/>
  <cp:lastModifiedBy>昕昕 冯</cp:lastModifiedBy>
  <cp:revision>6</cp:revision>
  <dcterms:created xsi:type="dcterms:W3CDTF">2023-07-17T06:19:00Z</dcterms:created>
  <dcterms:modified xsi:type="dcterms:W3CDTF">2023-07-18T02:11:00Z</dcterms:modified>
</cp:coreProperties>
</file>