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 w:cs="Arial Unicode MS"/>
        </w:rPr>
        <w:t>MK表单客户表达梳理</w:t>
        <w:br/>
        <w:t>与用户详情需求文档</w:t>
      </w:r>
    </w:p>
    <w:p>
      <w:r>
        <w:rPr>
          <w:rFonts w:ascii="Arial Unicode MS" w:hAnsi="Arial Unicode MS" w:eastAsia="Arial Unicode MS" w:cs="Arial Unicode MS"/>
        </w:rPr>
        <w:t>MVP PRD V2.1  |  2026年9月9日  |  开发实施版</w:t>
      </w:r>
    </w:p>
    <w:p>
      <w:r>
        <w:rPr>
          <w:rFonts w:ascii="Arial Unicode MS" w:hAnsi="Arial Unicode MS" w:eastAsia="Arial Unicode MS" w:cs="Arial Unicode MS"/>
        </w:rPr>
        <w:t>面向产品、业务、AI、后端、CRM和前端团队。本期将本次表单实际问答整理为一段客户表达，经自动校验后保存于MK，并异步更新已有CRM线索专用字段，帮助销售了解客户；在详情与用户画像中提供来源和原文追溯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已确认的业务基线</w:t>
      </w:r>
    </w:p>
    <w:p>
      <w:r>
        <w:rPr>
          <w:rFonts w:ascii="Arial Unicode MS" w:hAnsi="Arial Unicode MS" w:eastAsia="Arial Unicode MS" w:cs="Arial Unicode MS"/>
        </w:rPr>
        <w:t>原有线索实时＋定时同步机制、进入线索中心条件、组织开关、资格判断、基础字段映射及去重规则不变。新增YonWork任务调度读取表单，不要求提交请求直接调用智能体。AI不阻塞基础线索同步，不负责创建CRM线索。</w:t>
      </w:r>
    </w:p>
    <w:p>
      <w:r>
        <w:rPr>
          <w:rFonts w:ascii="Arial Unicode MS" w:hAnsi="Arial Unicode MS" w:eastAsia="Arial Unicode MS" w:cs="Arial Unicode MS"/>
        </w:rPr>
        <w:t>生产数据无需逐条人工审核或销售采纳；上线前保留Skill样本评审。校验失败自动有限重试，耗尽后记录异常并跳过本次字段更新，不建立人工审核队列。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280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7F0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范围</w:t>
            </w:r>
          </w:p>
        </w:tc>
        <w:tc>
          <w:tcPr>
            <w:tcW w:type="dxa" w:w="82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7F0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一期交付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生成</w:t>
            </w:r>
          </w:p>
        </w:tc>
        <w:tc>
          <w:tcPr>
            <w:tcW w:type="dxa" w:w="82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YonWork读取完整问答；智能体调用Skill；单段客户表达；自动校验和版本保存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CRM</w:t>
            </w:r>
          </w:p>
        </w:tc>
        <w:tc>
          <w:tcPr>
            <w:tcW w:type="dxa" w:w="82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复用已有线索ID映射；异步更新客户表达专用长文本字段；重试、对账及防覆盖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页面</w:t>
            </w:r>
          </w:p>
        </w:tc>
        <w:tc>
          <w:tcPr>
            <w:tcW w:type="dxa" w:w="82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表单／线索详情和两类用户画像展示；来源、原始问答和独立状态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后续</w:t>
            </w:r>
          </w:p>
        </w:tc>
        <w:tc>
          <w:tcPr>
            <w:tcW w:type="dxa" w:w="82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关键洞察、跟进建议、可信度及销售反馈，不阻塞一期上线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V2.1修订要点</w:t>
      </w:r>
    </w:p>
    <w:p>
      <w:r>
        <w:rPr>
          <w:rFonts w:ascii="Arial Unicode MS" w:hAnsi="Arial Unicode MS" w:eastAsia="Arial Unicode MS" w:cs="Arial Unicode MS"/>
        </w:rPr>
        <w:t>CRM落点由待选改为线索专用字段；取消待人工核实路径；销售反馈移出一期；Skill一期只输出summary；保留用户画像与必要同步可靠性。本文取代V2.0对应开发口径。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不在一期范围</w:t>
      </w:r>
    </w:p>
    <w:p>
      <w:r>
        <w:rPr>
          <w:rFonts w:ascii="Arial Unicode MS" w:hAnsi="Arial Unicode MS" w:eastAsia="Arial Unicode MS" w:cs="Arial Unicode MS"/>
        </w:rPr>
        <w:t>不新增所有业务问答到CRM的逐字段映射，不替换既有基础字段同步，不自动创建销售任务、分层、评分或营销动作，不建立完整客户360洞察中心，不要求额外AI输出字段。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1 流程与服务职责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原有线索链路</w:t>
      </w:r>
    </w:p>
    <w:p>
      <w:r>
        <w:rPr>
          <w:rFonts w:ascii="Arial Unicode MS" w:hAnsi="Arial Unicode MS" w:eastAsia="Arial Unicode MS" w:cs="Arial Unicode MS"/>
        </w:rPr>
        <w:t>用户提交 → MK保存原始数据 → 按表单配置进入线索中心 → 既有实时或定时机制检查组织资格和开关 → 创建或关联CRM线索 → 保存准确目标映射。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新增客户表达链路</w:t>
      </w:r>
    </w:p>
    <w:p>
      <w:r>
        <w:rPr>
          <w:rFonts w:ascii="Arial Unicode MS" w:hAnsi="Arial Unicode MS" w:eastAsia="Arial Unicode MS" w:cs="Arial Unicode MS"/>
        </w:rPr>
        <w:t>YonWork调度 → 通过MCP及BFF／formbuilder-service领取待处理提交 → 内部智能体调用Skill → 服务自动校验 → MK保存有效表达和待更新事件 → 已有CRM映射则异步更新字段，否则等待映射建立。</w:t>
      </w:r>
    </w:p>
    <w:p>
      <w:r>
        <w:rPr>
          <w:rFonts w:ascii="Arial Unicode MS" w:hAnsi="Arial Unicode MS" w:eastAsia="Arial Unicode MS" w:cs="Arial Unicode MS"/>
        </w:rPr>
        <w:t>服务接口层次由技术联调确定。Skill仅理解和整理问答，不执行数据库写入、CRM匹配或同步决策；所有读写通过有权限的服务。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704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7F0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组件</w:t>
            </w:r>
          </w:p>
        </w:tc>
        <w:tc>
          <w:tcPr>
            <w:tcW w:type="dxa" w:w="7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7F0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YonWork</w:t>
            </w:r>
          </w:p>
        </w:tc>
        <w:tc>
          <w:tcPr>
            <w:tcW w:type="dxa" w:w="7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增量查询、领取租约、调用智能体、回写结果及自动重试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Skill</w:t>
            </w:r>
          </w:p>
        </w:tc>
        <w:tc>
          <w:tcPr>
            <w:tcW w:type="dxa" w:w="7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仅依据本次问题和实际回答输出一段summary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MK服务</w:t>
            </w:r>
          </w:p>
        </w:tc>
        <w:tc>
          <w:tcPr>
            <w:tcW w:type="dxa" w:w="7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权限、输入快照、校验、状态和版本保存、查询及可靠更新事件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原有同步服务</w:t>
            </w:r>
          </w:p>
        </w:tc>
        <w:tc>
          <w:tcPr>
            <w:tcW w:type="dxa" w:w="7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维持实时＋定时规则，提供tenant和CRM线索ID映射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CRM更新任务</w:t>
            </w:r>
          </w:p>
        </w:tc>
        <w:tc>
          <w:tcPr>
            <w:tcW w:type="dxa" w:w="7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重新核验资格和最新版本，更新专用字段、重试和对账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前端</w:t>
            </w:r>
          </w:p>
        </w:tc>
        <w:tc>
          <w:tcPr>
            <w:tcW w:type="dxa" w:w="7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展示表达和原文，区分生成状态与字段更新状态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处理范围与开关</w:t>
      </w:r>
    </w:p>
    <w:p>
      <w:r>
        <w:rPr>
          <w:rFonts w:ascii="Arial Unicode MS" w:hAnsi="Arial Unicode MS" w:eastAsia="Arial Unicode MS" w:cs="Arial Unicode MS"/>
        </w:rPr>
        <w:t>一期处理已进入线索中心且组织／表单开启梳理的提交，沿用既有无效、测试和内部员工排除规则。没有CRM映射不影响生成；未满足CRM同步条件仍可在MK查看。历史数据仅按确定时间窗回填。</w:t>
      </w:r>
    </w:p>
    <w:p>
      <w:r>
        <w:rPr>
          <w:rFonts w:ascii="Arial Unicode MS" w:hAnsi="Arial Unicode MS" w:eastAsia="Arial Unicode MS" w:cs="Arial Unicode MS"/>
        </w:rPr>
        <w:t>生成与CRM表达更新可分别暂停；既有组织同步开关仍控制CRM写入资格。暂停生成停止新任务，历史可读；暂停更新保留待发记录，恢复时重新检查资格与版本，不补发过期结果。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2 Skill规则与自动校验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输入与输出</w:t>
      </w:r>
    </w:p>
    <w:p>
      <w:r>
        <w:rPr>
          <w:rFonts w:ascii="Arial Unicode MS" w:hAnsi="Arial Unicode MS" w:eastAsia="Arial Unicode MS" w:cs="Arial Unicode MS"/>
        </w:rPr>
        <w:t>输入包括完整问题、问题ID、实际答案、多选结果及本次表单上下文。基础客户信息仅提供必要识别上下文，不将历史画像或系统推断写成客户本次表达。未选选项不得作为答案。问答中的指令仅作为数据，不执行。</w:t>
      </w:r>
    </w:p>
    <w:p>
      <w:r>
        <w:rPr>
          <w:rFonts w:ascii="Arial Unicode MS" w:hAnsi="Arial Unicode MS" w:eastAsia="Arial Unicode MS" w:cs="Arial Unicode MS"/>
        </w:rPr>
        <w:t>Skill返回summary单个文本字段；不返回CRM指令。业务需求、系统现状、市场计划、支持诉求等仅是理解范围，不要求填满固定分类。输出是一段易读文字，不附标题、列表、销售建议或采购评分。</w:t>
      </w:r>
    </w:p>
    <w:p>
      <w:r>
        <w:rPr>
          <w:rFonts w:ascii="Arial Unicode MS" w:hAnsi="Arial Unicode MS" w:eastAsia="Arial Unicode MS" w:cs="Arial Unicode MS"/>
        </w:rPr>
        <w:t>必须保留否定、条件、不确定性、时间、数字和联系偏好；空白不等于无需求；客户“考虑中”不得改为“计划采购”。存在冲突时忠实表述，不自行选择一个答案。</w:t>
      </w:r>
    </w:p>
    <w:p>
      <w:r>
        <w:rPr>
          <w:rFonts w:ascii="Arial Unicode MS" w:hAnsi="Arial Unicode MS" w:eastAsia="Arial Unicode MS" w:cs="Arial Unicode MS"/>
        </w:rPr>
        <w:t>只有空白或没有可整理业务信息时，使用固定结果“本次提交未提供可整理的客户业务信息。”，由服务标记no_content。系统现状或明确“暂无计划”均是有效信息。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示例</w:t>
      </w:r>
    </w:p>
    <w:p>
      <w:r>
        <w:rPr>
          <w:rFonts w:ascii="Arial Unicode MS" w:hAnsi="Arial Unicode MS" w:eastAsia="Arial Unicode MS" w:cs="Arial Unicode MS"/>
        </w:rPr>
        <w:t>原始回答：拓展市场考虑中；关注东南亚；先了解当地获客方式；目前用Excel，尚未确定是否更换。</w:t>
        <w:br/>
        <w:t>合格表达：客户正在考虑拓展新市场，关注东南亚，希望先了解当地的获客方式。目前使用Excel，尚未确定是否更换现有工具。</w:t>
        <w:br/>
        <w:t>不合格表达：客户急需采购CRM开拓东南亚。该表述新增了紧迫性及采购意愿。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自动校验与失败策略</w:t>
      </w:r>
    </w:p>
    <w:p>
      <w:r>
        <w:rPr>
          <w:rFonts w:ascii="Arial Unicode MS" w:hAnsi="Arial Unicode MS" w:eastAsia="Arial Unicode MS" w:cs="Arial Unicode MS"/>
        </w:rPr>
        <w:t>服务检查输出格式、长度、任务归属和输入版本，结合原始问答检查新增事实、否定、条件及数字一致性。可由规则与独立校验能力组合实现；具体实现不依赖可选confidence。</w:t>
      </w:r>
    </w:p>
    <w:p>
      <w:r>
        <w:rPr>
          <w:rFonts w:ascii="Arial Unicode MS" w:hAnsi="Arial Unicode MS" w:eastAsia="Arial Unicode MS" w:cs="Arial Unicode MS"/>
        </w:rPr>
        <w:t>临时接口错误建议最多重试3次并退避；内容校验失败建议最多重生成1次。耗尽后分别标记failed或validation_failed，保留错误原因，不发送失败正文。次数在联调冻结，禁止无限重试。已有有效版本保持可读。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上线前样本评审</w:t>
      </w:r>
    </w:p>
    <w:p>
      <w:r>
        <w:rPr>
          <w:rFonts w:ascii="Arial Unicode MS" w:hAnsi="Arial Unicode MS" w:eastAsia="Arial Unicode MS" w:cs="Arial Unicode MS"/>
        </w:rPr>
        <w:t>建议以至少100条脱敏真实问答覆盖不同活动，并包含否定、空值、冲突、中英文、多选和提示注入。启动建议：评审集可接受率≥95%，严重虚构采购、预算或角色事实为0；样本与门槛由业务和AI团队确认。该评审是上线验证，不是生产审核准入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3 CRM字段更新与数据可靠性</w:t>
      </w:r>
    </w:p>
    <w:p>
      <w:r>
        <w:rPr>
          <w:rFonts w:ascii="Arial Unicode MS" w:hAnsi="Arial Unicode MS" w:eastAsia="Arial Unicode MS" w:cs="Arial Unicode MS"/>
        </w:rPr>
        <w:t>一期只更新已有CRM线索的专用长文本字段，展示名统一为“客户表达”。CRM团队提供实际字段编码、长度上限和接口能力。只同步summary，不混入跟进建议，不覆盖销售维护的备注。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632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7F0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情形</w:t>
            </w:r>
          </w:p>
        </w:tc>
        <w:tc>
          <w:tcPr>
            <w:tcW w:type="dxa" w:w="76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7F0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处理规则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CRM先完成</w:t>
            </w:r>
          </w:p>
        </w:tc>
        <w:tc>
          <w:tcPr>
            <w:tcW w:type="dxa" w:w="76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生成有效表达后自动创建字段更新任务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表达先完成</w:t>
            </w:r>
          </w:p>
        </w:tc>
        <w:tc>
          <w:tcPr>
            <w:tcW w:type="dxa" w:w="76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waiting_target等待既有链路建立映射；事件触发，定期对账补偿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不符合CRM资格</w:t>
            </w:r>
          </w:p>
        </w:tc>
        <w:tc>
          <w:tcPr>
            <w:tcW w:type="dxa" w:w="76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not_applicable，仅在MK保存；不得新建线索绕过规则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多次表单提交</w:t>
            </w:r>
          </w:p>
        </w:tc>
        <w:tc>
          <w:tcPr>
            <w:tcW w:type="dxa" w:w="76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按提交时间及稳定提交ID选择最新有效表达；MK保留完整历史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同次提交重生成</w:t>
            </w:r>
          </w:p>
        </w:tc>
        <w:tc>
          <w:tcPr>
            <w:tcW w:type="dxa" w:w="76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只允许新有效revision替换旧版；失败版本不覆盖有效版本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空结果或失败</w:t>
            </w:r>
          </w:p>
        </w:tc>
        <w:tc>
          <w:tcPr>
            <w:tcW w:type="dxa" w:w="76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不清空CRM已有有效表达，不把错误信息写入客户表达字段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超时或响应丢失</w:t>
            </w:r>
          </w:p>
        </w:tc>
        <w:tc>
          <w:tcPr>
            <w:tcW w:type="dxa" w:w="76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先查询／对账远端结果再补偿；生成成功不因CRM失败回滚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</w:rPr>
        <w:t>复用已有tenant＋连接＋CRM线索ID映射，不按姓名、手机号或AI判断临时匹配目标。执行前重新核验组织资格、目标归属和当前有效版本。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并发和覆盖保护</w:t>
      </w:r>
    </w:p>
    <w:p>
      <w:r>
        <w:rPr>
          <w:rFonts w:ascii="Arial Unicode MS" w:hAnsi="Arial Unicode MS" w:eastAsia="Arial Unicode MS" w:cs="Arial Unicode MS"/>
        </w:rPr>
        <w:t>对同一CRM目标串行或使用等效条件更新，比较submission时间、稳定ID和revision；旧请求未确定完成前不放行可能被覆盖的新请求。同版本重放幂等，远端能力不足时通过目标串行队列及读回对账保证最终最新值。</w:t>
      </w:r>
    </w:p>
    <w:p>
      <w:r>
        <w:rPr>
          <w:rFonts w:ascii="Arial Unicode MS" w:hAnsi="Arial Unicode MS" w:eastAsia="Arial Unicode MS" w:cs="Arial Unicode MS"/>
        </w:rPr>
        <w:t>原始问答不可覆盖，保存输入哈希及版本。重复扫描按任务唯一键领取，租约到期可恢复；查询使用接收时间和稳定ID游标，避免客户时间导致漏扫。摘要与待更新事件可靠落库；重试复用逻辑任务ID。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更正与删除</w:t>
      </w:r>
    </w:p>
    <w:p>
      <w:r>
        <w:rPr>
          <w:rFonts w:ascii="Arial Unicode MS" w:hAnsi="Arial Unicode MS" w:eastAsia="Arial Unicode MS" w:cs="Arial Unicode MS"/>
        </w:rPr>
        <w:t>源数据修改拒绝旧输入结果并重新处理；身份改绑或删除取消错误关联的待发更新。已写错误内容由有权限的运维修复触发更正，重算该目标最新有效表达；无有效结果时仅清理本功能拥有的错误值，并防止覆盖期间的新值。此异常修复不构成逐条审核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4 用户详情与画像展示</w:t>
      </w:r>
    </w:p>
    <w:p>
      <w:r>
        <w:rPr>
          <w:rFonts w:ascii="Arial Unicode MS" w:hAnsi="Arial Unicode MS" w:eastAsia="Arial Unicode MS" w:cs="Arial Unicode MS"/>
        </w:rPr>
        <w:t>表单／线索详情按本次提交展示客户表达；profileTags在用户画像摘要下、标签区上方展示；customerProfile在客户经营摘要下展示同一组件。两个画像入口复用用户ID、记录来源和权限规则。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992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7F0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元素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7F0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一期展示与交互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模块标题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客户表达；有效记录数；查看全部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记录来源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表单／活动名称、提交时间至分钟、AI整理标识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正文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仅客户实际表达；常规摘要完整显示，超过6行支持展开／收起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状态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分别展示生成状态及“CRM客户表达”更新状态，不混同原有线索同步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原文入口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查看原始问答，显示问题和实际答案；未填写明确展示，多选保留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记录列表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默认最近3条；全部按提交时间倒序，稳定ID打破同时间排序；每页20条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筛选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全部记录支持来源、日期和状态筛选；无结果可重置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反馈与置信度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一期不展示操作或分数；后续能力仅在开发说明中标注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</w:rPr>
        <w:t>原文抽屉显示来源、提交ID和版本，以及本次表达与逐题问答；关闭后返回原入口。原文单独鉴权，摘要可见不代表原文可见。无原文权限显示说明，不暴露问答内容。</w:t>
      </w:r>
    </w:p>
    <w:p>
      <w:r>
        <w:rPr>
          <w:rFonts w:ascii="Arial Unicode MS" w:hAnsi="Arial Unicode MS" w:eastAsia="Arial Unicode MS" w:cs="Arial Unicode MS"/>
        </w:rPr>
        <w:t>客户表达不自动写入事实／兴趣标签，不改变意向分、客户等级或原有经营建议。用户画像保留多次表达，CRM单字段只呈现目标线索最新有效表达；历史记录展示当次更新状态，不表示它仍是CRM当前值。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空态与异常交互</w:t>
      </w:r>
    </w:p>
    <w:p>
      <w:r>
        <w:rPr>
          <w:rFonts w:ascii="Arial Unicode MS" w:hAnsi="Arial Unicode MS" w:eastAsia="Arial Unicode MS" w:cs="Arial Unicode MS"/>
        </w:rPr>
        <w:t>无记录显示“暂无客户表达记录”；生成中显示“正在整理客户表达”；校验不通过显示“自动校验未通过，本次不更新CRM”；失败显示自动重试结果及原文入口；无业务内容显示固定说明；CRM失败仍展示有效正文。模块加载失败可单独重试，不影响其他画像内容。</w:t>
      </w:r>
    </w:p>
    <w:p>
      <w:r>
        <w:rPr>
          <w:rFonts w:ascii="Arial Unicode MS" w:hAnsi="Arial Unicode MS" w:eastAsia="Arial Unicode MS" w:cs="Arial Unicode MS"/>
        </w:rPr>
        <w:t>原型使用演示数据，展示外部客户、内部员工、无记录、生成中、校验失败、生成失败、等待CRM关联和CRM更新失败。原型不执行真实生成或CRM写入。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5 状态与接口契约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344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7F0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生成状态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7F0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用户含义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pending / processing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待生成／正在整理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success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已生成且校验通过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no_content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未提供可整理业务信息，不写CRM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validation_failed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校验失败且重试耗尽，不写CRM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failed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调用或处理失败且重试耗尽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invalidated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来源纠错后旧版本失效，不再参与更新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7056"/>
      </w:tblGrid>
      <w:tr>
        <w:trPr>
          <w:cantSplit/>
          <w:tblHeader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7F0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CRM更新状态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7F0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用户含义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waiting_content / waiting_target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等待有效表达／等待CRM线索关联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not_applicable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不符合既有同步条件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pending / processing / success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待更新／更新中／已更新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failed / unknown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更新失败／结果待确认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superseded / cancelled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已由较新表达替代／已取消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</w:rPr>
        <w:t>生成与更新分别记录错误码、原因、尝试次数和时间。技术详情仅对有权限运维开放，客户页面使用简明文案。不得以本地请求成功代替远端字段更新成功。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992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7F0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数据对象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7F0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必要字段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提交及生成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tenant_id、submission_id、form_id、问答快照、submitted_at、ingested_at、input_hash、job_id、lease、Skill版本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表达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summary_id、submission_id、revision、summary、生成状态、generated_at、校验结果；原文通过提交及问题ID关联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CRM更新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connection_id、crm_lead_id、summary_id/revision、逻辑任务ID、状态、重试次数、error、synced_at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</w:rPr>
        <w:t>接口包括任务领取、结果回写、目标映射查询、字段更新、用户表达列表和原文查询。全部按组织与角色鉴权；回写校验任务租约及输入哈希，分页使用游标。可选扩展字段缺失不能使一期接口失败。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6 开发拆分与验收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704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7F0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阶段</w:t>
            </w:r>
          </w:p>
        </w:tc>
        <w:tc>
          <w:tcPr>
            <w:tcW w:type="dxa" w:w="7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7F0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完成标志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 Skill样本评审</w:t>
            </w:r>
          </w:p>
        </w:tc>
        <w:tc>
          <w:tcPr>
            <w:tcW w:type="dxa" w:w="7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通用问答规则、空内容口径和评审集冻结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2 生成及校验</w:t>
            </w:r>
          </w:p>
        </w:tc>
        <w:tc>
          <w:tcPr>
            <w:tcW w:type="dxa" w:w="7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YonWork任务、智能体接入、租约、校验及版本落库可运行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3 CRM接入</w:t>
            </w:r>
          </w:p>
        </w:tc>
        <w:tc>
          <w:tcPr>
            <w:tcW w:type="dxa" w:w="7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准确映射、专用字段、等待关联、重试和防覆盖验证通过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4 详情和画像</w:t>
            </w:r>
          </w:p>
        </w:tc>
        <w:tc>
          <w:tcPr>
            <w:tcW w:type="dxa" w:w="7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详情及两个画像入口展示来源、原文及双状态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5 后续试点</w:t>
            </w:r>
          </w:p>
        </w:tc>
        <w:tc>
          <w:tcPr>
            <w:tcW w:type="dxa" w:w="7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关键洞察、独立建议、可信度及反馈另行排期，不阻塞前四步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496"/>
      </w:tblGrid>
      <w:tr>
        <w:trPr>
          <w:cantSplit/>
          <w:tblHeader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7F0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验收</w:t>
            </w:r>
          </w:p>
        </w:tc>
        <w:tc>
          <w:tcPr>
            <w:tcW w:type="dxa" w:w="84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7F0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预期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AC01</w:t>
            </w:r>
          </w:p>
        </w:tc>
        <w:tc>
          <w:tcPr>
            <w:tcW w:type="dxa" w:w="84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AI停机时原有实时＋定时线索同步不受影响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AC02</w:t>
            </w:r>
          </w:p>
        </w:tc>
        <w:tc>
          <w:tcPr>
            <w:tcW w:type="dxa" w:w="84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仅处理开启梳理且进入线索中心的合格提交，禁止跨组织读取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AC03</w:t>
            </w:r>
          </w:p>
        </w:tc>
        <w:tc>
          <w:tcPr>
            <w:tcW w:type="dxa" w:w="84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否定、时间、条件、多选和空值保留，无新增采购或建议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AC04</w:t>
            </w:r>
          </w:p>
        </w:tc>
        <w:tc>
          <w:tcPr>
            <w:tcW w:type="dxa" w:w="84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全部无业务内容不更新字段；校验失败有限重试后退出，无人工审核队列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AC05</w:t>
            </w:r>
          </w:p>
        </w:tc>
        <w:tc>
          <w:tcPr>
            <w:tcW w:type="dxa" w:w="84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CRM先有或表达先有两种时序均最终更新正确线索，不重复创建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AC06</w:t>
            </w:r>
          </w:p>
        </w:tc>
        <w:tc>
          <w:tcPr>
            <w:tcW w:type="dxa" w:w="84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多次提交乱序、同次重生成和超时重放均不使旧值覆盖新值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AC07</w:t>
            </w:r>
          </w:p>
        </w:tc>
        <w:tc>
          <w:tcPr>
            <w:tcW w:type="dxa" w:w="84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空结果／失败不清空有效内容；CRM失败不隐藏MK有效正文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AC08</w:t>
            </w:r>
          </w:p>
        </w:tc>
        <w:tc>
          <w:tcPr>
            <w:tcW w:type="dxa" w:w="84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两个画像入口显示同一来源记录，默认3条、全量分页及原文权限有效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AC09</w:t>
            </w:r>
          </w:p>
        </w:tc>
        <w:tc>
          <w:tcPr>
            <w:tcW w:type="dxa" w:w="84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来源修改、身份改绑和删除取消旧更新，更正仅作用于本功能字段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AC10</w:t>
            </w:r>
          </w:p>
        </w:tc>
        <w:tc>
          <w:tcPr>
            <w:tcW w:type="dxa" w:w="84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无confidence、反馈和额外洞察字段时，一期端到端验收仍通过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</w:rPr>
        <w:t>联调须冻结：YonWork频率、时区和批量；重试间隔；CRM字段编码、长度、条件更新或读回能力；目标映射通知与对账周期；首批组织表单、回填窗口和保留策略。图中8点／12点不作为已确认调度参数。</w:t>
      </w:r>
    </w:p>
    <w:p>
      <w:r>
        <w:rPr>
          <w:rFonts w:ascii="Arial Unicode MS" w:hAnsi="Arial Unicode MS" w:eastAsia="Arial Unicode MS" w:cs="Arial Unicode MS"/>
        </w:rPr>
        <w:t>上线监测生成成功率、有效表达覆盖率、应更新任务成功率、更新延迟和失败数，重试不重复计数。后续confidence只评估摘要与原文一致性，不证明客户陈述真实；销售反馈区分整理错误与情况变化，并与对应版本关联。</w:t>
      </w:r>
    </w:p>
    <w:sectPr w:rsidR="00FC693F" w:rsidRPr="0006063C" w:rsidSect="00034616"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9" w:lineRule="auto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9" w:lineRule="auto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59" w:lineRule="auto"/>
      <w:outlineLvl w:val="2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9" w:lineRule="auto"/>
      <w:contextualSpacing/>
    </w:pPr>
    <w:rPr>
      <w:rFonts w:asciiTheme="majorHAnsi" w:eastAsiaTheme="majorEastAsia" w:hAnsiTheme="majorHAnsi" w:cstheme="majorBidi" w:ascii="Arial" w:hAnsi="Arial" w:eastAsia="Arial Unicode M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MK表单客户表达梳理与用户详情需求文档</dc:title>
  <dc:subject>YonWork任务生成及CRM补充更新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