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4C" w:rsidRDefault="00553FA4" w:rsidP="00FE3E84">
      <w:pPr>
        <w:pStyle w:val="DefaultText"/>
        <w:keepNext/>
        <w:keepLines/>
        <w:widowControl w:val="0"/>
        <w:suppressAutoHyphens/>
        <w:spacing w:after="120"/>
      </w:pPr>
      <w:r>
        <w:t>SECTION 07</w:t>
      </w:r>
      <w:r w:rsidR="00CF10FA">
        <w:t>7100</w:t>
      </w:r>
      <w:r>
        <w:t xml:space="preserve"> </w:t>
      </w:r>
      <w:r w:rsidR="003A032D">
        <w:t>–</w:t>
      </w:r>
      <w:r>
        <w:t xml:space="preserve"> </w:t>
      </w:r>
      <w:r w:rsidR="00CF10FA">
        <w:t xml:space="preserve">PREFORMED </w:t>
      </w:r>
      <w:r w:rsidR="00542815">
        <w:t xml:space="preserve">METAL </w:t>
      </w:r>
      <w:r w:rsidR="00CF10FA">
        <w:t>COPINGS</w:t>
      </w:r>
    </w:p>
    <w:p w:rsidR="0086144C" w:rsidRDefault="00553FA4" w:rsidP="00FE3E84">
      <w:pPr>
        <w:pStyle w:val="DefaultText"/>
        <w:keepNext/>
        <w:keepLines/>
        <w:widowControl w:val="0"/>
        <w:suppressAutoHyphens/>
        <w:spacing w:after="120"/>
      </w:pPr>
      <w:r w:rsidRPr="00B637B5">
        <w:t>This specification is a</w:t>
      </w:r>
      <w:r>
        <w:t xml:space="preserve">pplicable for </w:t>
      </w:r>
      <w:r w:rsidR="00542815">
        <w:t>LITSCO’s</w:t>
      </w:r>
      <w:r>
        <w:t xml:space="preserve"> </w:t>
      </w:r>
      <w:r w:rsidR="00542815">
        <w:t>LockTight</w:t>
      </w:r>
      <w:r w:rsidR="0073771C">
        <w:t xml:space="preserve"> coping</w:t>
      </w:r>
      <w:r w:rsidR="0086144C">
        <w:t>.</w:t>
      </w:r>
    </w:p>
    <w:p w:rsidR="000D78BA" w:rsidRDefault="000D78BA" w:rsidP="000D78BA">
      <w:pPr>
        <w:pStyle w:val="DefaultText"/>
        <w:keepNext/>
        <w:keepLines/>
        <w:widowControl w:val="0"/>
        <w:suppressAutoHyphens/>
        <w:spacing w:after="120"/>
      </w:pPr>
      <w:r>
        <w:rPr>
          <w:vanish/>
          <w:color w:val="0000FF"/>
        </w:rPr>
        <w:t>Delete the</w:t>
      </w:r>
      <w:r w:rsidRPr="000C14F4">
        <w:rPr>
          <w:vanish/>
          <w:color w:val="0000FF"/>
        </w:rPr>
        <w:t xml:space="preserve"> </w:t>
      </w:r>
      <w:r>
        <w:rPr>
          <w:vanish/>
          <w:color w:val="0000FF"/>
        </w:rPr>
        <w:t xml:space="preserve">following instruction in </w:t>
      </w:r>
      <w:r w:rsidRPr="008716E0">
        <w:rPr>
          <w:vanish/>
          <w:color w:val="FF0000"/>
        </w:rPr>
        <w:t>RED Type</w:t>
      </w:r>
      <w:r>
        <w:rPr>
          <w:vanish/>
          <w:color w:val="0000FF"/>
        </w:rPr>
        <w:t>.</w:t>
      </w:r>
    </w:p>
    <w:p w:rsidR="0086144C" w:rsidRDefault="00553FA4" w:rsidP="002E73C0">
      <w:pPr>
        <w:pStyle w:val="PRT"/>
        <w:keepLines/>
        <w:widowControl w:val="0"/>
        <w:spacing w:before="360" w:after="120"/>
        <w:jc w:val="left"/>
      </w:pPr>
      <w:r>
        <w:t>GENERAL</w:t>
      </w:r>
    </w:p>
    <w:p w:rsidR="009A2926" w:rsidRPr="009A2926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  <w:ind w:left="0" w:firstLine="0"/>
      </w:pPr>
      <w:r w:rsidRPr="009A2926">
        <w:rPr>
          <w:bCs/>
          <w:szCs w:val="22"/>
        </w:rPr>
        <w:t xml:space="preserve">SUMMARY. </w:t>
      </w:r>
    </w:p>
    <w:p w:rsidR="0086144C" w:rsidRDefault="00553FA4" w:rsidP="002E73C0">
      <w:pPr>
        <w:pStyle w:val="ART"/>
        <w:keepLines/>
        <w:widowControl w:val="0"/>
        <w:numPr>
          <w:ilvl w:val="0"/>
          <w:numId w:val="0"/>
        </w:numPr>
        <w:spacing w:before="0" w:after="120"/>
        <w:ind w:left="720"/>
        <w:jc w:val="left"/>
        <w:rPr>
          <w:vanish/>
          <w:color w:val="0000FF"/>
        </w:rPr>
      </w:pPr>
      <w:r w:rsidRPr="000C14F4">
        <w:rPr>
          <w:vanish/>
          <w:color w:val="0000FF"/>
        </w:rPr>
        <w:t>Modify as necessary</w:t>
      </w:r>
    </w:p>
    <w:p w:rsidR="0086144C" w:rsidRPr="00020F0C" w:rsidRDefault="008716E0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8716E0">
        <w:t>Furnishing and installing factory fabricated and finished coping systems</w:t>
      </w:r>
      <w:r w:rsidR="00553FA4" w:rsidRPr="00020F0C">
        <w:t xml:space="preserve">. </w:t>
      </w:r>
    </w:p>
    <w:p w:rsidR="0086144C" w:rsidRPr="00020F0C" w:rsidRDefault="00553FA4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  <w:contextualSpacing/>
      </w:pPr>
      <w:r w:rsidRPr="00020F0C">
        <w:rPr>
          <w:szCs w:val="22"/>
        </w:rPr>
        <w:t xml:space="preserve">Related work specified elsewhere: </w:t>
      </w:r>
    </w:p>
    <w:p w:rsidR="008716E0" w:rsidRDefault="008716E0" w:rsidP="008716E0">
      <w:pPr>
        <w:numPr>
          <w:ilvl w:val="0"/>
          <w:numId w:val="44"/>
        </w:numPr>
      </w:pPr>
      <w:r w:rsidRPr="00B618F1">
        <w:t xml:space="preserve">Section 06200 </w:t>
      </w:r>
      <w:r w:rsidR="00E07CFE">
        <w:t>–</w:t>
      </w:r>
      <w:r w:rsidRPr="00B618F1">
        <w:t xml:space="preserve"> </w:t>
      </w:r>
      <w:r w:rsidR="00E07CFE">
        <w:t>Finish Carpentry.</w:t>
      </w:r>
    </w:p>
    <w:p w:rsidR="008716E0" w:rsidRDefault="008716E0" w:rsidP="008716E0">
      <w:pPr>
        <w:numPr>
          <w:ilvl w:val="0"/>
          <w:numId w:val="44"/>
        </w:numPr>
      </w:pPr>
      <w:r w:rsidRPr="00B618F1">
        <w:t>Section 07220 - Roof and Deck Insulation: Roof board insulation</w:t>
      </w:r>
    </w:p>
    <w:p w:rsidR="008716E0" w:rsidRDefault="008716E0" w:rsidP="008716E0">
      <w:pPr>
        <w:numPr>
          <w:ilvl w:val="0"/>
          <w:numId w:val="44"/>
        </w:numPr>
      </w:pPr>
      <w:r>
        <w:t>Section 07410 - Metal Roof and Wall Panels: Preformed metal roofing.</w:t>
      </w:r>
    </w:p>
    <w:p w:rsidR="008716E0" w:rsidRDefault="008716E0" w:rsidP="008716E0">
      <w:pPr>
        <w:numPr>
          <w:ilvl w:val="0"/>
          <w:numId w:val="44"/>
        </w:numPr>
      </w:pPr>
      <w:r>
        <w:t>Section 07500 - Membrane Roofing.</w:t>
      </w:r>
    </w:p>
    <w:p w:rsidR="008716E0" w:rsidRDefault="008716E0" w:rsidP="008716E0">
      <w:pPr>
        <w:numPr>
          <w:ilvl w:val="0"/>
          <w:numId w:val="44"/>
        </w:numPr>
      </w:pPr>
      <w:r>
        <w:t>Section 07620 - Sheet Metal Flashing and Trim.</w:t>
      </w:r>
    </w:p>
    <w:p w:rsidR="008716E0" w:rsidRPr="00B618F1" w:rsidRDefault="008716E0" w:rsidP="008716E0">
      <w:pPr>
        <w:numPr>
          <w:ilvl w:val="0"/>
          <w:numId w:val="44"/>
        </w:numPr>
      </w:pPr>
      <w:r>
        <w:t>Section 07720 - Roof Accessories: Soffit vents, roof pavers, etc.</w:t>
      </w:r>
    </w:p>
    <w:p w:rsidR="0086144C" w:rsidRDefault="008716E0" w:rsidP="002E73C0">
      <w:pPr>
        <w:pStyle w:val="ART"/>
        <w:keepLines/>
        <w:widowControl w:val="0"/>
        <w:tabs>
          <w:tab w:val="clear" w:pos="864"/>
        </w:tabs>
        <w:spacing w:before="360" w:after="120"/>
        <w:ind w:left="0" w:firstLine="0"/>
      </w:pPr>
      <w:r>
        <w:t>REFERENCES</w:t>
      </w:r>
    </w:p>
    <w:p w:rsidR="00756CBB" w:rsidRDefault="00756CBB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t>Single Ply Roofing Industry (SPRI)</w:t>
      </w:r>
    </w:p>
    <w:p w:rsidR="00756CBB" w:rsidRPr="00EC52B3" w:rsidRDefault="00756CBB" w:rsidP="002E73C0">
      <w:pPr>
        <w:pStyle w:val="PR2"/>
        <w:keepLines/>
        <w:widowControl w:val="0"/>
        <w:tabs>
          <w:tab w:val="clear" w:pos="1530"/>
        </w:tabs>
        <w:spacing w:after="120"/>
      </w:pPr>
      <w:r>
        <w:t>ES-1 2003: Wind Design Standard for Edge Systems Used with Low Slope Roofing Systems.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  <w:ind w:left="0" w:firstLine="0"/>
      </w:pPr>
      <w:r w:rsidRPr="00364FDE">
        <w:t>DESIGN AND PERFORMANCE CRITERIA.</w:t>
      </w:r>
    </w:p>
    <w:p w:rsidR="003176DC" w:rsidRPr="003176DC" w:rsidRDefault="003176DC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  <w:rPr>
          <w:szCs w:val="22"/>
        </w:rPr>
      </w:pPr>
      <w:r w:rsidRPr="003176DC">
        <w:rPr>
          <w:szCs w:val="22"/>
        </w:rPr>
        <w:t xml:space="preserve">General Performance:  Metal </w:t>
      </w:r>
      <w:r w:rsidR="00756CBB">
        <w:rPr>
          <w:szCs w:val="22"/>
        </w:rPr>
        <w:t>edge</w:t>
      </w:r>
      <w:r w:rsidRPr="003176DC">
        <w:rPr>
          <w:szCs w:val="22"/>
        </w:rPr>
        <w:t xml:space="preserve"> assemblies shall comply with performance requirements without failure due to defective manufacture, fabrication, installation, or other defects in construction.</w:t>
      </w:r>
    </w:p>
    <w:p w:rsidR="0086144C" w:rsidRPr="00EC52B3" w:rsidRDefault="003176DC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rPr>
          <w:szCs w:val="22"/>
        </w:rPr>
        <w:t xml:space="preserve">Uniform Wind </w:t>
      </w:r>
      <w:r w:rsidR="00553FA4" w:rsidRPr="00EC52B3">
        <w:rPr>
          <w:szCs w:val="22"/>
        </w:rPr>
        <w:t>Load Capacity.</w:t>
      </w:r>
    </w:p>
    <w:p w:rsidR="0086144C" w:rsidRPr="00EC52B3" w:rsidRDefault="002B1634" w:rsidP="002E73C0">
      <w:pPr>
        <w:pStyle w:val="PR2"/>
        <w:keepNext/>
        <w:keepLines/>
        <w:widowControl w:val="0"/>
        <w:tabs>
          <w:tab w:val="clear" w:pos="1530"/>
        </w:tabs>
        <w:spacing w:after="120"/>
      </w:pPr>
      <w:r>
        <w:rPr>
          <w:szCs w:val="22"/>
        </w:rPr>
        <w:t xml:space="preserve">Installed </w:t>
      </w:r>
      <w:r w:rsidR="00756CBB">
        <w:rPr>
          <w:szCs w:val="22"/>
        </w:rPr>
        <w:t>metal edge</w:t>
      </w:r>
      <w:r w:rsidR="00553FA4" w:rsidRPr="00EC52B3">
        <w:rPr>
          <w:szCs w:val="22"/>
        </w:rPr>
        <w:t xml:space="preserve"> system sha</w:t>
      </w:r>
      <w:r>
        <w:rPr>
          <w:szCs w:val="22"/>
        </w:rPr>
        <w:t xml:space="preserve">ll withstand negative wind </w:t>
      </w:r>
      <w:r w:rsidR="00553FA4" w:rsidRPr="00EC52B3">
        <w:rPr>
          <w:szCs w:val="22"/>
        </w:rPr>
        <w:t xml:space="preserve">pressures complying with the following criteria. 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Design Code: </w:t>
      </w:r>
      <w:r w:rsidR="00756CBB">
        <w:rPr>
          <w:szCs w:val="22"/>
        </w:rPr>
        <w:t>ANSI/SPRI</w:t>
      </w:r>
      <w:r w:rsidR="00992BDD">
        <w:rPr>
          <w:szCs w:val="22"/>
        </w:rPr>
        <w:t>/FM 4435/</w:t>
      </w:r>
      <w:r w:rsidR="00756CBB">
        <w:rPr>
          <w:szCs w:val="22"/>
        </w:rPr>
        <w:t>ES-1</w:t>
      </w:r>
    </w:p>
    <w:p w:rsidR="006F417E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Safety Factor: </w:t>
      </w:r>
      <w:r w:rsidR="00756CBB">
        <w:rPr>
          <w:szCs w:val="22"/>
        </w:rPr>
        <w:t>2.0</w:t>
      </w:r>
      <w:r w:rsidR="00835063" w:rsidRPr="00EC52B3">
        <w:rPr>
          <w:szCs w:val="22"/>
        </w:rPr>
        <w:t>.</w:t>
      </w:r>
      <w:r w:rsidR="006F417E" w:rsidRPr="00EC52B3">
        <w:rPr>
          <w:vanish/>
          <w:color w:val="0000FF"/>
        </w:rPr>
        <w:t xml:space="preserve"> </w:t>
      </w:r>
    </w:p>
    <w:p w:rsidR="0086144C" w:rsidRPr="00EC52B3" w:rsidRDefault="006F417E" w:rsidP="002E73C0">
      <w:pPr>
        <w:pStyle w:val="PR3"/>
        <w:keepNext/>
        <w:keepLines/>
        <w:widowControl w:val="0"/>
        <w:numPr>
          <w:ilvl w:val="0"/>
          <w:numId w:val="0"/>
        </w:numPr>
        <w:spacing w:after="120"/>
        <w:ind w:left="1440"/>
      </w:pPr>
      <w:r w:rsidRPr="00EC52B3">
        <w:rPr>
          <w:vanish/>
          <w:color w:val="0000FF"/>
        </w:rPr>
        <w:t xml:space="preserve">Select the </w:t>
      </w:r>
      <w:r w:rsidR="00E908B0">
        <w:rPr>
          <w:vanish/>
          <w:color w:val="0000FF"/>
        </w:rPr>
        <w:t xml:space="preserve">negative wind </w:t>
      </w:r>
      <w:r w:rsidRPr="00EC52B3">
        <w:rPr>
          <w:vanish/>
          <w:color w:val="0000FF"/>
        </w:rPr>
        <w:t xml:space="preserve">pressure design factors that are applicable to this project. Please contact </w:t>
      </w:r>
      <w:r w:rsidR="00512972">
        <w:rPr>
          <w:vanish/>
          <w:color w:val="0000FF"/>
        </w:rPr>
        <w:t>LITSCO</w:t>
      </w:r>
      <w:r w:rsidRPr="00EC52B3">
        <w:rPr>
          <w:vanish/>
          <w:color w:val="0000FF"/>
        </w:rPr>
        <w:t xml:space="preserve"> for guidance in selecting appropriate factors and pressures for this specific project.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Category </w:t>
      </w:r>
      <w:r w:rsidRPr="00EC52B3">
        <w:rPr>
          <w:color w:val="FF0000"/>
          <w:szCs w:val="22"/>
        </w:rPr>
        <w:t>[</w:t>
      </w:r>
      <w:r w:rsidRPr="00EC52B3">
        <w:rPr>
          <w:szCs w:val="22"/>
        </w:rPr>
        <w:t>I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II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III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IV</w:t>
      </w:r>
      <w:r w:rsidRPr="00EC52B3">
        <w:rPr>
          <w:color w:val="FF0000"/>
          <w:szCs w:val="22"/>
        </w:rPr>
        <w:t>]</w:t>
      </w:r>
      <w:r w:rsidRPr="00EC52B3">
        <w:rPr>
          <w:color w:val="FF00FF"/>
          <w:szCs w:val="22"/>
        </w:rPr>
        <w:t xml:space="preserve"> </w:t>
      </w:r>
      <w:r w:rsidRPr="00EC52B3">
        <w:rPr>
          <w:szCs w:val="22"/>
        </w:rPr>
        <w:t xml:space="preserve">Building with an Importance Factor of </w:t>
      </w:r>
      <w:r w:rsidR="001C52A1" w:rsidRPr="00EC52B3">
        <w:rPr>
          <w:color w:val="FF0000"/>
          <w:szCs w:val="22"/>
        </w:rPr>
        <w:t>[</w:t>
      </w:r>
      <w:r w:rsidR="0003471D">
        <w:rPr>
          <w:szCs w:val="22"/>
        </w:rPr>
        <w:t>1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="0003471D">
        <w:rPr>
          <w:szCs w:val="22"/>
        </w:rPr>
        <w:t>2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color w:val="FF0000"/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="0003471D">
        <w:rPr>
          <w:szCs w:val="22"/>
        </w:rPr>
        <w:t>3</w:t>
      </w:r>
      <w:r w:rsidRPr="00EC52B3">
        <w:rPr>
          <w:color w:val="FF0000"/>
          <w:szCs w:val="22"/>
        </w:rPr>
        <w:t>]</w:t>
      </w:r>
      <w:r w:rsidR="0003471D">
        <w:rPr>
          <w:color w:val="FF0000"/>
          <w:szCs w:val="22"/>
        </w:rPr>
        <w:t xml:space="preserve"> </w:t>
      </w:r>
      <w:r w:rsidR="0003471D" w:rsidRPr="00EC52B3">
        <w:rPr>
          <w:color w:val="FF0000"/>
          <w:szCs w:val="22"/>
        </w:rPr>
        <w:t>[</w:t>
      </w:r>
      <w:r w:rsidR="0003471D">
        <w:rPr>
          <w:szCs w:val="22"/>
        </w:rPr>
        <w:t>4</w:t>
      </w:r>
      <w:r w:rsidR="0003471D" w:rsidRPr="00EC52B3">
        <w:rPr>
          <w:color w:val="FF0000"/>
          <w:szCs w:val="22"/>
        </w:rPr>
        <w:t>]</w:t>
      </w:r>
      <w:r w:rsidRPr="00EC52B3">
        <w:rPr>
          <w:szCs w:val="22"/>
        </w:rPr>
        <w:t>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Wind Speed: </w:t>
      </w:r>
      <w:bookmarkStart w:id="0" w:name="Text9"/>
      <w:r w:rsidR="00105CCF" w:rsidRPr="00EC52B3">
        <w:rPr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6F417E" w:rsidRPr="00EC52B3">
        <w:rPr>
          <w:szCs w:val="22"/>
        </w:rPr>
        <w:instrText xml:space="preserve"> FORMTEXT </w:instrText>
      </w:r>
      <w:r w:rsidR="00105CCF" w:rsidRPr="00EC52B3">
        <w:rPr>
          <w:szCs w:val="22"/>
        </w:rPr>
      </w:r>
      <w:r w:rsidR="00105CCF" w:rsidRPr="00EC52B3">
        <w:rPr>
          <w:szCs w:val="22"/>
        </w:rPr>
        <w:fldChar w:fldCharType="separate"/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6F417E">
        <w:rPr>
          <w:rFonts w:ascii="Cambria Math" w:hAnsi="Cambria Math" w:cs="Cambria Math"/>
          <w:noProof/>
        </w:rPr>
        <w:t> </w:t>
      </w:r>
      <w:r w:rsidR="00105CCF" w:rsidRPr="00EC52B3">
        <w:rPr>
          <w:szCs w:val="22"/>
        </w:rPr>
        <w:fldChar w:fldCharType="end"/>
      </w:r>
      <w:bookmarkEnd w:id="0"/>
      <w:r w:rsidRPr="00EC52B3">
        <w:rPr>
          <w:szCs w:val="22"/>
        </w:rPr>
        <w:t xml:space="preserve"> mph.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 xml:space="preserve">Exposure Category: </w:t>
      </w:r>
      <w:r w:rsidRPr="00EC52B3">
        <w:rPr>
          <w:color w:val="FF0000"/>
          <w:szCs w:val="22"/>
        </w:rPr>
        <w:t>[</w:t>
      </w:r>
      <w:r w:rsidRPr="00EC52B3">
        <w:rPr>
          <w:szCs w:val="22"/>
        </w:rPr>
        <w:t>B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C</w:t>
      </w:r>
      <w:r w:rsidR="004E0CC2" w:rsidRPr="00EC52B3">
        <w:rPr>
          <w:color w:val="FF0000"/>
          <w:szCs w:val="22"/>
        </w:rPr>
        <w:t>]</w:t>
      </w:r>
      <w:r w:rsidR="006F417E" w:rsidRPr="00EC52B3">
        <w:rPr>
          <w:szCs w:val="22"/>
        </w:rPr>
        <w:t xml:space="preserve"> </w:t>
      </w:r>
      <w:r w:rsidR="004E0CC2" w:rsidRPr="00EC52B3">
        <w:rPr>
          <w:color w:val="FF0000"/>
          <w:szCs w:val="22"/>
        </w:rPr>
        <w:t>[</w:t>
      </w:r>
      <w:r w:rsidRPr="00EC52B3">
        <w:rPr>
          <w:szCs w:val="22"/>
        </w:rPr>
        <w:t>D</w:t>
      </w:r>
      <w:r w:rsidRPr="00EC52B3">
        <w:rPr>
          <w:color w:val="FF0000"/>
          <w:szCs w:val="22"/>
        </w:rPr>
        <w:t>]</w:t>
      </w:r>
      <w:r w:rsidRPr="00C85C57">
        <w:rPr>
          <w:szCs w:val="22"/>
        </w:rPr>
        <w:t>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t>Height</w:t>
      </w:r>
      <w:r w:rsidR="002B1634">
        <w:rPr>
          <w:szCs w:val="22"/>
        </w:rPr>
        <w:t xml:space="preserve"> at </w:t>
      </w:r>
      <w:r w:rsidR="00756CBB">
        <w:rPr>
          <w:szCs w:val="22"/>
        </w:rPr>
        <w:t>Metal Edge</w:t>
      </w:r>
      <w:r w:rsidR="002B1634">
        <w:rPr>
          <w:szCs w:val="22"/>
        </w:rPr>
        <w:t xml:space="preserve"> System</w:t>
      </w:r>
      <w:r w:rsidRPr="00EC52B3">
        <w:rPr>
          <w:szCs w:val="22"/>
        </w:rPr>
        <w:t xml:space="preserve">: </w:t>
      </w:r>
      <w:bookmarkStart w:id="1" w:name="Text8"/>
      <w:r w:rsidR="00105CCF" w:rsidRPr="00EC52B3">
        <w:rPr>
          <w:szCs w:val="22"/>
        </w:rPr>
        <w:fldChar w:fldCharType="begin">
          <w:ffData>
            <w:name w:val="Text8"/>
            <w:enabled/>
            <w:calcOnExit w:val="0"/>
            <w:textInput>
              <w:default w:val="______"/>
            </w:textInput>
          </w:ffData>
        </w:fldChar>
      </w:r>
      <w:r w:rsidRPr="00EC52B3">
        <w:rPr>
          <w:szCs w:val="22"/>
        </w:rPr>
        <w:instrText xml:space="preserve"> FORMTEXT </w:instrText>
      </w:r>
      <w:r w:rsidR="00105CCF" w:rsidRPr="00EC52B3">
        <w:rPr>
          <w:szCs w:val="22"/>
        </w:rPr>
      </w:r>
      <w:r w:rsidR="00105CCF" w:rsidRPr="00EC52B3">
        <w:rPr>
          <w:szCs w:val="22"/>
        </w:rPr>
        <w:fldChar w:fldCharType="separate"/>
      </w:r>
      <w:r w:rsidRPr="00EC52B3">
        <w:rPr>
          <w:noProof/>
          <w:szCs w:val="22"/>
        </w:rPr>
        <w:t>______</w:t>
      </w:r>
      <w:r w:rsidR="00105CCF" w:rsidRPr="00EC52B3">
        <w:rPr>
          <w:szCs w:val="22"/>
        </w:rPr>
        <w:fldChar w:fldCharType="end"/>
      </w:r>
      <w:bookmarkEnd w:id="1"/>
      <w:r w:rsidRPr="00EC52B3">
        <w:rPr>
          <w:szCs w:val="22"/>
        </w:rPr>
        <w:t xml:space="preserve"> feet.</w:t>
      </w:r>
    </w:p>
    <w:p w:rsidR="0086144C" w:rsidRPr="00EC52B3" w:rsidRDefault="00553FA4" w:rsidP="002E73C0">
      <w:pPr>
        <w:pStyle w:val="PR3"/>
        <w:keepLines/>
        <w:widowControl w:val="0"/>
        <w:tabs>
          <w:tab w:val="clear" w:pos="2016"/>
        </w:tabs>
        <w:spacing w:after="120"/>
      </w:pPr>
      <w:r w:rsidRPr="00EC52B3">
        <w:rPr>
          <w:szCs w:val="22"/>
        </w:rPr>
        <w:lastRenderedPageBreak/>
        <w:t xml:space="preserve">Minimum Building Width: </w:t>
      </w:r>
      <w:bookmarkStart w:id="2" w:name="Text7"/>
      <w:r w:rsidR="00105CCF" w:rsidRPr="00EC52B3">
        <w:rPr>
          <w:szCs w:val="22"/>
        </w:rPr>
        <w:fldChar w:fldCharType="begin">
          <w:ffData>
            <w:name w:val="Text7"/>
            <w:enabled/>
            <w:calcOnExit w:val="0"/>
            <w:textInput>
              <w:default w:val="______"/>
            </w:textInput>
          </w:ffData>
        </w:fldChar>
      </w:r>
      <w:r w:rsidRPr="00EC52B3">
        <w:rPr>
          <w:szCs w:val="22"/>
        </w:rPr>
        <w:instrText xml:space="preserve"> FORMTEXT </w:instrText>
      </w:r>
      <w:r w:rsidR="00105CCF" w:rsidRPr="00EC52B3">
        <w:rPr>
          <w:szCs w:val="22"/>
        </w:rPr>
      </w:r>
      <w:r w:rsidR="00105CCF" w:rsidRPr="00EC52B3">
        <w:rPr>
          <w:szCs w:val="22"/>
        </w:rPr>
        <w:fldChar w:fldCharType="separate"/>
      </w:r>
      <w:r w:rsidRPr="00EC52B3">
        <w:rPr>
          <w:noProof/>
          <w:szCs w:val="22"/>
        </w:rPr>
        <w:t>______</w:t>
      </w:r>
      <w:r w:rsidR="00105CCF" w:rsidRPr="00EC52B3">
        <w:rPr>
          <w:szCs w:val="22"/>
        </w:rPr>
        <w:fldChar w:fldCharType="end"/>
      </w:r>
      <w:bookmarkEnd w:id="2"/>
      <w:r w:rsidRPr="00EC52B3">
        <w:rPr>
          <w:szCs w:val="22"/>
        </w:rPr>
        <w:t xml:space="preserve"> feet. </w:t>
      </w:r>
    </w:p>
    <w:p w:rsidR="0086144C" w:rsidRPr="00EC52B3" w:rsidRDefault="004A7399" w:rsidP="002E73C0">
      <w:pPr>
        <w:pStyle w:val="PR3"/>
        <w:keepNext/>
        <w:keepLines/>
        <w:widowControl w:val="0"/>
        <w:numPr>
          <w:ilvl w:val="0"/>
          <w:numId w:val="0"/>
        </w:numPr>
        <w:spacing w:before="360" w:after="120"/>
        <w:ind w:left="1440"/>
      </w:pPr>
      <w:r>
        <w:rPr>
          <w:bCs/>
          <w:szCs w:val="22"/>
          <w:u w:val="single"/>
        </w:rPr>
        <w:t>Element</w:t>
      </w:r>
      <w:r w:rsidR="002B1634"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</w:r>
      <w:r>
        <w:rPr>
          <w:bCs/>
          <w:szCs w:val="22"/>
          <w:u w:val="single"/>
        </w:rPr>
        <w:tab/>
        <w:t xml:space="preserve">           </w:t>
      </w:r>
      <w:r w:rsidR="002B1634">
        <w:rPr>
          <w:bCs/>
          <w:szCs w:val="22"/>
          <w:u w:val="single"/>
        </w:rPr>
        <w:t xml:space="preserve">Negative Wind </w:t>
      </w:r>
      <w:r w:rsidR="00553FA4" w:rsidRPr="00EC52B3">
        <w:rPr>
          <w:bCs/>
          <w:szCs w:val="22"/>
          <w:u w:val="single"/>
        </w:rPr>
        <w:t xml:space="preserve">Pressure: </w:t>
      </w:r>
    </w:p>
    <w:p w:rsidR="0086144C" w:rsidRDefault="004A7399" w:rsidP="002E73C0">
      <w:pPr>
        <w:pStyle w:val="PR3"/>
        <w:keepNext/>
        <w:keepLines/>
        <w:widowControl w:val="0"/>
        <w:numPr>
          <w:ilvl w:val="0"/>
          <w:numId w:val="0"/>
        </w:numPr>
        <w:spacing w:after="120"/>
        <w:ind w:left="1440"/>
        <w:rPr>
          <w:szCs w:val="22"/>
        </w:rPr>
      </w:pPr>
      <w:r>
        <w:rPr>
          <w:szCs w:val="22"/>
        </w:rPr>
        <w:t>Horizontal Pressure (acting on vertical fascia and coping elements)</w:t>
      </w:r>
      <w:r w:rsidR="003176DC">
        <w:rPr>
          <w:szCs w:val="22"/>
        </w:rPr>
        <w:t xml:space="preserve">:- </w:t>
      </w:r>
      <w:r w:rsidR="00105CCF" w:rsidRPr="00EC52B3">
        <w:rPr>
          <w:szCs w:val="22"/>
        </w:rPr>
        <w:fldChar w:fldCharType="begin">
          <w:ffData>
            <w:name w:val="Text6"/>
            <w:enabled/>
            <w:calcOnExit w:val="0"/>
            <w:textInput>
              <w:default w:val="______"/>
            </w:textInput>
          </w:ffData>
        </w:fldChar>
      </w:r>
      <w:r w:rsidR="003176DC" w:rsidRPr="00EC52B3">
        <w:rPr>
          <w:szCs w:val="22"/>
        </w:rPr>
        <w:instrText xml:space="preserve"> FORMTEXT </w:instrText>
      </w:r>
      <w:r w:rsidR="00105CCF" w:rsidRPr="00EC52B3">
        <w:rPr>
          <w:szCs w:val="22"/>
        </w:rPr>
      </w:r>
      <w:r w:rsidR="00105CCF" w:rsidRPr="00EC52B3">
        <w:rPr>
          <w:szCs w:val="22"/>
        </w:rPr>
        <w:fldChar w:fldCharType="separate"/>
      </w:r>
      <w:r w:rsidR="003176DC" w:rsidRPr="00EC52B3">
        <w:rPr>
          <w:noProof/>
          <w:szCs w:val="22"/>
        </w:rPr>
        <w:t>______</w:t>
      </w:r>
      <w:r w:rsidR="00105CCF" w:rsidRPr="00EC52B3">
        <w:rPr>
          <w:szCs w:val="22"/>
        </w:rPr>
        <w:fldChar w:fldCharType="end"/>
      </w:r>
      <w:r w:rsidR="003176DC" w:rsidRPr="00EC52B3">
        <w:rPr>
          <w:szCs w:val="22"/>
        </w:rPr>
        <w:t xml:space="preserve"> psf</w:t>
      </w:r>
      <w:r w:rsidR="00B256FA" w:rsidRPr="00EC52B3">
        <w:rPr>
          <w:szCs w:val="22"/>
        </w:rPr>
        <w:t>.</w:t>
      </w:r>
    </w:p>
    <w:p w:rsidR="004A7399" w:rsidRPr="00EC52B3" w:rsidRDefault="004A7399" w:rsidP="002E73C0">
      <w:pPr>
        <w:pStyle w:val="PR3"/>
        <w:keepNext/>
        <w:keepLines/>
        <w:widowControl w:val="0"/>
        <w:numPr>
          <w:ilvl w:val="0"/>
          <w:numId w:val="0"/>
        </w:numPr>
        <w:spacing w:after="120"/>
        <w:ind w:left="1440"/>
      </w:pPr>
      <w:r>
        <w:rPr>
          <w:szCs w:val="22"/>
        </w:rPr>
        <w:t>Vertical Pressure (acting upward on horizontal coping elements):</w:t>
      </w:r>
      <w:r>
        <w:rPr>
          <w:szCs w:val="22"/>
        </w:rPr>
        <w:tab/>
        <w:t xml:space="preserve">   - </w:t>
      </w:r>
      <w:r w:rsidR="00105CCF" w:rsidRPr="00EC52B3">
        <w:rPr>
          <w:szCs w:val="22"/>
        </w:rPr>
        <w:fldChar w:fldCharType="begin">
          <w:ffData>
            <w:name w:val="Text6"/>
            <w:enabled/>
            <w:calcOnExit w:val="0"/>
            <w:textInput>
              <w:default w:val="______"/>
            </w:textInput>
          </w:ffData>
        </w:fldChar>
      </w:r>
      <w:r w:rsidRPr="00EC52B3">
        <w:rPr>
          <w:szCs w:val="22"/>
        </w:rPr>
        <w:instrText xml:space="preserve"> FORMTEXT </w:instrText>
      </w:r>
      <w:r w:rsidR="00105CCF" w:rsidRPr="00EC52B3">
        <w:rPr>
          <w:szCs w:val="22"/>
        </w:rPr>
      </w:r>
      <w:r w:rsidR="00105CCF" w:rsidRPr="00EC52B3">
        <w:rPr>
          <w:szCs w:val="22"/>
        </w:rPr>
        <w:fldChar w:fldCharType="separate"/>
      </w:r>
      <w:r w:rsidRPr="00EC52B3">
        <w:rPr>
          <w:noProof/>
          <w:szCs w:val="22"/>
        </w:rPr>
        <w:t>______</w:t>
      </w:r>
      <w:r w:rsidR="00105CCF" w:rsidRPr="00EC52B3">
        <w:rPr>
          <w:szCs w:val="22"/>
        </w:rPr>
        <w:fldChar w:fldCharType="end"/>
      </w:r>
      <w:r w:rsidRPr="00EC52B3">
        <w:rPr>
          <w:szCs w:val="22"/>
        </w:rPr>
        <w:t xml:space="preserve"> psf.</w:t>
      </w:r>
    </w:p>
    <w:p w:rsidR="00B256FA" w:rsidRPr="00EC52B3" w:rsidRDefault="00B256FA" w:rsidP="002E73C0">
      <w:pPr>
        <w:pStyle w:val="PR3"/>
        <w:keepLines/>
        <w:widowControl w:val="0"/>
        <w:numPr>
          <w:ilvl w:val="0"/>
          <w:numId w:val="0"/>
        </w:numPr>
        <w:spacing w:after="120"/>
        <w:ind w:left="1440"/>
      </w:pPr>
      <w:r w:rsidRPr="00EC52B3">
        <w:rPr>
          <w:szCs w:val="22"/>
        </w:rPr>
        <w:t>The “a” dimen</w:t>
      </w:r>
      <w:r w:rsidR="004A7399">
        <w:rPr>
          <w:szCs w:val="22"/>
        </w:rPr>
        <w:t>sion used to determine the distance</w:t>
      </w:r>
      <w:r w:rsidRPr="00EC52B3">
        <w:rPr>
          <w:szCs w:val="22"/>
        </w:rPr>
        <w:t xml:space="preserve"> </w:t>
      </w:r>
      <w:r w:rsidR="002B1634">
        <w:rPr>
          <w:szCs w:val="22"/>
        </w:rPr>
        <w:t xml:space="preserve">(measured from the corner of the building) </w:t>
      </w:r>
      <w:r w:rsidR="004A7399">
        <w:rPr>
          <w:szCs w:val="22"/>
        </w:rPr>
        <w:t xml:space="preserve">in which anchorage and/or fasteners must be increased to account for higher wind pressure: </w:t>
      </w:r>
      <w:r w:rsidR="00105CCF" w:rsidRPr="00EC52B3">
        <w:rPr>
          <w:szCs w:val="22"/>
        </w:rPr>
        <w:fldChar w:fldCharType="begin">
          <w:ffData>
            <w:name w:val="Text6"/>
            <w:enabled/>
            <w:calcOnExit w:val="0"/>
            <w:textInput>
              <w:default w:val="______"/>
            </w:textInput>
          </w:ffData>
        </w:fldChar>
      </w:r>
      <w:r w:rsidR="004A7399" w:rsidRPr="00EC52B3">
        <w:rPr>
          <w:szCs w:val="22"/>
        </w:rPr>
        <w:instrText xml:space="preserve"> FORMTEXT </w:instrText>
      </w:r>
      <w:r w:rsidR="00105CCF" w:rsidRPr="00EC52B3">
        <w:rPr>
          <w:szCs w:val="22"/>
        </w:rPr>
      </w:r>
      <w:r w:rsidR="00105CCF" w:rsidRPr="00EC52B3">
        <w:rPr>
          <w:szCs w:val="22"/>
        </w:rPr>
        <w:fldChar w:fldCharType="separate"/>
      </w:r>
      <w:r w:rsidR="004A7399" w:rsidRPr="00EC52B3">
        <w:rPr>
          <w:noProof/>
          <w:szCs w:val="22"/>
        </w:rPr>
        <w:t>______</w:t>
      </w:r>
      <w:r w:rsidR="00105CCF" w:rsidRPr="00EC52B3">
        <w:rPr>
          <w:szCs w:val="22"/>
        </w:rPr>
        <w:fldChar w:fldCharType="end"/>
      </w:r>
      <w:r w:rsidR="004A7399">
        <w:rPr>
          <w:szCs w:val="22"/>
        </w:rPr>
        <w:t xml:space="preserve"> feet</w:t>
      </w:r>
      <w:r w:rsidRPr="00EC52B3">
        <w:rPr>
          <w:szCs w:val="22"/>
        </w:rPr>
        <w:t>.</w:t>
      </w:r>
    </w:p>
    <w:p w:rsidR="0086144C" w:rsidRDefault="001E3D8D" w:rsidP="002E73C0">
      <w:pPr>
        <w:pStyle w:val="PR2"/>
        <w:keepLines/>
        <w:widowControl w:val="0"/>
        <w:tabs>
          <w:tab w:val="clear" w:pos="1530"/>
        </w:tabs>
        <w:spacing w:after="120"/>
      </w:pPr>
      <w:r w:rsidRPr="00EC52B3">
        <w:t xml:space="preserve">The </w:t>
      </w:r>
      <w:r w:rsidR="00644546">
        <w:t>nominal</w:t>
      </w:r>
      <w:r w:rsidRPr="00EC52B3">
        <w:t xml:space="preserve"> capacity of the panel system shall be determined based </w:t>
      </w:r>
      <w:r w:rsidR="004A7399">
        <w:t>on physical testing in accordance with ANSI/SPRI</w:t>
      </w:r>
      <w:r w:rsidR="00992BDD">
        <w:t>/FM 4435/</w:t>
      </w:r>
      <w:r w:rsidR="004A7399">
        <w:t>ES-1</w:t>
      </w:r>
      <w:r w:rsidR="003176DC">
        <w:t>.</w:t>
      </w:r>
      <w:r w:rsidRPr="00EC52B3">
        <w:t xml:space="preserve"> The allowable load carrying capacity shall be calculated </w:t>
      </w:r>
      <w:r w:rsidR="003176DC">
        <w:t xml:space="preserve">by reducing the </w:t>
      </w:r>
      <w:r w:rsidR="00644546">
        <w:t>calculated nominal capacity</w:t>
      </w:r>
      <w:r w:rsidR="003176DC">
        <w:t xml:space="preserve"> by the safety factor listed herein.</w:t>
      </w:r>
    </w:p>
    <w:p w:rsidR="00320301" w:rsidRPr="00EC52B3" w:rsidRDefault="00320301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Metal thicknesses of exposed sheet metal components shall meet the requirements of ANSI/SPRI ES-1 Table 5.</w:t>
      </w:r>
    </w:p>
    <w:p w:rsidR="0086144C" w:rsidRDefault="00553FA4" w:rsidP="002E73C0">
      <w:pPr>
        <w:pStyle w:val="ART"/>
        <w:tabs>
          <w:tab w:val="clear" w:pos="864"/>
        </w:tabs>
        <w:spacing w:after="120"/>
      </w:pPr>
      <w:r w:rsidRPr="000C14F4">
        <w:t>SUBMITTALS.</w:t>
      </w:r>
    </w:p>
    <w:p w:rsidR="003B7181" w:rsidRDefault="003B7181" w:rsidP="003B7181">
      <w:pPr>
        <w:pStyle w:val="PR1"/>
        <w:keepLines/>
        <w:widowControl w:val="0"/>
        <w:tabs>
          <w:tab w:val="clear" w:pos="864"/>
        </w:tabs>
        <w:spacing w:before="0" w:after="120"/>
      </w:pPr>
      <w:r>
        <w:t>Product Data: Manufacturer's data sheets on each product to be used.</w:t>
      </w:r>
    </w:p>
    <w:p w:rsidR="0086144C" w:rsidRPr="008716E0" w:rsidRDefault="008716E0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Shop Drawings: Show profiles, joining method, location of accessory items, anchorage and flashing details, adjacent construction interface, and dimension</w:t>
      </w:r>
      <w:r w:rsidRPr="003B7181">
        <w:rPr>
          <w:szCs w:val="22"/>
        </w:rPr>
        <w:t>s</w:t>
      </w:r>
      <w:r w:rsidR="00553FA4" w:rsidRPr="00BD5BB9">
        <w:rPr>
          <w:szCs w:val="22"/>
        </w:rPr>
        <w:t>.</w:t>
      </w:r>
    </w:p>
    <w:p w:rsidR="008716E0" w:rsidRPr="00F602D7" w:rsidRDefault="008716E0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Selection Samples: For each finish product specified, two complete sets of color charts representing manufacturer's full range of available colors and patterns</w:t>
      </w:r>
    </w:p>
    <w:p w:rsidR="00837D2D" w:rsidRPr="00F602D7" w:rsidRDefault="00837D2D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  <w:rPr>
          <w:szCs w:val="22"/>
        </w:rPr>
      </w:pPr>
      <w:r w:rsidRPr="00BD5BB9">
        <w:rPr>
          <w:szCs w:val="22"/>
        </w:rPr>
        <w:t>Design Test Reports.</w:t>
      </w:r>
    </w:p>
    <w:p w:rsidR="00837D2D" w:rsidRPr="00BD5BB9" w:rsidRDefault="00837D2D" w:rsidP="002E73C0">
      <w:pPr>
        <w:pStyle w:val="PR2"/>
        <w:keepLines/>
        <w:widowControl w:val="0"/>
        <w:tabs>
          <w:tab w:val="clear" w:pos="1530"/>
        </w:tabs>
        <w:spacing w:after="120"/>
      </w:pPr>
      <w:r w:rsidRPr="00BD5BB9">
        <w:rPr>
          <w:szCs w:val="22"/>
        </w:rPr>
        <w:t>Submit copies of design test reports for each of the performance testing standards listed in specification article 1.4.</w:t>
      </w:r>
    </w:p>
    <w:p w:rsidR="00837D2D" w:rsidRPr="00837D2D" w:rsidRDefault="00837D2D" w:rsidP="002E73C0">
      <w:pPr>
        <w:pStyle w:val="PR2"/>
        <w:keepLines/>
        <w:widowControl w:val="0"/>
        <w:tabs>
          <w:tab w:val="clear" w:pos="1530"/>
        </w:tabs>
        <w:spacing w:after="120"/>
      </w:pPr>
      <w:r w:rsidRPr="00BD5BB9">
        <w:rPr>
          <w:szCs w:val="22"/>
        </w:rPr>
        <w:t xml:space="preserve">Test reports shall be performed by independent, </w:t>
      </w:r>
      <w:r>
        <w:rPr>
          <w:szCs w:val="22"/>
        </w:rPr>
        <w:t>International Accreditation Service, Inc. (IAS) accredited testing laboratory</w:t>
      </w:r>
      <w:r w:rsidRPr="00BD5BB9">
        <w:rPr>
          <w:szCs w:val="22"/>
        </w:rPr>
        <w:t>, and shall bear the seal of a registered professional engineer.</w:t>
      </w:r>
    </w:p>
    <w:p w:rsidR="00512972" w:rsidRDefault="00512972" w:rsidP="00512972">
      <w:pPr>
        <w:pStyle w:val="ART"/>
        <w:keepLines/>
        <w:widowControl w:val="0"/>
        <w:numPr>
          <w:ilvl w:val="0"/>
          <w:numId w:val="0"/>
        </w:numPr>
        <w:spacing w:before="0" w:after="120"/>
        <w:ind w:left="720"/>
        <w:jc w:val="left"/>
        <w:rPr>
          <w:vanish/>
          <w:color w:val="0000FF"/>
        </w:rPr>
      </w:pPr>
      <w:r w:rsidRPr="00E10ACE">
        <w:rPr>
          <w:vanish/>
          <w:color w:val="0000FF"/>
        </w:rPr>
        <w:t>Modify the following paragraph to indicate the scope of this project.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0C14F4">
        <w:t>QUALITY CRITERIA/INSTALLER QUALIFICATIONS.</w:t>
      </w:r>
    </w:p>
    <w:p w:rsidR="00CC6A9D" w:rsidRDefault="00553FA4" w:rsidP="002E73C0">
      <w:pPr>
        <w:pStyle w:val="PR1"/>
        <w:keepLines/>
        <w:widowControl w:val="0"/>
        <w:tabs>
          <w:tab w:val="clear" w:pos="864"/>
        </w:tabs>
        <w:spacing w:before="360" w:after="120"/>
      </w:pPr>
      <w:r w:rsidRPr="00EE2501">
        <w:t xml:space="preserve">Engage an experienced metal </w:t>
      </w:r>
      <w:r w:rsidR="008C3E20">
        <w:t>edge system</w:t>
      </w:r>
      <w:r w:rsidR="008716E0">
        <w:t xml:space="preserve"> contractor </w:t>
      </w:r>
      <w:r w:rsidRPr="00EE2501">
        <w:t xml:space="preserve">to install </w:t>
      </w:r>
      <w:r w:rsidR="008C3E20">
        <w:t>edge</w:t>
      </w:r>
      <w:r w:rsidRPr="00EE2501">
        <w:t xml:space="preserve"> system who has a minimum of three (3) years experience specializing in the installation of </w:t>
      </w:r>
      <w:r w:rsidR="00BF2E7A">
        <w:t xml:space="preserve">metal </w:t>
      </w:r>
      <w:r w:rsidR="008C3E20">
        <w:t>edge</w:t>
      </w:r>
      <w:r w:rsidRPr="00EE2501">
        <w:t xml:space="preserve"> systems.</w:t>
      </w:r>
    </w:p>
    <w:p w:rsidR="003A543F" w:rsidRPr="00BD5BB9" w:rsidRDefault="00553FA4" w:rsidP="002E73C0">
      <w:pPr>
        <w:pStyle w:val="PR1"/>
        <w:keepLines/>
        <w:widowControl w:val="0"/>
        <w:tabs>
          <w:tab w:val="clear" w:pos="864"/>
        </w:tabs>
        <w:spacing w:before="360" w:after="120"/>
      </w:pPr>
      <w:r w:rsidRPr="00BD5BB9">
        <w:t xml:space="preserve">Successful contractor must obtain all components of </w:t>
      </w:r>
      <w:r w:rsidR="008C3E20">
        <w:t>edge</w:t>
      </w:r>
      <w:r w:rsidRPr="00BD5BB9">
        <w:t xml:space="preserve"> system from a single manufacturer.  </w:t>
      </w:r>
    </w:p>
    <w:p w:rsidR="0086144C" w:rsidRPr="000C14F4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0C14F4">
        <w:t>DELIVERY, STORAGE, AND HANDLING.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EE2501">
        <w:t xml:space="preserve">Inspect </w:t>
      </w:r>
      <w:r w:rsidR="003A543F">
        <w:t>material</w:t>
      </w:r>
      <w:r w:rsidRPr="00EE2501">
        <w:t>s upon delivery.</w:t>
      </w:r>
    </w:p>
    <w:p w:rsidR="003A543F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>Handle materials to prevent damage.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lastRenderedPageBreak/>
        <w:t>Store materials off ground providing for drainage; under cover providing for air circulation; and protected from any debris.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C211B7">
        <w:t>PROJECT CONDITIONS</w:t>
      </w:r>
      <w:r w:rsidR="00992BDD">
        <w:t xml:space="preserve"> &amp; COORDINATION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 xml:space="preserve">Field Measurements:  Verify actual dimensions of construction contiguous with metal </w:t>
      </w:r>
      <w:r w:rsidR="008C3E20">
        <w:rPr>
          <w:szCs w:val="22"/>
        </w:rPr>
        <w:t>edge</w:t>
      </w:r>
      <w:r w:rsidRPr="00C211B7">
        <w:rPr>
          <w:szCs w:val="22"/>
        </w:rPr>
        <w:t xml:space="preserve"> by field measurements before fabrication.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>Coor</w:t>
      </w:r>
      <w:r w:rsidR="00E908B0">
        <w:rPr>
          <w:szCs w:val="22"/>
        </w:rPr>
        <w:t xml:space="preserve">dinate sizes and locations of </w:t>
      </w:r>
      <w:r w:rsidR="008C3E20">
        <w:rPr>
          <w:szCs w:val="22"/>
        </w:rPr>
        <w:t>all work which interfaces with the metal edge system</w:t>
      </w:r>
      <w:r w:rsidRPr="00C211B7">
        <w:rPr>
          <w:szCs w:val="22"/>
        </w:rPr>
        <w:t>.</w:t>
      </w:r>
    </w:p>
    <w:p w:rsidR="0086144C" w:rsidRPr="00C211B7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C211B7">
        <w:rPr>
          <w:szCs w:val="22"/>
        </w:rPr>
        <w:t xml:space="preserve">Coordinate metal </w:t>
      </w:r>
      <w:r w:rsidR="008C3E20">
        <w:rPr>
          <w:szCs w:val="22"/>
        </w:rPr>
        <w:t>edge system</w:t>
      </w:r>
      <w:r w:rsidRPr="00C211B7">
        <w:rPr>
          <w:szCs w:val="22"/>
        </w:rPr>
        <w:t xml:space="preserve"> with rain drainage work, flashing, trim, and construction of other adjoining work to provide a leak proof, secure, and noncorrosive installation.</w:t>
      </w:r>
    </w:p>
    <w:p w:rsidR="0086144C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 w:rsidRPr="00C211B7">
        <w:rPr>
          <w:szCs w:val="22"/>
        </w:rPr>
        <w:t>WARRANTIES</w:t>
      </w:r>
    </w:p>
    <w:p w:rsidR="00E7140A" w:rsidRPr="00E7140A" w:rsidRDefault="00582AAE" w:rsidP="00582AAE">
      <w:pPr>
        <w:pStyle w:val="PR1"/>
      </w:pPr>
      <w:r>
        <w:t xml:space="preserve">Provide a 20 year warranty for manufacturer approved 70 percent Kynar colors for the painted finish covering color fade, chalk, and film integrity. </w:t>
      </w:r>
      <w:r w:rsidRPr="00E7140A">
        <w:rPr>
          <w:color w:val="FF0000"/>
        </w:rPr>
        <w:t>[</w:t>
      </w:r>
      <w:r>
        <w:t>Note to specifier: finish warranties not available in Baked Enamel Polyester, Anodized or Mill Finish</w:t>
      </w:r>
      <w:r w:rsidRPr="00E7140A">
        <w:rPr>
          <w:color w:val="FF0000"/>
        </w:rPr>
        <w:t>]</w:t>
      </w:r>
      <w:r w:rsidR="00E7140A">
        <w:rPr>
          <w:color w:val="FF0000"/>
        </w:rPr>
        <w:t>.</w:t>
      </w:r>
    </w:p>
    <w:p w:rsidR="00582AAE" w:rsidRDefault="008C3E20" w:rsidP="00582AAE">
      <w:pPr>
        <w:pStyle w:val="PR1"/>
      </w:pPr>
      <w:r>
        <w:t xml:space="preserve">Manufacturer’s standard </w:t>
      </w:r>
      <w:r w:rsidR="00582AAE">
        <w:t>2</w:t>
      </w:r>
      <w:r>
        <w:t xml:space="preserve"> year</w:t>
      </w:r>
      <w:r w:rsidR="00582AAE">
        <w:t xml:space="preserve"> </w:t>
      </w:r>
      <w:r>
        <w:t>warranty covering defects in materials and workmanship, resistance to blow-off, in accordance with the stated design limits.</w:t>
      </w:r>
    </w:p>
    <w:p w:rsidR="00582AAE" w:rsidRDefault="00BF2E7A" w:rsidP="002E73C0">
      <w:pPr>
        <w:pStyle w:val="PR1"/>
        <w:keepLines/>
        <w:widowControl w:val="0"/>
        <w:spacing w:before="0" w:after="120"/>
      </w:pPr>
      <w:r w:rsidRPr="00C211B7">
        <w:t xml:space="preserve">Installer's </w:t>
      </w:r>
      <w:r w:rsidR="008C3E20">
        <w:t>5</w:t>
      </w:r>
      <w:r w:rsidRPr="00C211B7">
        <w:t xml:space="preserve"> year warranty covering </w:t>
      </w:r>
      <w:r w:rsidR="008C3E20">
        <w:t>metal edge</w:t>
      </w:r>
      <w:r w:rsidRPr="00C211B7">
        <w:t xml:space="preserve"> system installation and watertightness.</w:t>
      </w:r>
    </w:p>
    <w:p w:rsidR="0086144C" w:rsidRPr="00C211B7" w:rsidRDefault="00553FA4" w:rsidP="002E73C0">
      <w:pPr>
        <w:pStyle w:val="PR1"/>
        <w:keepLines/>
        <w:widowControl w:val="0"/>
        <w:spacing w:before="0" w:after="120"/>
      </w:pPr>
      <w:r w:rsidRPr="00582AAE">
        <w:rPr>
          <w:szCs w:val="22"/>
        </w:rPr>
        <w:t>Warranties shall commence on date of substantial completion.</w:t>
      </w:r>
    </w:p>
    <w:p w:rsidR="0086144C" w:rsidRDefault="00553FA4" w:rsidP="002E73C0">
      <w:pPr>
        <w:pStyle w:val="PRT"/>
        <w:keepLines/>
        <w:widowControl w:val="0"/>
        <w:spacing w:before="360" w:after="120"/>
        <w:rPr>
          <w:szCs w:val="22"/>
        </w:rPr>
      </w:pPr>
      <w:r w:rsidRPr="00C211B7">
        <w:rPr>
          <w:szCs w:val="22"/>
        </w:rPr>
        <w:t>PRODUCTS</w:t>
      </w:r>
    </w:p>
    <w:p w:rsidR="003B7181" w:rsidRDefault="003B7181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>MANUFACTURERS</w:t>
      </w:r>
    </w:p>
    <w:p w:rsidR="003B7181" w:rsidRDefault="003B7181" w:rsidP="003B7181">
      <w:pPr>
        <w:pStyle w:val="PR1"/>
      </w:pPr>
      <w:r>
        <w:t xml:space="preserve">Basis of Design: LITSCO’s  LockTight Coping system as manufactured by Long Island Tinsmith Supply Corp. (LITSCO), Glendale, NY, 718-846-0400; Email: </w:t>
      </w:r>
      <w:hyperlink r:id="rId8" w:history="1">
        <w:r w:rsidRPr="00565166">
          <w:rPr>
            <w:rStyle w:val="Hyperlink"/>
          </w:rPr>
          <w:t>info@litsco.com</w:t>
        </w:r>
      </w:hyperlink>
      <w:r>
        <w:t xml:space="preserve">; Web: </w:t>
      </w:r>
      <w:hyperlink r:id="rId9" w:history="1">
        <w:r w:rsidRPr="00565166">
          <w:rPr>
            <w:rStyle w:val="Hyperlink"/>
          </w:rPr>
          <w:t>www.litsco.com</w:t>
        </w:r>
      </w:hyperlink>
      <w:r>
        <w:t xml:space="preserve"> </w:t>
      </w:r>
    </w:p>
    <w:p w:rsidR="003B7181" w:rsidRPr="003B7181" w:rsidRDefault="003B7181" w:rsidP="003B7181">
      <w:pPr>
        <w:pStyle w:val="PR1"/>
      </w:pPr>
      <w:r w:rsidRPr="003B7181">
        <w:t xml:space="preserve">Manufacturers not listed above must submit for approval, ten (10) days prior to bid date.  </w:t>
      </w:r>
    </w:p>
    <w:p w:rsidR="003B7181" w:rsidRPr="003B7181" w:rsidRDefault="003B7181" w:rsidP="003B7181">
      <w:pPr>
        <w:pStyle w:val="PR1"/>
      </w:pPr>
      <w:r w:rsidRPr="003B7181">
        <w:t>No substitutions will be permitted after the bid date of this project.</w:t>
      </w:r>
    </w:p>
    <w:p w:rsidR="0086144C" w:rsidRDefault="00953480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>COPING SYSTEM</w:t>
      </w:r>
    </w:p>
    <w:p w:rsidR="00582AAE" w:rsidRDefault="003B7181" w:rsidP="00582AAE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t>LockTight Coping</w:t>
      </w:r>
      <w:r w:rsidR="00582AAE">
        <w:t>.</w:t>
      </w:r>
    </w:p>
    <w:p w:rsidR="00953480" w:rsidRDefault="003B7181" w:rsidP="00953480">
      <w:pPr>
        <w:pStyle w:val="PR1"/>
      </w:pPr>
      <w:r>
        <w:t>Construction</w:t>
      </w:r>
      <w:r w:rsidR="00953480">
        <w:t>:</w:t>
      </w:r>
    </w:p>
    <w:p w:rsidR="003B7181" w:rsidRDefault="003B7181" w:rsidP="00582AAE">
      <w:pPr>
        <w:pStyle w:val="PR2"/>
      </w:pPr>
      <w:r>
        <w:t>Metal</w:t>
      </w:r>
    </w:p>
    <w:p w:rsidR="003B7181" w:rsidRDefault="003B7181" w:rsidP="003B7181">
      <w:pPr>
        <w:pStyle w:val="PR3"/>
      </w:pPr>
      <w:r w:rsidRPr="003B7181">
        <w:rPr>
          <w:b/>
          <w:color w:val="FF0000"/>
        </w:rPr>
        <w:t>[</w:t>
      </w:r>
      <w:r>
        <w:t>.040 inch (1.01 mm)</w:t>
      </w:r>
      <w:r w:rsidRPr="003B7181">
        <w:rPr>
          <w:b/>
          <w:color w:val="FF0000"/>
        </w:rPr>
        <w:t xml:space="preserve"> ]</w:t>
      </w:r>
      <w:r>
        <w:t xml:space="preserve"> </w:t>
      </w:r>
      <w:r w:rsidRPr="003B7181">
        <w:rPr>
          <w:b/>
          <w:color w:val="FF0000"/>
        </w:rPr>
        <w:t>[</w:t>
      </w:r>
      <w:r>
        <w:t>.050 inch (1.27 mm)</w:t>
      </w:r>
      <w:r w:rsidRPr="003B7181">
        <w:rPr>
          <w:b/>
          <w:color w:val="FF0000"/>
        </w:rPr>
        <w:t>]</w:t>
      </w:r>
      <w:r>
        <w:t xml:space="preserve"> </w:t>
      </w:r>
      <w:r w:rsidRPr="003B7181">
        <w:rPr>
          <w:b/>
          <w:color w:val="FF0000"/>
        </w:rPr>
        <w:t>[</w:t>
      </w:r>
      <w:r>
        <w:t>.063 inch (1.6 mm)</w:t>
      </w:r>
      <w:r w:rsidRPr="003B7181">
        <w:rPr>
          <w:b/>
          <w:color w:val="FF0000"/>
        </w:rPr>
        <w:t>]</w:t>
      </w:r>
      <w:r>
        <w:t xml:space="preserve">   aluminum</w:t>
      </w:r>
    </w:p>
    <w:p w:rsidR="00E07CFE" w:rsidRDefault="00E07CFE" w:rsidP="00E07CFE">
      <w:pPr>
        <w:pStyle w:val="PR2"/>
      </w:pPr>
      <w:r>
        <w:t>Finish:</w:t>
      </w:r>
    </w:p>
    <w:p w:rsidR="00E07CFE" w:rsidRDefault="00E07CFE" w:rsidP="003B7181">
      <w:pPr>
        <w:pStyle w:val="PR3"/>
      </w:pPr>
      <w:r>
        <w:t>Standard color Kynar-500 as selected by the Architect from roof edge manufacturer's color chart.</w:t>
      </w:r>
    </w:p>
    <w:p w:rsidR="00E07CFE" w:rsidRDefault="003B7181" w:rsidP="00E07CFE">
      <w:pPr>
        <w:pStyle w:val="PR3"/>
      </w:pPr>
      <w:r w:rsidRPr="003B7181">
        <w:lastRenderedPageBreak/>
        <w:t>Texture:</w:t>
      </w:r>
      <w:r>
        <w:t xml:space="preserve"> Smooth</w:t>
      </w:r>
    </w:p>
    <w:p w:rsidR="00E07CFE" w:rsidRDefault="00E07CFE" w:rsidP="00E07CFE">
      <w:pPr>
        <w:pStyle w:val="PR2"/>
      </w:pPr>
      <w:r>
        <w:t>Dimensions:</w:t>
      </w:r>
    </w:p>
    <w:p w:rsidR="007800A3" w:rsidRDefault="00582AAE" w:rsidP="00E07CFE">
      <w:pPr>
        <w:pStyle w:val="PR3"/>
      </w:pPr>
      <w:r>
        <w:t>Coping c</w:t>
      </w:r>
      <w:r w:rsidR="007800A3">
        <w:t>ap: Length of 10'-0” (3048 mm)</w:t>
      </w:r>
    </w:p>
    <w:p w:rsidR="00953480" w:rsidRDefault="00953480" w:rsidP="00E07CFE">
      <w:pPr>
        <w:pStyle w:val="PR3"/>
      </w:pPr>
      <w:r w:rsidRPr="00953480">
        <w:t xml:space="preserve">Horizontal dimension: Approximately </w:t>
      </w:r>
      <w:r w:rsidR="00105CCF" w:rsidRPr="00953480">
        <w:fldChar w:fldCharType="begin">
          <w:ffData>
            <w:name w:val="Text4"/>
            <w:enabled/>
            <w:calcOnExit w:val="0"/>
            <w:textInput>
              <w:default w:val="______"/>
            </w:textInput>
          </w:ffData>
        </w:fldChar>
      </w:r>
      <w:r w:rsidRPr="00953480">
        <w:instrText xml:space="preserve"> FORMTEXT </w:instrText>
      </w:r>
      <w:r w:rsidR="00105CCF" w:rsidRPr="00953480">
        <w:fldChar w:fldCharType="separate"/>
      </w:r>
      <w:r w:rsidRPr="00953480">
        <w:t>______</w:t>
      </w:r>
      <w:r w:rsidR="00105CCF" w:rsidRPr="00953480">
        <w:fldChar w:fldCharType="end"/>
      </w:r>
      <w:r>
        <w:t xml:space="preserve"> inches </w:t>
      </w:r>
    </w:p>
    <w:p w:rsidR="00953480" w:rsidRDefault="00953480" w:rsidP="00E07CFE">
      <w:pPr>
        <w:pStyle w:val="PR3"/>
      </w:pPr>
      <w:r>
        <w:t xml:space="preserve">Maximum Exposed exterior face dimension: </w:t>
      </w:r>
      <w:r w:rsidRPr="007800A3">
        <w:t>6 inches</w:t>
      </w:r>
      <w:r w:rsidRPr="0094413E">
        <w:rPr>
          <w:color w:val="FF0000"/>
        </w:rPr>
        <w:t xml:space="preserve"> </w:t>
      </w:r>
      <w:r w:rsidRPr="0094413E">
        <w:rPr>
          <w:rStyle w:val="SI"/>
        </w:rPr>
        <w:t>(152 mm)</w:t>
      </w:r>
      <w:r>
        <w:t>.</w:t>
      </w:r>
    </w:p>
    <w:p w:rsidR="00E07CFE" w:rsidRDefault="00953480" w:rsidP="00E07CFE">
      <w:pPr>
        <w:pStyle w:val="PR3"/>
      </w:pPr>
      <w:r w:rsidRPr="00953480">
        <w:t xml:space="preserve">Maximum Exposed </w:t>
      </w:r>
      <w:r>
        <w:t>interior</w:t>
      </w:r>
      <w:r w:rsidRPr="00953480">
        <w:t xml:space="preserve"> face dimension: </w:t>
      </w:r>
      <w:r w:rsidRPr="007800A3">
        <w:t>5 inches</w:t>
      </w:r>
      <w:r w:rsidRPr="00953480">
        <w:t xml:space="preserve"> </w:t>
      </w:r>
      <w:r w:rsidRPr="00953480">
        <w:rPr>
          <w:rStyle w:val="SI"/>
        </w:rPr>
        <w:t>(102 mm).</w:t>
      </w:r>
      <w:r w:rsidRPr="00953480">
        <w:t xml:space="preserve"> </w:t>
      </w:r>
    </w:p>
    <w:p w:rsidR="00953480" w:rsidRPr="00953480" w:rsidRDefault="00953480" w:rsidP="00E07CFE">
      <w:pPr>
        <w:pStyle w:val="PR3"/>
      </w:pPr>
      <w:r w:rsidRPr="00953480">
        <w:t xml:space="preserve">Anchor Chair: .063” mill finish aluminum x width as required for parapet wall. </w:t>
      </w:r>
    </w:p>
    <w:p w:rsidR="00953480" w:rsidRPr="00953480" w:rsidRDefault="00953480" w:rsidP="00953480">
      <w:pPr>
        <w:pStyle w:val="ART"/>
        <w:keepLines/>
        <w:widowControl w:val="0"/>
        <w:numPr>
          <w:ilvl w:val="0"/>
          <w:numId w:val="0"/>
        </w:numPr>
        <w:spacing w:before="0" w:after="120"/>
        <w:ind w:left="1080"/>
        <w:jc w:val="left"/>
        <w:rPr>
          <w:vanish/>
          <w:color w:val="0000FF"/>
        </w:rPr>
      </w:pPr>
      <w:r w:rsidRPr="00953480">
        <w:rPr>
          <w:vanish/>
          <w:color w:val="0000FF"/>
        </w:rPr>
        <w:t xml:space="preserve">Contact LITSCO to determine anchor chair spacing based upon project specific strength requirements to meet the requirements of the building code. </w:t>
      </w:r>
    </w:p>
    <w:p w:rsidR="00953480" w:rsidRDefault="00953480" w:rsidP="00E07CFE">
      <w:pPr>
        <w:pStyle w:val="PR4"/>
      </w:pPr>
      <w:r w:rsidRPr="00953480">
        <w:t>Anchor chairs shall be spaced at maximum 60 inches on center.</w:t>
      </w:r>
    </w:p>
    <w:p w:rsidR="00953480" w:rsidRDefault="00953480" w:rsidP="00E07CFE">
      <w:pPr>
        <w:pStyle w:val="PR3"/>
      </w:pPr>
      <w:r>
        <w:t>Internal splice plates shall be provided at coping cover joints. Splice plates shall be 4</w:t>
      </w:r>
      <w:r w:rsidRPr="0094413E">
        <w:rPr>
          <w:color w:val="FF0000"/>
        </w:rPr>
        <w:t xml:space="preserve"> </w:t>
      </w:r>
      <w:r w:rsidRPr="005C7E4A">
        <w:t>inches</w:t>
      </w:r>
      <w:r w:rsidRPr="0094413E">
        <w:rPr>
          <w:color w:val="FF0000"/>
        </w:rPr>
        <w:t xml:space="preserve"> </w:t>
      </w:r>
      <w:r w:rsidRPr="0094413E">
        <w:rPr>
          <w:rStyle w:val="SI"/>
        </w:rPr>
        <w:t>(152 mm)</w:t>
      </w:r>
      <w:r>
        <w:t xml:space="preserve"> wide and finished to match the coping cover. </w:t>
      </w:r>
    </w:p>
    <w:p w:rsidR="007800A3" w:rsidRDefault="00953480" w:rsidP="00E07CFE">
      <w:pPr>
        <w:pStyle w:val="PR3"/>
      </w:pPr>
      <w:r w:rsidRPr="001E3D8D">
        <w:t xml:space="preserve">Sealant </w:t>
      </w:r>
      <w:r>
        <w:t>Bead</w:t>
      </w:r>
      <w:r w:rsidRPr="001E3D8D">
        <w:t xml:space="preserve">:  </w:t>
      </w:r>
      <w:r w:rsidR="007800A3">
        <w:t xml:space="preserve">One-part, neutral cure, medium modulus silicone sealant, shall be PCS Silicone manufactured by Pecora Corp.  </w:t>
      </w:r>
    </w:p>
    <w:p w:rsidR="00953480" w:rsidRDefault="007800A3" w:rsidP="00E07CFE">
      <w:pPr>
        <w:pStyle w:val="PR4"/>
      </w:pPr>
      <w:r>
        <w:t>Color to match coping.</w:t>
      </w:r>
    </w:p>
    <w:p w:rsidR="007800A3" w:rsidRPr="00953480" w:rsidRDefault="007800A3" w:rsidP="007800A3">
      <w:pPr>
        <w:pStyle w:val="PR2"/>
        <w:numPr>
          <w:ilvl w:val="0"/>
          <w:numId w:val="0"/>
        </w:numPr>
        <w:ind w:left="1440" w:hanging="360"/>
      </w:pPr>
    </w:p>
    <w:p w:rsidR="00953480" w:rsidRDefault="00992BDD" w:rsidP="00953480">
      <w:pPr>
        <w:pStyle w:val="PR2"/>
        <w:keepLines/>
        <w:widowControl w:val="0"/>
        <w:tabs>
          <w:tab w:val="clear" w:pos="1530"/>
        </w:tabs>
        <w:spacing w:after="120"/>
      </w:pPr>
      <w:r>
        <w:t xml:space="preserve">Wood </w:t>
      </w:r>
      <w:r w:rsidR="00953480">
        <w:t xml:space="preserve">Fasteners: Attach anchor chairs using </w:t>
      </w:r>
      <w:r w:rsidR="00953480" w:rsidRPr="00913C44">
        <w:rPr>
          <w:color w:val="FF0000"/>
        </w:rPr>
        <w:t>1/4 inch x 1-1/4 inch</w:t>
      </w:r>
      <w:r w:rsidR="00953480">
        <w:t xml:space="preserve"> </w:t>
      </w:r>
      <w:r w:rsidR="00953480" w:rsidRPr="00913C44">
        <w:rPr>
          <w:rStyle w:val="SI"/>
        </w:rPr>
        <w:t>(6 mm x 32 mm)</w:t>
      </w:r>
      <w:r w:rsidR="00953480">
        <w:t xml:space="preserve"> long multi-purpose screws. Use two (2) screws at front face of anchor chair and four (4) screws on top horizontal surface of anchor chair.</w:t>
      </w:r>
    </w:p>
    <w:p w:rsidR="00E07CFE" w:rsidRDefault="00E07CFE" w:rsidP="007800A3">
      <w:pPr>
        <w:pStyle w:val="PR2"/>
        <w:keepLines/>
        <w:widowControl w:val="0"/>
        <w:tabs>
          <w:tab w:val="clear" w:pos="1530"/>
        </w:tabs>
        <w:spacing w:after="120"/>
      </w:pPr>
      <w:r>
        <w:t>Miters and end caps shall be fabricated by manufacturer to suit the conditions indicated on the Drawings</w:t>
      </w:r>
      <w:r w:rsidR="00953480">
        <w:t>.</w:t>
      </w:r>
    </w:p>
    <w:p w:rsidR="0086144C" w:rsidRDefault="00992BDD" w:rsidP="002E73C0">
      <w:pPr>
        <w:pStyle w:val="ART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rPr>
          <w:szCs w:val="22"/>
        </w:rPr>
        <w:t>ACCESSORIES</w:t>
      </w:r>
    </w:p>
    <w:p w:rsidR="00ED1DD0" w:rsidRDefault="00ED1DD0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t xml:space="preserve">Self-Adhering </w:t>
      </w:r>
      <w:r w:rsidR="00E908B0">
        <w:t>Vapor Impermeable</w:t>
      </w:r>
      <w:r w:rsidR="0071680C">
        <w:t>,</w:t>
      </w:r>
      <w:r>
        <w:t xml:space="preserve"> </w:t>
      </w:r>
      <w:r w:rsidR="0003471D">
        <w:t>Ice &amp; Water shield</w:t>
      </w:r>
      <w:r w:rsidRPr="00ED1DD0">
        <w:rPr>
          <w:b/>
        </w:rPr>
        <w:t xml:space="preserve">:  </w:t>
      </w:r>
      <w:r w:rsidR="003579C2" w:rsidRPr="003579C2">
        <w:t>4</w:t>
      </w:r>
      <w:r w:rsidR="00F53946" w:rsidRPr="003579C2">
        <w:rPr>
          <w:rStyle w:val="IP"/>
          <w:color w:val="auto"/>
        </w:rPr>
        <w:t>0-</w:t>
      </w:r>
      <w:r w:rsidRPr="003579C2">
        <w:rPr>
          <w:rStyle w:val="IP"/>
          <w:color w:val="auto"/>
        </w:rPr>
        <w:t>mils</w:t>
      </w:r>
      <w:r w:rsidR="00F53946" w:rsidRPr="003579C2">
        <w:rPr>
          <w:rStyle w:val="IP"/>
          <w:color w:val="auto"/>
        </w:rPr>
        <w:t>-</w:t>
      </w:r>
      <w:r w:rsidRPr="003579C2">
        <w:rPr>
          <w:rStyle w:val="IP"/>
          <w:color w:val="auto"/>
        </w:rPr>
        <w:t xml:space="preserve"> </w:t>
      </w:r>
      <w:r w:rsidRPr="003579C2">
        <w:rPr>
          <w:rStyle w:val="SI"/>
          <w:color w:val="auto"/>
        </w:rPr>
        <w:t>(1</w:t>
      </w:r>
      <w:r w:rsidR="00502A37" w:rsidRPr="003579C2">
        <w:rPr>
          <w:rStyle w:val="SI"/>
          <w:color w:val="auto"/>
        </w:rPr>
        <w:t>.</w:t>
      </w:r>
      <w:r w:rsidR="003579C2" w:rsidRPr="003579C2">
        <w:rPr>
          <w:rStyle w:val="SI"/>
          <w:color w:val="auto"/>
        </w:rPr>
        <w:t>0</w:t>
      </w:r>
      <w:r w:rsidR="00F53946" w:rsidRPr="003579C2">
        <w:rPr>
          <w:rStyle w:val="SI"/>
          <w:color w:val="auto"/>
        </w:rPr>
        <w:t>-</w:t>
      </w:r>
      <w:r w:rsidRPr="003579C2">
        <w:rPr>
          <w:rStyle w:val="SI"/>
          <w:color w:val="auto"/>
        </w:rPr>
        <w:t>mm</w:t>
      </w:r>
      <w:r w:rsidR="00F53946" w:rsidRPr="003579C2">
        <w:rPr>
          <w:rStyle w:val="SI"/>
          <w:color w:val="auto"/>
        </w:rPr>
        <w:t>-</w:t>
      </w:r>
      <w:r w:rsidRPr="003579C2">
        <w:rPr>
          <w:rStyle w:val="SI"/>
          <w:color w:val="auto"/>
        </w:rPr>
        <w:t>)</w:t>
      </w:r>
      <w:r w:rsidRPr="003579C2">
        <w:rPr>
          <w:rStyle w:val="IP"/>
          <w:color w:val="auto"/>
        </w:rPr>
        <w:t xml:space="preserve"> </w:t>
      </w:r>
      <w:r>
        <w:t>thick minimum, consisting of slip-resisting top surface laminated to SBS-modified asphalt adhes</w:t>
      </w:r>
      <w:r w:rsidR="003579C2">
        <w:t>ive, with release-paper backing</w:t>
      </w:r>
      <w:r>
        <w:t xml:space="preserve">. </w:t>
      </w:r>
    </w:p>
    <w:p w:rsidR="00ED1DD0" w:rsidRDefault="00ED1DD0" w:rsidP="002E73C0">
      <w:pPr>
        <w:pStyle w:val="PR2"/>
        <w:keepNext/>
        <w:keepLines/>
        <w:widowControl w:val="0"/>
        <w:tabs>
          <w:tab w:val="clear" w:pos="1530"/>
        </w:tabs>
        <w:spacing w:after="120"/>
      </w:pPr>
      <w:r>
        <w:t xml:space="preserve">Products:  Subject to compliance with requirements, </w:t>
      </w:r>
      <w:r w:rsidR="005C7E4A">
        <w:t xml:space="preserve">provide </w:t>
      </w:r>
      <w:r w:rsidRPr="001946B8">
        <w:t>the following:</w:t>
      </w:r>
    </w:p>
    <w:p w:rsidR="00ED1DD0" w:rsidRDefault="0003471D" w:rsidP="002E73C0">
      <w:pPr>
        <w:pStyle w:val="PR3"/>
        <w:keepLines/>
        <w:widowControl w:val="0"/>
        <w:tabs>
          <w:tab w:val="clear" w:pos="2016"/>
        </w:tabs>
        <w:spacing w:after="120"/>
      </w:pPr>
      <w:r>
        <w:t>CCW-705</w:t>
      </w:r>
      <w:r w:rsidR="00ED1DD0">
        <w:t xml:space="preserve"> by </w:t>
      </w:r>
      <w:r>
        <w:t>Carlisle Coatings &amp; Waterproofing</w:t>
      </w:r>
      <w:r w:rsidR="00ED1DD0">
        <w:t xml:space="preserve"> of </w:t>
      </w:r>
      <w:r>
        <w:t>Wylie</w:t>
      </w:r>
      <w:r w:rsidR="00ED1DD0">
        <w:t xml:space="preserve">, </w:t>
      </w:r>
      <w:r>
        <w:t>TX</w:t>
      </w:r>
      <w:r w:rsidR="00ED1DD0">
        <w:t>.</w:t>
      </w:r>
    </w:p>
    <w:p w:rsidR="0086144C" w:rsidRPr="00E07CFE" w:rsidRDefault="00553FA4" w:rsidP="002E73C0">
      <w:pPr>
        <w:pStyle w:val="PR1"/>
        <w:keepLines/>
        <w:widowControl w:val="0"/>
        <w:tabs>
          <w:tab w:val="clear" w:pos="864"/>
        </w:tabs>
        <w:spacing w:before="360" w:after="120"/>
        <w:rPr>
          <w:szCs w:val="22"/>
        </w:rPr>
      </w:pPr>
      <w:r>
        <w:t>Flashing and Trim:  Formed from</w:t>
      </w:r>
      <w:r w:rsidR="00B96991">
        <w:t xml:space="preserve"> same material and gauge as </w:t>
      </w:r>
      <w:r w:rsidR="00E07CFE">
        <w:t>coping</w:t>
      </w:r>
      <w:r w:rsidR="00E07CFE">
        <w:rPr>
          <w:szCs w:val="22"/>
        </w:rPr>
        <w:t>.</w:t>
      </w:r>
    </w:p>
    <w:p w:rsidR="0086144C" w:rsidRDefault="00553FA4" w:rsidP="002E73C0">
      <w:pPr>
        <w:pStyle w:val="PRT"/>
        <w:keepLines/>
        <w:widowControl w:val="0"/>
        <w:spacing w:before="360" w:after="120"/>
        <w:rPr>
          <w:szCs w:val="22"/>
        </w:rPr>
      </w:pPr>
      <w:r w:rsidRPr="003D5201">
        <w:rPr>
          <w:szCs w:val="22"/>
        </w:rPr>
        <w:t>PREPERATION &amp; EXECUTION</w:t>
      </w:r>
    </w:p>
    <w:p w:rsidR="0086144C" w:rsidRPr="003D5201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3D5201">
        <w:rPr>
          <w:szCs w:val="22"/>
        </w:rPr>
        <w:t>EXAMINATION</w:t>
      </w:r>
    </w:p>
    <w:p w:rsidR="0086144C" w:rsidRDefault="00CC6A9D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Do not begin installation until substrates have been properly prepared</w:t>
      </w:r>
    </w:p>
    <w:p w:rsidR="00CC6A9D" w:rsidRDefault="00CC6A9D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Verify the substrate is dry, clean and free of foreign matter</w:t>
      </w:r>
    </w:p>
    <w:p w:rsidR="00CC6A9D" w:rsidRDefault="00CC6A9D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If substrate preparation is the responsibility of another installer, notify Architect of unsatisfactory preparation before proceeding</w:t>
      </w:r>
    </w:p>
    <w:p w:rsidR="0086144C" w:rsidRPr="003D5201" w:rsidRDefault="00553FA4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 w:rsidRPr="003D5201">
        <w:rPr>
          <w:szCs w:val="22"/>
        </w:rPr>
        <w:t>PREPARATION</w:t>
      </w:r>
    </w:p>
    <w:p w:rsidR="00C618E8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 xml:space="preserve">Clean substrates </w:t>
      </w:r>
      <w:r w:rsidR="00CC6A9D">
        <w:t>thoroughly</w:t>
      </w:r>
      <w:r>
        <w:t>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>Establish straight, side and crosswise benchmarks</w:t>
      </w:r>
    </w:p>
    <w:p w:rsidR="0086144C" w:rsidRDefault="00165862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>
        <w:t xml:space="preserve">All </w:t>
      </w:r>
      <w:r w:rsidR="00472C9F">
        <w:t>surfaces</w:t>
      </w:r>
      <w:r w:rsidR="00553FA4">
        <w:t xml:space="preserve"> shall be checked for square and straigh</w:t>
      </w:r>
      <w:r w:rsidR="004D64FB">
        <w:t xml:space="preserve">tness.  </w:t>
      </w:r>
    </w:p>
    <w:p w:rsidR="0086144C" w:rsidRDefault="00165862" w:rsidP="00992BDD">
      <w:pPr>
        <w:pStyle w:val="PR1"/>
        <w:keepLines/>
        <w:widowControl w:val="0"/>
        <w:tabs>
          <w:tab w:val="clear" w:pos="864"/>
        </w:tabs>
        <w:spacing w:before="0" w:after="120"/>
      </w:pPr>
      <w:r>
        <w:t>Measure the wall</w:t>
      </w:r>
      <w:r w:rsidR="00553FA4">
        <w:t xml:space="preserve"> lengthwise</w:t>
      </w:r>
      <w:r w:rsidR="00472C9F">
        <w:t xml:space="preserve"> and crosswise</w:t>
      </w:r>
      <w:r w:rsidR="00553FA4">
        <w:t xml:space="preserve"> to confirm lengths</w:t>
      </w:r>
      <w:r w:rsidR="00472C9F">
        <w:t>, widths, and clearances of metal edge system compone</w:t>
      </w:r>
      <w:r w:rsidR="00E07CFE">
        <w:t>n</w:t>
      </w:r>
      <w:r w:rsidR="00472C9F">
        <w:t>ts</w:t>
      </w:r>
      <w:r w:rsidR="00553FA4">
        <w:t xml:space="preserve"> and verify clearances for thermal movement.</w:t>
      </w:r>
    </w:p>
    <w:p w:rsidR="0086144C" w:rsidRDefault="00165862" w:rsidP="002E73C0">
      <w:pPr>
        <w:pStyle w:val="ART"/>
        <w:keepLines/>
        <w:widowControl w:val="0"/>
        <w:tabs>
          <w:tab w:val="clear" w:pos="864"/>
        </w:tabs>
        <w:spacing w:before="360" w:after="120"/>
      </w:pPr>
      <w:r>
        <w:rPr>
          <w:szCs w:val="22"/>
        </w:rPr>
        <w:t xml:space="preserve">METAL </w:t>
      </w:r>
      <w:r w:rsidR="00472C9F">
        <w:rPr>
          <w:szCs w:val="22"/>
        </w:rPr>
        <w:t>EDGE SYSTEM</w:t>
      </w:r>
      <w:r w:rsidR="00553FA4" w:rsidRPr="008435E8">
        <w:rPr>
          <w:szCs w:val="22"/>
        </w:rPr>
        <w:t xml:space="preserve"> INSTALLATION 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AC154E">
        <w:t>All details will be shown on in accordance with approved shop drawings and manufacturer's product data, within specified erection tolerances.</w:t>
      </w:r>
    </w:p>
    <w:p w:rsidR="0086144C" w:rsidRPr="00E86797" w:rsidRDefault="00553FA4" w:rsidP="002E73C0">
      <w:pPr>
        <w:pStyle w:val="ART"/>
        <w:keepLines/>
        <w:widowControl w:val="0"/>
        <w:numPr>
          <w:ilvl w:val="0"/>
          <w:numId w:val="0"/>
        </w:numPr>
        <w:spacing w:before="0" w:after="120"/>
        <w:ind w:left="720"/>
        <w:jc w:val="left"/>
        <w:rPr>
          <w:vanish/>
          <w:color w:val="0000FF"/>
        </w:rPr>
      </w:pPr>
      <w:r w:rsidRPr="00E86797">
        <w:rPr>
          <w:vanish/>
          <w:color w:val="0000FF"/>
        </w:rPr>
        <w:t>The specifier should customize this section to illustrate the intended scope of work for this project.</w:t>
      </w:r>
    </w:p>
    <w:p w:rsidR="0086144C" w:rsidRDefault="00472C9F" w:rsidP="002E73C0">
      <w:pPr>
        <w:pStyle w:val="PR1"/>
        <w:keepNext/>
        <w:keepLines/>
        <w:widowControl w:val="0"/>
        <w:tabs>
          <w:tab w:val="clear" w:pos="864"/>
        </w:tabs>
        <w:spacing w:before="0" w:after="120"/>
      </w:pPr>
      <w:r>
        <w:t>Install metal edge system in strict compliance with manufacturer’s written installation instructions</w:t>
      </w:r>
      <w:r w:rsidR="007425E6">
        <w:t>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>Seal laps and j</w:t>
      </w:r>
      <w:r w:rsidR="004D3725">
        <w:t xml:space="preserve">oints in accordance with </w:t>
      </w:r>
      <w:r w:rsidRPr="00320027">
        <w:t>system manufacturer's product data.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 xml:space="preserve">Installed system shall be true to line and plane and free of dents, and physical defects. In light gauge </w:t>
      </w:r>
      <w:r w:rsidR="00BF3845">
        <w:t>elements</w:t>
      </w:r>
      <w:r w:rsidRPr="00320027">
        <w:t xml:space="preserve"> with wide flat surfaces, some oil canning may be present. Oil canning does not affect the finish or structural integrity of the panel and is therefore not cause for rejection.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 xml:space="preserve">At joints in linear sheet metal items, set sheet metal items in two </w:t>
      </w:r>
      <w:r w:rsidR="00E13B35">
        <w:rPr>
          <w:color w:val="FF0000"/>
        </w:rPr>
        <w:t>¼-inch-</w:t>
      </w:r>
      <w:r w:rsidRPr="00320027">
        <w:t xml:space="preserve"> </w:t>
      </w:r>
      <w:r w:rsidR="00E13B35">
        <w:rPr>
          <w:rStyle w:val="SI"/>
        </w:rPr>
        <w:t>(6-</w:t>
      </w:r>
      <w:r w:rsidR="00DE4033" w:rsidRPr="00DE4033">
        <w:rPr>
          <w:rStyle w:val="SI"/>
        </w:rPr>
        <w:t>mm</w:t>
      </w:r>
      <w:r w:rsidR="00E13B35">
        <w:rPr>
          <w:rStyle w:val="SI"/>
        </w:rPr>
        <w:t>-</w:t>
      </w:r>
      <w:r w:rsidR="00DE4033" w:rsidRPr="00DE4033">
        <w:rPr>
          <w:rStyle w:val="SI"/>
        </w:rPr>
        <w:t>)</w:t>
      </w:r>
      <w:r w:rsidR="00DE4033">
        <w:t xml:space="preserve"> </w:t>
      </w:r>
      <w:r w:rsidRPr="00320027">
        <w:t>beads of butyl sealant.  Extend sealant over all metal surfaces.  Mate components for positive seal.  Allow no sealant to migrate onto exposed surfaces.</w:t>
      </w:r>
    </w:p>
    <w:p w:rsidR="0086144C" w:rsidRDefault="00553FA4" w:rsidP="002E73C0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 xml:space="preserve">Touch up exposed fasteners </w:t>
      </w:r>
      <w:r w:rsidR="004D3725">
        <w:t>using paint furnished by the</w:t>
      </w:r>
      <w:r w:rsidRPr="00320027">
        <w:t xml:space="preserve"> panel manufacturer and matching exposed panel surface finish.</w:t>
      </w:r>
    </w:p>
    <w:p w:rsidR="0086144C" w:rsidRDefault="00553FA4" w:rsidP="00CC6A9D">
      <w:pPr>
        <w:pStyle w:val="PR1"/>
        <w:keepLines/>
        <w:widowControl w:val="0"/>
        <w:tabs>
          <w:tab w:val="clear" w:pos="864"/>
        </w:tabs>
        <w:spacing w:before="0" w:after="120"/>
      </w:pPr>
      <w:r w:rsidRPr="00320027">
        <w:t>C</w:t>
      </w:r>
      <w:r w:rsidR="004D3725">
        <w:t xml:space="preserve">lean exposed surfaces of </w:t>
      </w:r>
      <w:r w:rsidR="00BF3845">
        <w:t>metal edge system</w:t>
      </w:r>
      <w:r w:rsidRPr="00320027">
        <w:t xml:space="preserve"> and accessories after completion of installation.  Leave in clean condition at date of substantial completion.  Touch up minor abrasions and scratches in finish.</w:t>
      </w:r>
    </w:p>
    <w:p w:rsidR="0086144C" w:rsidRPr="003F44E1" w:rsidRDefault="00553FA4" w:rsidP="00FE3E84">
      <w:pPr>
        <w:pStyle w:val="EOS"/>
        <w:keepLines/>
        <w:widowControl w:val="0"/>
        <w:spacing w:before="0" w:after="120"/>
        <w:jc w:val="left"/>
      </w:pPr>
      <w:r>
        <w:t xml:space="preserve">END OF SECTION </w:t>
      </w:r>
      <w:r w:rsidR="00F6659F">
        <w:t>077100</w:t>
      </w:r>
    </w:p>
    <w:sectPr w:rsidR="0086144C" w:rsidRPr="003F44E1" w:rsidSect="002D350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A0" w:rsidRDefault="004205A0">
      <w:r>
        <w:separator/>
      </w:r>
    </w:p>
  </w:endnote>
  <w:endnote w:type="continuationSeparator" w:id="0">
    <w:p w:rsidR="004205A0" w:rsidRDefault="0042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65" w:type="dxa"/>
        <w:right w:w="65" w:type="dxa"/>
      </w:tblCellMar>
      <w:tblLook w:val="0000"/>
    </w:tblPr>
    <w:tblGrid>
      <w:gridCol w:w="7632"/>
      <w:gridCol w:w="1728"/>
    </w:tblGrid>
    <w:tr w:rsidR="004205A0" w:rsidTr="00C0351B">
      <w:tc>
        <w:tcPr>
          <w:tcW w:w="7632" w:type="dxa"/>
        </w:tcPr>
        <w:p w:rsidR="004205A0" w:rsidRDefault="004205A0" w:rsidP="00DC42AB">
          <w:pPr>
            <w:pStyle w:val="FTR"/>
          </w:pPr>
        </w:p>
      </w:tc>
      <w:tc>
        <w:tcPr>
          <w:tcW w:w="1728" w:type="dxa"/>
        </w:tcPr>
        <w:p w:rsidR="004205A0" w:rsidRDefault="004205A0" w:rsidP="00C0351B">
          <w:pPr>
            <w:pStyle w:val="RJUST"/>
          </w:pPr>
          <w:r>
            <w:t xml:space="preserve"> </w:t>
          </w:r>
          <w:fldSimple w:instr=" PAGE ">
            <w:r w:rsidR="004D5470">
              <w:rPr>
                <w:noProof/>
              </w:rPr>
              <w:t>2</w:t>
            </w:r>
          </w:fldSimple>
        </w:p>
      </w:tc>
    </w:tr>
  </w:tbl>
  <w:p w:rsidR="004205A0" w:rsidRPr="00E05F4D" w:rsidRDefault="004205A0" w:rsidP="00E05F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A0" w:rsidRDefault="004205A0">
      <w:r>
        <w:separator/>
      </w:r>
    </w:p>
  </w:footnote>
  <w:footnote w:type="continuationSeparator" w:id="0">
    <w:p w:rsidR="004205A0" w:rsidRDefault="00420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5A0" w:rsidRPr="00E05F4D" w:rsidRDefault="004205A0" w:rsidP="00E05F4D">
    <w:pPr>
      <w:pStyle w:val="Header"/>
      <w:rPr>
        <w:sz w:val="20"/>
        <w:szCs w:val="20"/>
      </w:rPr>
    </w:pPr>
    <w:r>
      <w:rPr>
        <w:sz w:val="20"/>
        <w:szCs w:val="20"/>
      </w:rPr>
      <w:t>Locktight Coping</w:t>
    </w:r>
    <w:r>
      <w:rPr>
        <w:sz w:val="20"/>
        <w:szCs w:val="20"/>
      </w:rPr>
      <w:tab/>
      <w:t>Project</w:t>
    </w:r>
    <w:r>
      <w:rPr>
        <w:sz w:val="20"/>
        <w:szCs w:val="20"/>
      </w:rPr>
      <w:tab/>
    </w:r>
    <w:r w:rsidR="00105CCF"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 w:rsidR="00105CCF">
      <w:rPr>
        <w:sz w:val="20"/>
        <w:szCs w:val="20"/>
      </w:rPr>
      <w:fldChar w:fldCharType="separate"/>
    </w:r>
    <w:r w:rsidR="004D5470">
      <w:rPr>
        <w:noProof/>
        <w:sz w:val="20"/>
        <w:szCs w:val="20"/>
      </w:rPr>
      <w:t>4/10/2014</w:t>
    </w:r>
    <w:r w:rsidR="00105CCF">
      <w:rPr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CB4E812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cs="Times New Roman" w:hint="default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cs="Times New Roman" w:hint="default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ART"/>
      <w:lvlText w:val="%1.%4"/>
      <w:lvlJc w:val="left"/>
      <w:pPr>
        <w:tabs>
          <w:tab w:val="num" w:pos="864"/>
        </w:tabs>
        <w:ind w:left="720" w:hanging="720"/>
      </w:pPr>
      <w:rPr>
        <w:rFonts w:cs="Times New Roman" w:hint="default"/>
      </w:rPr>
    </w:lvl>
    <w:lvl w:ilvl="4">
      <w:start w:val="1"/>
      <w:numFmt w:val="upperLetter"/>
      <w:pStyle w:val="PR1"/>
      <w:lvlText w:val="%5."/>
      <w:lvlJc w:val="left"/>
      <w:pPr>
        <w:tabs>
          <w:tab w:val="num" w:pos="1044"/>
        </w:tabs>
        <w:ind w:left="1260" w:hanging="360"/>
      </w:pPr>
      <w:rPr>
        <w:rFonts w:cs="Times New Roman" w:hint="default"/>
        <w:i w:val="0"/>
        <w:color w:val="auto"/>
      </w:rPr>
    </w:lvl>
    <w:lvl w:ilvl="5">
      <w:start w:val="1"/>
      <w:numFmt w:val="decimal"/>
      <w:pStyle w:val="PR2"/>
      <w:lvlText w:val="%6."/>
      <w:lvlJc w:val="left"/>
      <w:pPr>
        <w:tabs>
          <w:tab w:val="num" w:pos="1530"/>
        </w:tabs>
        <w:ind w:left="1440" w:hanging="360"/>
      </w:pPr>
      <w:rPr>
        <w:rFonts w:cs="Times New Roman" w:hint="default"/>
        <w:b w:val="0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1800" w:hanging="360"/>
      </w:pPr>
      <w:rPr>
        <w:rFonts w:cs="Times New Roman" w:hint="default"/>
      </w:rPr>
    </w:lvl>
    <w:lvl w:ilvl="7">
      <w:start w:val="1"/>
      <w:numFmt w:val="decimal"/>
      <w:pStyle w:val="PR4"/>
      <w:lvlText w:val="%8)"/>
      <w:lvlJc w:val="left"/>
      <w:pPr>
        <w:tabs>
          <w:tab w:val="num" w:pos="2736"/>
        </w:tabs>
        <w:ind w:left="2160" w:hanging="360"/>
      </w:pPr>
      <w:rPr>
        <w:rFonts w:cs="Times New Roman" w:hint="default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2520" w:hanging="360"/>
      </w:pPr>
      <w:rPr>
        <w:rFonts w:cs="Times New Roman" w:hint="default"/>
      </w:rPr>
    </w:lvl>
  </w:abstractNum>
  <w:abstractNum w:abstractNumId="1">
    <w:nsid w:val="00A433BF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5ED7F3B"/>
    <w:multiLevelType w:val="hybridMultilevel"/>
    <w:tmpl w:val="A564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D4BB3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4">
    <w:nsid w:val="4E4A2270"/>
    <w:multiLevelType w:val="multilevel"/>
    <w:tmpl w:val="A2A4EEB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2"/>
      </w:rPr>
    </w:lvl>
    <w:lvl w:ilvl="1">
      <w:start w:val="10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  <w:sz w:val="22"/>
      </w:rPr>
    </w:lvl>
  </w:abstractNum>
  <w:abstractNum w:abstractNumId="5">
    <w:nsid w:val="621D3F95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6">
    <w:nsid w:val="665348F5"/>
    <w:multiLevelType w:val="multilevel"/>
    <w:tmpl w:val="45B2527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i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i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i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i w:val="0"/>
        <w:color w:val="auto"/>
        <w:sz w:val="22"/>
      </w:rPr>
    </w:lvl>
  </w:abstractNum>
  <w:abstractNum w:abstractNumId="7">
    <w:nsid w:val="6D546F5C"/>
    <w:multiLevelType w:val="multilevel"/>
    <w:tmpl w:val="4428159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4"/>
        <w:szCs w:val="24"/>
      </w:rPr>
    </w:lvl>
    <w:lvl w:ilvl="1">
      <w:start w:val="1"/>
      <w:numFmt w:val="decimal"/>
      <w:lvlText w:val="%1.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cs="Times New Roman" w:hint="default"/>
        <w:b w:val="0"/>
        <w:i w:val="0"/>
        <w:color w:val="000000"/>
        <w:sz w:val="24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Arial" w:hAnsi="Arial" w:cs="Times New Roman" w:hint="default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>
    <w:nsid w:val="6E754724"/>
    <w:multiLevelType w:val="hybridMultilevel"/>
    <w:tmpl w:val="FC1A2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0A24A1"/>
    <w:multiLevelType w:val="multilevel"/>
    <w:tmpl w:val="5002B060"/>
    <w:lvl w:ilvl="0">
      <w:start w:val="1"/>
      <w:numFmt w:val="none"/>
      <w:lvlText w:val="1.4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>
      <w:start w:val="1"/>
      <w:numFmt w:val="none"/>
      <w:pStyle w:val="Heading2"/>
      <w:lvlText w:val="1.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color w:val="auto"/>
        <w:sz w:val="22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i w:val="0"/>
        <w:color w:val="000000"/>
        <w:sz w:val="22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olor w:val="auto"/>
        <w:sz w:val="22"/>
      </w:rPr>
    </w:lvl>
    <w:lvl w:ilvl="5">
      <w:start w:val="1"/>
      <w:numFmt w:val="decimal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cs="Times New Roman" w:hint="default"/>
        <w:b w:val="0"/>
        <w:i w:val="0"/>
        <w:sz w:val="24"/>
      </w:rPr>
    </w:lvl>
    <w:lvl w:ilvl="6">
      <w:start w:val="1"/>
      <w:numFmt w:val="none"/>
      <w:lvlText w:val="a)"/>
      <w:lvlJc w:val="left"/>
      <w:pPr>
        <w:tabs>
          <w:tab w:val="num" w:pos="4320"/>
        </w:tabs>
        <w:ind w:left="4320" w:hanging="720"/>
      </w:pPr>
      <w:rPr>
        <w:rFonts w:ascii="Arial" w:hAnsi="Arial" w:cs="Times New Roman" w:hint="default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3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"/>
  </w:num>
  <w:num w:numId="36">
    <w:abstractNumId w:val="7"/>
  </w:num>
  <w:num w:numId="37">
    <w:abstractNumId w:val="0"/>
    <w:lvlOverride w:ilvl="0">
      <w:lvl w:ilvl="0">
        <w:start w:val="1"/>
        <w:numFmt w:val="decimal"/>
        <w:pStyle w:val="PRT"/>
        <w:suff w:val="nothing"/>
        <w:lvlText w:val="PART %1 - "/>
        <w:lvlJc w:val="left"/>
        <w:pPr>
          <w:ind w:left="0" w:firstLine="0"/>
        </w:pPr>
        <w:rPr>
          <w:rFonts w:cs="Times New Roman" w:hint="default"/>
        </w:rPr>
      </w:lvl>
    </w:lvlOverride>
    <w:lvlOverride w:ilvl="1">
      <w:lvl w:ilvl="1">
        <w:numFmt w:val="decimal"/>
        <w:pStyle w:val="SUT"/>
        <w:suff w:val="nothing"/>
        <w:lvlText w:val="SCHEDULE %2 - "/>
        <w:lvlJc w:val="left"/>
        <w:pPr>
          <w:ind w:left="0" w:firstLine="0"/>
        </w:pPr>
        <w:rPr>
          <w:rFonts w:cs="Times New Roman" w:hint="default"/>
        </w:rPr>
      </w:lvl>
    </w:lvlOverride>
    <w:lvlOverride w:ilvl="2">
      <w:lvl w:ilvl="2">
        <w:numFmt w:val="decimal"/>
        <w:pStyle w:val="DST"/>
        <w:suff w:val="nothing"/>
        <w:lvlText w:val="PRODUCT DATA SHEET %3 - "/>
        <w:lvlJc w:val="left"/>
        <w:pPr>
          <w:ind w:left="0" w:firstLine="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ART"/>
        <w:lvlText w:val="%1.%4"/>
        <w:lvlJc w:val="left"/>
        <w:pPr>
          <w:tabs>
            <w:tab w:val="num" w:pos="864"/>
          </w:tabs>
          <w:ind w:left="720" w:hanging="720"/>
        </w:pPr>
        <w:rPr>
          <w:rFonts w:cs="Times New Roman" w:hint="default"/>
        </w:rPr>
      </w:lvl>
    </w:lvlOverride>
    <w:lvlOverride w:ilvl="4">
      <w:lvl w:ilvl="4">
        <w:start w:val="1"/>
        <w:numFmt w:val="upperLetter"/>
        <w:pStyle w:val="PR1"/>
        <w:lvlText w:val="%5."/>
        <w:lvlJc w:val="left"/>
        <w:pPr>
          <w:tabs>
            <w:tab w:val="num" w:pos="864"/>
          </w:tabs>
          <w:ind w:left="1080" w:hanging="36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PR2"/>
        <w:lvlText w:val="%6."/>
        <w:lvlJc w:val="left"/>
        <w:pPr>
          <w:tabs>
            <w:tab w:val="num" w:pos="1530"/>
          </w:tabs>
          <w:ind w:left="1440" w:hanging="360"/>
        </w:pPr>
        <w:rPr>
          <w:rFonts w:cs="Times New Roman" w:hint="default"/>
          <w:b w:val="0"/>
        </w:rPr>
      </w:lvl>
    </w:lvlOverride>
    <w:lvlOverride w:ilvl="6">
      <w:lvl w:ilvl="6">
        <w:start w:val="1"/>
        <w:numFmt w:val="lowerLetter"/>
        <w:pStyle w:val="PR3"/>
        <w:lvlText w:val="%7."/>
        <w:lvlJc w:val="left"/>
        <w:pPr>
          <w:tabs>
            <w:tab w:val="num" w:pos="2016"/>
          </w:tabs>
          <w:ind w:left="1800" w:hanging="36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PR4"/>
        <w:lvlText w:val="%8)"/>
        <w:lvlJc w:val="left"/>
        <w:pPr>
          <w:tabs>
            <w:tab w:val="num" w:pos="2736"/>
          </w:tabs>
          <w:ind w:left="216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Letter"/>
        <w:pStyle w:val="PR5"/>
        <w:lvlText w:val="%9)"/>
        <w:lvlJc w:val="left"/>
        <w:pPr>
          <w:tabs>
            <w:tab w:val="num" w:pos="3168"/>
          </w:tabs>
          <w:ind w:left="2520" w:hanging="360"/>
        </w:pPr>
        <w:rPr>
          <w:rFonts w:cs="Times New Roman" w:hint="default"/>
        </w:rPr>
      </w:lvl>
    </w:lvlOverride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"/>
  </w:num>
  <w:num w:numId="44">
    <w:abstractNumId w:val="8"/>
  </w:num>
  <w:num w:numId="45">
    <w:abstractNumId w:val="0"/>
  </w:num>
  <w:num w:numId="46">
    <w:abstractNumId w:val="0"/>
  </w:num>
  <w:num w:numId="4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2D674D"/>
    <w:rsid w:val="0000217E"/>
    <w:rsid w:val="000048DB"/>
    <w:rsid w:val="00004A68"/>
    <w:rsid w:val="00005666"/>
    <w:rsid w:val="00020F0C"/>
    <w:rsid w:val="00027F99"/>
    <w:rsid w:val="00030041"/>
    <w:rsid w:val="00032E25"/>
    <w:rsid w:val="0003471D"/>
    <w:rsid w:val="0003661E"/>
    <w:rsid w:val="00040465"/>
    <w:rsid w:val="00041A1B"/>
    <w:rsid w:val="00041A55"/>
    <w:rsid w:val="00042554"/>
    <w:rsid w:val="000425F6"/>
    <w:rsid w:val="00050899"/>
    <w:rsid w:val="00051C54"/>
    <w:rsid w:val="00056DD7"/>
    <w:rsid w:val="0006210E"/>
    <w:rsid w:val="0006498D"/>
    <w:rsid w:val="00066B4B"/>
    <w:rsid w:val="00093582"/>
    <w:rsid w:val="00097132"/>
    <w:rsid w:val="000A0F06"/>
    <w:rsid w:val="000A4A72"/>
    <w:rsid w:val="000A5719"/>
    <w:rsid w:val="000B0EEC"/>
    <w:rsid w:val="000B31EF"/>
    <w:rsid w:val="000B3446"/>
    <w:rsid w:val="000B5667"/>
    <w:rsid w:val="000B5D78"/>
    <w:rsid w:val="000B7F67"/>
    <w:rsid w:val="000C14F4"/>
    <w:rsid w:val="000D78BA"/>
    <w:rsid w:val="000E019F"/>
    <w:rsid w:val="000E05E8"/>
    <w:rsid w:val="000E1A8F"/>
    <w:rsid w:val="000E22AD"/>
    <w:rsid w:val="000E26D7"/>
    <w:rsid w:val="000E2D0A"/>
    <w:rsid w:val="000E412E"/>
    <w:rsid w:val="000E79ED"/>
    <w:rsid w:val="000E7E97"/>
    <w:rsid w:val="000F0D7F"/>
    <w:rsid w:val="0010350D"/>
    <w:rsid w:val="00105CCF"/>
    <w:rsid w:val="00106A78"/>
    <w:rsid w:val="00112FA3"/>
    <w:rsid w:val="001237B8"/>
    <w:rsid w:val="0012400D"/>
    <w:rsid w:val="0013187F"/>
    <w:rsid w:val="00135CC2"/>
    <w:rsid w:val="00136748"/>
    <w:rsid w:val="00137BC8"/>
    <w:rsid w:val="00141BF0"/>
    <w:rsid w:val="00144739"/>
    <w:rsid w:val="00144CF2"/>
    <w:rsid w:val="00151515"/>
    <w:rsid w:val="0015208C"/>
    <w:rsid w:val="00152AD2"/>
    <w:rsid w:val="00162356"/>
    <w:rsid w:val="00163808"/>
    <w:rsid w:val="00165862"/>
    <w:rsid w:val="001826FE"/>
    <w:rsid w:val="00183856"/>
    <w:rsid w:val="00190010"/>
    <w:rsid w:val="00192656"/>
    <w:rsid w:val="001935B8"/>
    <w:rsid w:val="001935C2"/>
    <w:rsid w:val="001946B8"/>
    <w:rsid w:val="0019756C"/>
    <w:rsid w:val="001A39DE"/>
    <w:rsid w:val="001A70F3"/>
    <w:rsid w:val="001B1864"/>
    <w:rsid w:val="001B2372"/>
    <w:rsid w:val="001B2EF6"/>
    <w:rsid w:val="001C060D"/>
    <w:rsid w:val="001C3304"/>
    <w:rsid w:val="001C52A1"/>
    <w:rsid w:val="001C5A00"/>
    <w:rsid w:val="001D06D2"/>
    <w:rsid w:val="001D4095"/>
    <w:rsid w:val="001D5CC6"/>
    <w:rsid w:val="001E14FC"/>
    <w:rsid w:val="001E3D8D"/>
    <w:rsid w:val="001E7EC8"/>
    <w:rsid w:val="001F1DA9"/>
    <w:rsid w:val="001F29A9"/>
    <w:rsid w:val="00201352"/>
    <w:rsid w:val="00202A66"/>
    <w:rsid w:val="00206927"/>
    <w:rsid w:val="00211F90"/>
    <w:rsid w:val="00212021"/>
    <w:rsid w:val="00212940"/>
    <w:rsid w:val="0021526B"/>
    <w:rsid w:val="00220F29"/>
    <w:rsid w:val="00225698"/>
    <w:rsid w:val="002371A5"/>
    <w:rsid w:val="0024330D"/>
    <w:rsid w:val="00247AAD"/>
    <w:rsid w:val="00251073"/>
    <w:rsid w:val="0025305E"/>
    <w:rsid w:val="00255B31"/>
    <w:rsid w:val="00257E25"/>
    <w:rsid w:val="0026204A"/>
    <w:rsid w:val="002639F0"/>
    <w:rsid w:val="0026440F"/>
    <w:rsid w:val="00264C60"/>
    <w:rsid w:val="00266AA8"/>
    <w:rsid w:val="00280BF8"/>
    <w:rsid w:val="002815D3"/>
    <w:rsid w:val="00283A52"/>
    <w:rsid w:val="00294BBB"/>
    <w:rsid w:val="00296955"/>
    <w:rsid w:val="002A078E"/>
    <w:rsid w:val="002B035D"/>
    <w:rsid w:val="002B1634"/>
    <w:rsid w:val="002B3988"/>
    <w:rsid w:val="002B4837"/>
    <w:rsid w:val="002C5BBF"/>
    <w:rsid w:val="002D3506"/>
    <w:rsid w:val="002D563D"/>
    <w:rsid w:val="002D5DC1"/>
    <w:rsid w:val="002D6205"/>
    <w:rsid w:val="002D674D"/>
    <w:rsid w:val="002D6C4A"/>
    <w:rsid w:val="002E73C0"/>
    <w:rsid w:val="002F24DA"/>
    <w:rsid w:val="002F354F"/>
    <w:rsid w:val="00300977"/>
    <w:rsid w:val="003046D2"/>
    <w:rsid w:val="00304CEC"/>
    <w:rsid w:val="00305153"/>
    <w:rsid w:val="00307BB5"/>
    <w:rsid w:val="003176DC"/>
    <w:rsid w:val="00320027"/>
    <w:rsid w:val="00320301"/>
    <w:rsid w:val="00323C02"/>
    <w:rsid w:val="00330683"/>
    <w:rsid w:val="0033098C"/>
    <w:rsid w:val="0033111D"/>
    <w:rsid w:val="0033415C"/>
    <w:rsid w:val="00344747"/>
    <w:rsid w:val="003539C5"/>
    <w:rsid w:val="003579C2"/>
    <w:rsid w:val="00362EAE"/>
    <w:rsid w:val="00363032"/>
    <w:rsid w:val="00364E3F"/>
    <w:rsid w:val="00364FDE"/>
    <w:rsid w:val="00370360"/>
    <w:rsid w:val="00371028"/>
    <w:rsid w:val="00381778"/>
    <w:rsid w:val="00382CC6"/>
    <w:rsid w:val="00385D30"/>
    <w:rsid w:val="00387A67"/>
    <w:rsid w:val="00391530"/>
    <w:rsid w:val="00391963"/>
    <w:rsid w:val="003A032D"/>
    <w:rsid w:val="003A3C70"/>
    <w:rsid w:val="003A543F"/>
    <w:rsid w:val="003B289F"/>
    <w:rsid w:val="003B3655"/>
    <w:rsid w:val="003B3B36"/>
    <w:rsid w:val="003B7181"/>
    <w:rsid w:val="003B730E"/>
    <w:rsid w:val="003C35FA"/>
    <w:rsid w:val="003C6612"/>
    <w:rsid w:val="003C7160"/>
    <w:rsid w:val="003D43A8"/>
    <w:rsid w:val="003D5201"/>
    <w:rsid w:val="003D7767"/>
    <w:rsid w:val="003E7563"/>
    <w:rsid w:val="003F10E2"/>
    <w:rsid w:val="003F176A"/>
    <w:rsid w:val="003F37B3"/>
    <w:rsid w:val="003F44E1"/>
    <w:rsid w:val="003F5337"/>
    <w:rsid w:val="003F6768"/>
    <w:rsid w:val="003F7897"/>
    <w:rsid w:val="004141CF"/>
    <w:rsid w:val="004205A0"/>
    <w:rsid w:val="00426588"/>
    <w:rsid w:val="0043435A"/>
    <w:rsid w:val="00440DF3"/>
    <w:rsid w:val="004424B4"/>
    <w:rsid w:val="00444491"/>
    <w:rsid w:val="00445878"/>
    <w:rsid w:val="0045238B"/>
    <w:rsid w:val="00454E8D"/>
    <w:rsid w:val="00460017"/>
    <w:rsid w:val="004674E2"/>
    <w:rsid w:val="0047158A"/>
    <w:rsid w:val="004717A9"/>
    <w:rsid w:val="00471F9F"/>
    <w:rsid w:val="00472C9F"/>
    <w:rsid w:val="00473B97"/>
    <w:rsid w:val="004745C0"/>
    <w:rsid w:val="00474EC0"/>
    <w:rsid w:val="00475953"/>
    <w:rsid w:val="00481684"/>
    <w:rsid w:val="004914BF"/>
    <w:rsid w:val="0049619D"/>
    <w:rsid w:val="004A46FD"/>
    <w:rsid w:val="004A7399"/>
    <w:rsid w:val="004B6B91"/>
    <w:rsid w:val="004B7DC0"/>
    <w:rsid w:val="004C26A2"/>
    <w:rsid w:val="004C3AEC"/>
    <w:rsid w:val="004D370C"/>
    <w:rsid w:val="004D3725"/>
    <w:rsid w:val="004D5470"/>
    <w:rsid w:val="004D64FB"/>
    <w:rsid w:val="004E0CC2"/>
    <w:rsid w:val="004E4E48"/>
    <w:rsid w:val="004F0ACE"/>
    <w:rsid w:val="004F2F18"/>
    <w:rsid w:val="004F36B9"/>
    <w:rsid w:val="004F3BD7"/>
    <w:rsid w:val="004F56FF"/>
    <w:rsid w:val="00502A37"/>
    <w:rsid w:val="005104BC"/>
    <w:rsid w:val="0051143F"/>
    <w:rsid w:val="0051157C"/>
    <w:rsid w:val="00512972"/>
    <w:rsid w:val="00513924"/>
    <w:rsid w:val="00513BFF"/>
    <w:rsid w:val="00515D80"/>
    <w:rsid w:val="00516C97"/>
    <w:rsid w:val="005315F6"/>
    <w:rsid w:val="00540B2F"/>
    <w:rsid w:val="00541FCD"/>
    <w:rsid w:val="00542815"/>
    <w:rsid w:val="005434DD"/>
    <w:rsid w:val="00545D9A"/>
    <w:rsid w:val="005534A6"/>
    <w:rsid w:val="00553FA4"/>
    <w:rsid w:val="0055726F"/>
    <w:rsid w:val="00560110"/>
    <w:rsid w:val="005622D9"/>
    <w:rsid w:val="00562F26"/>
    <w:rsid w:val="00563B3C"/>
    <w:rsid w:val="0057580C"/>
    <w:rsid w:val="00582AAE"/>
    <w:rsid w:val="00582B08"/>
    <w:rsid w:val="00582B1E"/>
    <w:rsid w:val="005872A5"/>
    <w:rsid w:val="00590BC5"/>
    <w:rsid w:val="00590CA3"/>
    <w:rsid w:val="005946FC"/>
    <w:rsid w:val="00595189"/>
    <w:rsid w:val="005A32DF"/>
    <w:rsid w:val="005A5E3A"/>
    <w:rsid w:val="005A7FF1"/>
    <w:rsid w:val="005B6665"/>
    <w:rsid w:val="005C7E4A"/>
    <w:rsid w:val="005D2122"/>
    <w:rsid w:val="005D2E79"/>
    <w:rsid w:val="005D471D"/>
    <w:rsid w:val="005E11BA"/>
    <w:rsid w:val="005E2FE1"/>
    <w:rsid w:val="005F233B"/>
    <w:rsid w:val="0060504D"/>
    <w:rsid w:val="00605EDF"/>
    <w:rsid w:val="0061400B"/>
    <w:rsid w:val="006243F8"/>
    <w:rsid w:val="00626F2B"/>
    <w:rsid w:val="0063285A"/>
    <w:rsid w:val="00633A34"/>
    <w:rsid w:val="0063643B"/>
    <w:rsid w:val="00636742"/>
    <w:rsid w:val="00644546"/>
    <w:rsid w:val="006446EB"/>
    <w:rsid w:val="00646EEB"/>
    <w:rsid w:val="00651157"/>
    <w:rsid w:val="006547B8"/>
    <w:rsid w:val="00654E6E"/>
    <w:rsid w:val="00660E49"/>
    <w:rsid w:val="00663448"/>
    <w:rsid w:val="00672F28"/>
    <w:rsid w:val="00676643"/>
    <w:rsid w:val="00681457"/>
    <w:rsid w:val="00691CA0"/>
    <w:rsid w:val="00694705"/>
    <w:rsid w:val="00694F9A"/>
    <w:rsid w:val="006B0022"/>
    <w:rsid w:val="006C0A90"/>
    <w:rsid w:val="006C1A0D"/>
    <w:rsid w:val="006C7D62"/>
    <w:rsid w:val="006D2969"/>
    <w:rsid w:val="006E1004"/>
    <w:rsid w:val="006E1CE2"/>
    <w:rsid w:val="006E2223"/>
    <w:rsid w:val="006E3294"/>
    <w:rsid w:val="006F1CAB"/>
    <w:rsid w:val="006F2F96"/>
    <w:rsid w:val="006F417E"/>
    <w:rsid w:val="006F4CFF"/>
    <w:rsid w:val="006F5248"/>
    <w:rsid w:val="00702D3A"/>
    <w:rsid w:val="00703420"/>
    <w:rsid w:val="0070795B"/>
    <w:rsid w:val="00710D5F"/>
    <w:rsid w:val="007129F6"/>
    <w:rsid w:val="00713451"/>
    <w:rsid w:val="007154DE"/>
    <w:rsid w:val="00715FEF"/>
    <w:rsid w:val="0071680C"/>
    <w:rsid w:val="007215BA"/>
    <w:rsid w:val="00723ABD"/>
    <w:rsid w:val="00725338"/>
    <w:rsid w:val="00726B8E"/>
    <w:rsid w:val="0073771C"/>
    <w:rsid w:val="007425E6"/>
    <w:rsid w:val="007454C7"/>
    <w:rsid w:val="007470D2"/>
    <w:rsid w:val="0074746B"/>
    <w:rsid w:val="007528D2"/>
    <w:rsid w:val="00753535"/>
    <w:rsid w:val="00756CBB"/>
    <w:rsid w:val="00757970"/>
    <w:rsid w:val="007606FC"/>
    <w:rsid w:val="00766D4F"/>
    <w:rsid w:val="00774836"/>
    <w:rsid w:val="00777DA2"/>
    <w:rsid w:val="007800A3"/>
    <w:rsid w:val="00780999"/>
    <w:rsid w:val="00781A5B"/>
    <w:rsid w:val="007831C2"/>
    <w:rsid w:val="00784E0F"/>
    <w:rsid w:val="00785702"/>
    <w:rsid w:val="007922CF"/>
    <w:rsid w:val="00794505"/>
    <w:rsid w:val="00795758"/>
    <w:rsid w:val="007962A2"/>
    <w:rsid w:val="007A21EC"/>
    <w:rsid w:val="007A2C7A"/>
    <w:rsid w:val="007A383F"/>
    <w:rsid w:val="007A38A4"/>
    <w:rsid w:val="007A4465"/>
    <w:rsid w:val="007A451E"/>
    <w:rsid w:val="007A6D13"/>
    <w:rsid w:val="007B086D"/>
    <w:rsid w:val="007B20D4"/>
    <w:rsid w:val="007B2D79"/>
    <w:rsid w:val="007B6434"/>
    <w:rsid w:val="007B7D71"/>
    <w:rsid w:val="007C4A55"/>
    <w:rsid w:val="007C7D8B"/>
    <w:rsid w:val="007E53C9"/>
    <w:rsid w:val="007F06AC"/>
    <w:rsid w:val="007F1A4C"/>
    <w:rsid w:val="007F463C"/>
    <w:rsid w:val="00801DC4"/>
    <w:rsid w:val="00807BA1"/>
    <w:rsid w:val="0081161C"/>
    <w:rsid w:val="008126EA"/>
    <w:rsid w:val="008160A9"/>
    <w:rsid w:val="00822A80"/>
    <w:rsid w:val="00826422"/>
    <w:rsid w:val="00830775"/>
    <w:rsid w:val="0083406C"/>
    <w:rsid w:val="00835063"/>
    <w:rsid w:val="00837D2D"/>
    <w:rsid w:val="00840278"/>
    <w:rsid w:val="008435E8"/>
    <w:rsid w:val="00844C4F"/>
    <w:rsid w:val="00845287"/>
    <w:rsid w:val="0084789A"/>
    <w:rsid w:val="00860640"/>
    <w:rsid w:val="0086144C"/>
    <w:rsid w:val="00862271"/>
    <w:rsid w:val="00866FFC"/>
    <w:rsid w:val="00867747"/>
    <w:rsid w:val="008712C1"/>
    <w:rsid w:val="008716E0"/>
    <w:rsid w:val="00875FD5"/>
    <w:rsid w:val="008763BE"/>
    <w:rsid w:val="00876571"/>
    <w:rsid w:val="00876BDA"/>
    <w:rsid w:val="00880EF6"/>
    <w:rsid w:val="0088335A"/>
    <w:rsid w:val="00886B71"/>
    <w:rsid w:val="00887800"/>
    <w:rsid w:val="008879C7"/>
    <w:rsid w:val="008931B7"/>
    <w:rsid w:val="008A04F5"/>
    <w:rsid w:val="008A097E"/>
    <w:rsid w:val="008A22DD"/>
    <w:rsid w:val="008A2CFC"/>
    <w:rsid w:val="008A3ADC"/>
    <w:rsid w:val="008A4C61"/>
    <w:rsid w:val="008B2D23"/>
    <w:rsid w:val="008C3E20"/>
    <w:rsid w:val="008D2DA9"/>
    <w:rsid w:val="008D3ECD"/>
    <w:rsid w:val="008E2AD3"/>
    <w:rsid w:val="008F3168"/>
    <w:rsid w:val="008F4BCF"/>
    <w:rsid w:val="00904890"/>
    <w:rsid w:val="0090755E"/>
    <w:rsid w:val="00913BA2"/>
    <w:rsid w:val="00913C44"/>
    <w:rsid w:val="00914746"/>
    <w:rsid w:val="0092080B"/>
    <w:rsid w:val="0092171A"/>
    <w:rsid w:val="00932A82"/>
    <w:rsid w:val="00932FC3"/>
    <w:rsid w:val="00934695"/>
    <w:rsid w:val="0094413E"/>
    <w:rsid w:val="009446D7"/>
    <w:rsid w:val="009446EE"/>
    <w:rsid w:val="00953480"/>
    <w:rsid w:val="00955A03"/>
    <w:rsid w:val="0096229F"/>
    <w:rsid w:val="00967B71"/>
    <w:rsid w:val="009716C5"/>
    <w:rsid w:val="00971E66"/>
    <w:rsid w:val="00974841"/>
    <w:rsid w:val="00982745"/>
    <w:rsid w:val="0098279F"/>
    <w:rsid w:val="00984077"/>
    <w:rsid w:val="00992BDD"/>
    <w:rsid w:val="00996D25"/>
    <w:rsid w:val="009978B7"/>
    <w:rsid w:val="009A2926"/>
    <w:rsid w:val="009A4978"/>
    <w:rsid w:val="009B0793"/>
    <w:rsid w:val="009B2E5A"/>
    <w:rsid w:val="009B490F"/>
    <w:rsid w:val="009B70F4"/>
    <w:rsid w:val="009C1BF3"/>
    <w:rsid w:val="009C2C1A"/>
    <w:rsid w:val="009C3017"/>
    <w:rsid w:val="009C68E2"/>
    <w:rsid w:val="009D2646"/>
    <w:rsid w:val="009E00B7"/>
    <w:rsid w:val="009E2DCF"/>
    <w:rsid w:val="009E5A5F"/>
    <w:rsid w:val="009F2625"/>
    <w:rsid w:val="00A02FA7"/>
    <w:rsid w:val="00A05A22"/>
    <w:rsid w:val="00A068D5"/>
    <w:rsid w:val="00A07C0D"/>
    <w:rsid w:val="00A270BE"/>
    <w:rsid w:val="00A312A0"/>
    <w:rsid w:val="00A32B1F"/>
    <w:rsid w:val="00A3373A"/>
    <w:rsid w:val="00A34365"/>
    <w:rsid w:val="00A40CB9"/>
    <w:rsid w:val="00A41F85"/>
    <w:rsid w:val="00A44279"/>
    <w:rsid w:val="00A50604"/>
    <w:rsid w:val="00A609FF"/>
    <w:rsid w:val="00A60F9B"/>
    <w:rsid w:val="00A61ABE"/>
    <w:rsid w:val="00A71298"/>
    <w:rsid w:val="00A73B6E"/>
    <w:rsid w:val="00A80F57"/>
    <w:rsid w:val="00A86E49"/>
    <w:rsid w:val="00A87FDF"/>
    <w:rsid w:val="00A90386"/>
    <w:rsid w:val="00A95AD8"/>
    <w:rsid w:val="00AA5204"/>
    <w:rsid w:val="00AB1BCD"/>
    <w:rsid w:val="00AB565B"/>
    <w:rsid w:val="00AB76B4"/>
    <w:rsid w:val="00AC154E"/>
    <w:rsid w:val="00AD593C"/>
    <w:rsid w:val="00AE1C5C"/>
    <w:rsid w:val="00AE6FF4"/>
    <w:rsid w:val="00AE743D"/>
    <w:rsid w:val="00AE7C82"/>
    <w:rsid w:val="00AF037D"/>
    <w:rsid w:val="00AF3B42"/>
    <w:rsid w:val="00B1008A"/>
    <w:rsid w:val="00B1468C"/>
    <w:rsid w:val="00B16799"/>
    <w:rsid w:val="00B233A6"/>
    <w:rsid w:val="00B234D8"/>
    <w:rsid w:val="00B256FA"/>
    <w:rsid w:val="00B27A4F"/>
    <w:rsid w:val="00B32101"/>
    <w:rsid w:val="00B362A5"/>
    <w:rsid w:val="00B374F7"/>
    <w:rsid w:val="00B503DC"/>
    <w:rsid w:val="00B50DBA"/>
    <w:rsid w:val="00B5346B"/>
    <w:rsid w:val="00B57296"/>
    <w:rsid w:val="00B637B5"/>
    <w:rsid w:val="00B64FC6"/>
    <w:rsid w:val="00B7019A"/>
    <w:rsid w:val="00B7585F"/>
    <w:rsid w:val="00B81B4D"/>
    <w:rsid w:val="00B86534"/>
    <w:rsid w:val="00B9018C"/>
    <w:rsid w:val="00B96991"/>
    <w:rsid w:val="00BA38C9"/>
    <w:rsid w:val="00BA6073"/>
    <w:rsid w:val="00BA68CD"/>
    <w:rsid w:val="00BC2D41"/>
    <w:rsid w:val="00BC656D"/>
    <w:rsid w:val="00BD1373"/>
    <w:rsid w:val="00BD2026"/>
    <w:rsid w:val="00BD237A"/>
    <w:rsid w:val="00BD4653"/>
    <w:rsid w:val="00BD5BB9"/>
    <w:rsid w:val="00BE0B9C"/>
    <w:rsid w:val="00BE38D3"/>
    <w:rsid w:val="00BF2DD9"/>
    <w:rsid w:val="00BF2E7A"/>
    <w:rsid w:val="00BF3845"/>
    <w:rsid w:val="00BF5059"/>
    <w:rsid w:val="00BF665A"/>
    <w:rsid w:val="00C0351B"/>
    <w:rsid w:val="00C06E60"/>
    <w:rsid w:val="00C1001B"/>
    <w:rsid w:val="00C14E16"/>
    <w:rsid w:val="00C1530B"/>
    <w:rsid w:val="00C201A6"/>
    <w:rsid w:val="00C202F9"/>
    <w:rsid w:val="00C20507"/>
    <w:rsid w:val="00C211B7"/>
    <w:rsid w:val="00C21844"/>
    <w:rsid w:val="00C22217"/>
    <w:rsid w:val="00C22DC0"/>
    <w:rsid w:val="00C4306F"/>
    <w:rsid w:val="00C513F8"/>
    <w:rsid w:val="00C5364E"/>
    <w:rsid w:val="00C556A1"/>
    <w:rsid w:val="00C60C4B"/>
    <w:rsid w:val="00C618E8"/>
    <w:rsid w:val="00C654D3"/>
    <w:rsid w:val="00C6777F"/>
    <w:rsid w:val="00C7704A"/>
    <w:rsid w:val="00C826D3"/>
    <w:rsid w:val="00C85C57"/>
    <w:rsid w:val="00C86B45"/>
    <w:rsid w:val="00C86BCA"/>
    <w:rsid w:val="00C86E85"/>
    <w:rsid w:val="00C87521"/>
    <w:rsid w:val="00C87FD0"/>
    <w:rsid w:val="00C912B5"/>
    <w:rsid w:val="00C94CAF"/>
    <w:rsid w:val="00CA0098"/>
    <w:rsid w:val="00CA0F29"/>
    <w:rsid w:val="00CB2420"/>
    <w:rsid w:val="00CC2D8E"/>
    <w:rsid w:val="00CC424E"/>
    <w:rsid w:val="00CC527C"/>
    <w:rsid w:val="00CC6A9D"/>
    <w:rsid w:val="00CC79A4"/>
    <w:rsid w:val="00CF0DC4"/>
    <w:rsid w:val="00CF10FA"/>
    <w:rsid w:val="00CF66CC"/>
    <w:rsid w:val="00CF671E"/>
    <w:rsid w:val="00CF716C"/>
    <w:rsid w:val="00D03133"/>
    <w:rsid w:val="00D061E5"/>
    <w:rsid w:val="00D06966"/>
    <w:rsid w:val="00D12D2F"/>
    <w:rsid w:val="00D138CC"/>
    <w:rsid w:val="00D17D20"/>
    <w:rsid w:val="00D17F20"/>
    <w:rsid w:val="00D33172"/>
    <w:rsid w:val="00D331AC"/>
    <w:rsid w:val="00D47CE3"/>
    <w:rsid w:val="00D617D9"/>
    <w:rsid w:val="00D62C20"/>
    <w:rsid w:val="00D678FF"/>
    <w:rsid w:val="00D77ADF"/>
    <w:rsid w:val="00D77DE9"/>
    <w:rsid w:val="00D80262"/>
    <w:rsid w:val="00D9264E"/>
    <w:rsid w:val="00D93FED"/>
    <w:rsid w:val="00D9613D"/>
    <w:rsid w:val="00DA2766"/>
    <w:rsid w:val="00DA4D28"/>
    <w:rsid w:val="00DA577A"/>
    <w:rsid w:val="00DB07F4"/>
    <w:rsid w:val="00DB24A3"/>
    <w:rsid w:val="00DB5524"/>
    <w:rsid w:val="00DB64D1"/>
    <w:rsid w:val="00DC42AB"/>
    <w:rsid w:val="00DC44B5"/>
    <w:rsid w:val="00DC63D0"/>
    <w:rsid w:val="00DC7187"/>
    <w:rsid w:val="00DC740C"/>
    <w:rsid w:val="00DC7F99"/>
    <w:rsid w:val="00DD071A"/>
    <w:rsid w:val="00DD1397"/>
    <w:rsid w:val="00DD2ECF"/>
    <w:rsid w:val="00DD65E9"/>
    <w:rsid w:val="00DD6B48"/>
    <w:rsid w:val="00DD7DBA"/>
    <w:rsid w:val="00DE000A"/>
    <w:rsid w:val="00DE23D5"/>
    <w:rsid w:val="00DE3D00"/>
    <w:rsid w:val="00DE4033"/>
    <w:rsid w:val="00DE5425"/>
    <w:rsid w:val="00E0254D"/>
    <w:rsid w:val="00E02599"/>
    <w:rsid w:val="00E04A15"/>
    <w:rsid w:val="00E05F4D"/>
    <w:rsid w:val="00E07CFE"/>
    <w:rsid w:val="00E10ACE"/>
    <w:rsid w:val="00E11154"/>
    <w:rsid w:val="00E11ADA"/>
    <w:rsid w:val="00E12A51"/>
    <w:rsid w:val="00E13B35"/>
    <w:rsid w:val="00E150B7"/>
    <w:rsid w:val="00E1677D"/>
    <w:rsid w:val="00E266AD"/>
    <w:rsid w:val="00E315E2"/>
    <w:rsid w:val="00E364DE"/>
    <w:rsid w:val="00E4126D"/>
    <w:rsid w:val="00E52A3E"/>
    <w:rsid w:val="00E567E8"/>
    <w:rsid w:val="00E61FD1"/>
    <w:rsid w:val="00E650F2"/>
    <w:rsid w:val="00E66BD4"/>
    <w:rsid w:val="00E70F9E"/>
    <w:rsid w:val="00E7140A"/>
    <w:rsid w:val="00E776B2"/>
    <w:rsid w:val="00E85E14"/>
    <w:rsid w:val="00E86797"/>
    <w:rsid w:val="00E87F97"/>
    <w:rsid w:val="00E908B0"/>
    <w:rsid w:val="00E93426"/>
    <w:rsid w:val="00E93FF4"/>
    <w:rsid w:val="00EA042B"/>
    <w:rsid w:val="00EA19C4"/>
    <w:rsid w:val="00EA1B8E"/>
    <w:rsid w:val="00EA439E"/>
    <w:rsid w:val="00EA5243"/>
    <w:rsid w:val="00EB4A6B"/>
    <w:rsid w:val="00EB4AC0"/>
    <w:rsid w:val="00EC2E95"/>
    <w:rsid w:val="00EC52B3"/>
    <w:rsid w:val="00EC7F43"/>
    <w:rsid w:val="00ED012C"/>
    <w:rsid w:val="00ED1DD0"/>
    <w:rsid w:val="00ED6ABB"/>
    <w:rsid w:val="00EE2501"/>
    <w:rsid w:val="00EE273D"/>
    <w:rsid w:val="00EE2C42"/>
    <w:rsid w:val="00EF2E05"/>
    <w:rsid w:val="00F01EAB"/>
    <w:rsid w:val="00F02F76"/>
    <w:rsid w:val="00F10859"/>
    <w:rsid w:val="00F22F0C"/>
    <w:rsid w:val="00F27735"/>
    <w:rsid w:val="00F47B19"/>
    <w:rsid w:val="00F50D66"/>
    <w:rsid w:val="00F53946"/>
    <w:rsid w:val="00F602D7"/>
    <w:rsid w:val="00F6129C"/>
    <w:rsid w:val="00F61F1B"/>
    <w:rsid w:val="00F62E60"/>
    <w:rsid w:val="00F66232"/>
    <w:rsid w:val="00F6659F"/>
    <w:rsid w:val="00F72976"/>
    <w:rsid w:val="00F76472"/>
    <w:rsid w:val="00F76AB0"/>
    <w:rsid w:val="00F83832"/>
    <w:rsid w:val="00F8405D"/>
    <w:rsid w:val="00F94551"/>
    <w:rsid w:val="00F97517"/>
    <w:rsid w:val="00F97699"/>
    <w:rsid w:val="00FA02C8"/>
    <w:rsid w:val="00FA0B18"/>
    <w:rsid w:val="00FA1C80"/>
    <w:rsid w:val="00FA7E25"/>
    <w:rsid w:val="00FB4AFB"/>
    <w:rsid w:val="00FB6346"/>
    <w:rsid w:val="00FD05CC"/>
    <w:rsid w:val="00FE3E57"/>
    <w:rsid w:val="00FE3E84"/>
    <w:rsid w:val="00FE5517"/>
    <w:rsid w:val="00FF0C1C"/>
    <w:rsid w:val="00FF3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886B71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120"/>
      <w:ind w:left="720" w:hanging="720"/>
      <w:textAlignment w:val="baseline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16799"/>
    <w:pPr>
      <w:keepNext/>
      <w:keepLines/>
      <w:numPr>
        <w:ilvl w:val="1"/>
        <w:numId w:val="2"/>
      </w:numPr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caps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5428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B6B9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4B6B91"/>
    <w:rPr>
      <w:caps/>
    </w:rPr>
  </w:style>
  <w:style w:type="paragraph" w:customStyle="1" w:styleId="DefaultText">
    <w:name w:val="Default Text"/>
    <w:basedOn w:val="Normal"/>
    <w:uiPriority w:val="99"/>
    <w:rsid w:val="00B637B5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B637B5"/>
    <w:pPr>
      <w:autoSpaceDE w:val="0"/>
      <w:autoSpaceDN w:val="0"/>
      <w:adjustRightInd w:val="0"/>
    </w:pPr>
  </w:style>
  <w:style w:type="character" w:customStyle="1" w:styleId="BodyTextChar">
    <w:name w:val="Body Text Char"/>
    <w:link w:val="BodyText"/>
    <w:uiPriority w:val="99"/>
    <w:semiHidden/>
    <w:locked/>
    <w:rsid w:val="004B6B91"/>
    <w:rPr>
      <w:rFonts w:cs="Times New Roman"/>
      <w:sz w:val="24"/>
      <w:szCs w:val="24"/>
    </w:rPr>
  </w:style>
  <w:style w:type="paragraph" w:customStyle="1" w:styleId="PRT">
    <w:name w:val="PRT"/>
    <w:basedOn w:val="Normal"/>
    <w:next w:val="ART"/>
    <w:uiPriority w:val="99"/>
    <w:rsid w:val="00B637B5"/>
    <w:pPr>
      <w:keepNext/>
      <w:numPr>
        <w:numId w:val="15"/>
      </w:numPr>
      <w:suppressAutoHyphens/>
      <w:spacing w:before="480"/>
      <w:jc w:val="both"/>
      <w:outlineLvl w:val="0"/>
    </w:pPr>
    <w:rPr>
      <w:sz w:val="22"/>
      <w:szCs w:val="20"/>
    </w:rPr>
  </w:style>
  <w:style w:type="paragraph" w:customStyle="1" w:styleId="SUT">
    <w:name w:val="SUT"/>
    <w:basedOn w:val="Normal"/>
    <w:next w:val="PR1"/>
    <w:uiPriority w:val="99"/>
    <w:rsid w:val="00B637B5"/>
    <w:pPr>
      <w:numPr>
        <w:ilvl w:val="1"/>
        <w:numId w:val="15"/>
      </w:numPr>
      <w:suppressAutoHyphens/>
      <w:spacing w:before="240"/>
      <w:jc w:val="both"/>
      <w:outlineLvl w:val="0"/>
    </w:pPr>
    <w:rPr>
      <w:sz w:val="22"/>
      <w:szCs w:val="20"/>
    </w:rPr>
  </w:style>
  <w:style w:type="paragraph" w:customStyle="1" w:styleId="DST">
    <w:name w:val="DST"/>
    <w:basedOn w:val="Normal"/>
    <w:next w:val="PR1"/>
    <w:uiPriority w:val="99"/>
    <w:rsid w:val="00B637B5"/>
    <w:pPr>
      <w:numPr>
        <w:ilvl w:val="2"/>
        <w:numId w:val="15"/>
      </w:numPr>
      <w:suppressAutoHyphens/>
      <w:spacing w:before="240"/>
      <w:jc w:val="both"/>
      <w:outlineLvl w:val="0"/>
    </w:pPr>
    <w:rPr>
      <w:sz w:val="22"/>
      <w:szCs w:val="20"/>
    </w:rPr>
  </w:style>
  <w:style w:type="paragraph" w:customStyle="1" w:styleId="ART">
    <w:name w:val="ART"/>
    <w:basedOn w:val="Normal"/>
    <w:next w:val="PR1"/>
    <w:uiPriority w:val="99"/>
    <w:rsid w:val="00B637B5"/>
    <w:pPr>
      <w:keepNext/>
      <w:numPr>
        <w:ilvl w:val="3"/>
        <w:numId w:val="15"/>
      </w:numPr>
      <w:suppressAutoHyphens/>
      <w:spacing w:before="480"/>
      <w:jc w:val="both"/>
      <w:outlineLvl w:val="1"/>
    </w:pPr>
    <w:rPr>
      <w:sz w:val="22"/>
      <w:szCs w:val="20"/>
    </w:rPr>
  </w:style>
  <w:style w:type="paragraph" w:customStyle="1" w:styleId="PR1">
    <w:name w:val="PR1"/>
    <w:basedOn w:val="Normal"/>
    <w:uiPriority w:val="99"/>
    <w:rsid w:val="00B637B5"/>
    <w:pPr>
      <w:numPr>
        <w:ilvl w:val="4"/>
        <w:numId w:val="15"/>
      </w:numPr>
      <w:tabs>
        <w:tab w:val="clear" w:pos="1044"/>
        <w:tab w:val="num" w:pos="864"/>
      </w:tabs>
      <w:suppressAutoHyphens/>
      <w:spacing w:before="240"/>
      <w:ind w:left="1080"/>
      <w:jc w:val="both"/>
      <w:outlineLvl w:val="2"/>
    </w:pPr>
    <w:rPr>
      <w:sz w:val="22"/>
      <w:szCs w:val="20"/>
    </w:rPr>
  </w:style>
  <w:style w:type="paragraph" w:customStyle="1" w:styleId="PR2">
    <w:name w:val="PR2"/>
    <w:basedOn w:val="Normal"/>
    <w:uiPriority w:val="99"/>
    <w:rsid w:val="00B637B5"/>
    <w:pPr>
      <w:numPr>
        <w:ilvl w:val="5"/>
        <w:numId w:val="15"/>
      </w:numPr>
      <w:suppressAutoHyphens/>
      <w:jc w:val="both"/>
      <w:outlineLvl w:val="3"/>
    </w:pPr>
    <w:rPr>
      <w:sz w:val="22"/>
      <w:szCs w:val="20"/>
    </w:rPr>
  </w:style>
  <w:style w:type="paragraph" w:customStyle="1" w:styleId="PR3">
    <w:name w:val="PR3"/>
    <w:basedOn w:val="Normal"/>
    <w:uiPriority w:val="99"/>
    <w:rsid w:val="00B637B5"/>
    <w:pPr>
      <w:numPr>
        <w:ilvl w:val="6"/>
        <w:numId w:val="15"/>
      </w:numPr>
      <w:suppressAutoHyphens/>
      <w:jc w:val="both"/>
      <w:outlineLvl w:val="4"/>
    </w:pPr>
    <w:rPr>
      <w:sz w:val="22"/>
      <w:szCs w:val="20"/>
    </w:rPr>
  </w:style>
  <w:style w:type="paragraph" w:customStyle="1" w:styleId="PR4">
    <w:name w:val="PR4"/>
    <w:basedOn w:val="Normal"/>
    <w:uiPriority w:val="99"/>
    <w:rsid w:val="00B637B5"/>
    <w:pPr>
      <w:numPr>
        <w:ilvl w:val="7"/>
        <w:numId w:val="15"/>
      </w:numPr>
      <w:suppressAutoHyphens/>
      <w:jc w:val="both"/>
      <w:outlineLvl w:val="5"/>
    </w:pPr>
    <w:rPr>
      <w:sz w:val="22"/>
      <w:szCs w:val="20"/>
    </w:rPr>
  </w:style>
  <w:style w:type="paragraph" w:customStyle="1" w:styleId="PR5">
    <w:name w:val="PR5"/>
    <w:basedOn w:val="Normal"/>
    <w:uiPriority w:val="99"/>
    <w:rsid w:val="00B637B5"/>
    <w:pPr>
      <w:numPr>
        <w:ilvl w:val="8"/>
        <w:numId w:val="15"/>
      </w:numPr>
      <w:suppressAutoHyphens/>
      <w:jc w:val="both"/>
      <w:outlineLvl w:val="6"/>
    </w:pPr>
    <w:rPr>
      <w:sz w:val="22"/>
      <w:szCs w:val="20"/>
    </w:rPr>
  </w:style>
  <w:style w:type="paragraph" w:customStyle="1" w:styleId="CMT">
    <w:name w:val="CMT"/>
    <w:basedOn w:val="Normal"/>
    <w:rsid w:val="00B637B5"/>
    <w:pPr>
      <w:suppressAutoHyphens/>
      <w:spacing w:before="240"/>
      <w:jc w:val="both"/>
    </w:pPr>
    <w:rPr>
      <w:vanish/>
      <w:color w:val="0000FF"/>
      <w:sz w:val="22"/>
      <w:szCs w:val="20"/>
    </w:rPr>
  </w:style>
  <w:style w:type="paragraph" w:styleId="List2">
    <w:name w:val="List 2"/>
    <w:basedOn w:val="Normal"/>
    <w:uiPriority w:val="99"/>
    <w:rsid w:val="00B16799"/>
    <w:pPr>
      <w:ind w:left="720" w:hanging="360"/>
    </w:pPr>
  </w:style>
  <w:style w:type="paragraph" w:styleId="List3">
    <w:name w:val="List 3"/>
    <w:basedOn w:val="Normal"/>
    <w:uiPriority w:val="99"/>
    <w:rsid w:val="00B16799"/>
    <w:pPr>
      <w:ind w:left="1080" w:hanging="360"/>
    </w:pPr>
  </w:style>
  <w:style w:type="character" w:customStyle="1" w:styleId="SI">
    <w:name w:val="SI"/>
    <w:uiPriority w:val="99"/>
    <w:rsid w:val="00445878"/>
    <w:rPr>
      <w:rFonts w:cs="Times New Roman"/>
      <w:color w:val="008080"/>
    </w:rPr>
  </w:style>
  <w:style w:type="character" w:customStyle="1" w:styleId="IP">
    <w:name w:val="IP"/>
    <w:uiPriority w:val="99"/>
    <w:rsid w:val="00445878"/>
    <w:rPr>
      <w:rFonts w:cs="Times New Roman"/>
      <w:color w:val="FF0000"/>
    </w:rPr>
  </w:style>
  <w:style w:type="paragraph" w:customStyle="1" w:styleId="EOS">
    <w:name w:val="EOS"/>
    <w:basedOn w:val="Normal"/>
    <w:uiPriority w:val="99"/>
    <w:rsid w:val="00AC154E"/>
    <w:pPr>
      <w:suppressAutoHyphens/>
      <w:spacing w:before="480"/>
      <w:jc w:val="both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rsid w:val="00E05F4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B6B9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B6B91"/>
    <w:rPr>
      <w:rFonts w:cs="Times New Roman"/>
      <w:sz w:val="24"/>
      <w:szCs w:val="24"/>
    </w:rPr>
  </w:style>
  <w:style w:type="character" w:styleId="PageNumber">
    <w:name w:val="page number"/>
    <w:uiPriority w:val="99"/>
    <w:rsid w:val="00E05F4D"/>
    <w:rPr>
      <w:rFonts w:cs="Times New Roman"/>
    </w:rPr>
  </w:style>
  <w:style w:type="paragraph" w:customStyle="1" w:styleId="FTR">
    <w:name w:val="FTR"/>
    <w:basedOn w:val="Normal"/>
    <w:uiPriority w:val="99"/>
    <w:rsid w:val="00E05F4D"/>
    <w:pPr>
      <w:tabs>
        <w:tab w:val="right" w:pos="9360"/>
      </w:tabs>
      <w:suppressAutoHyphens/>
      <w:jc w:val="both"/>
    </w:pPr>
    <w:rPr>
      <w:sz w:val="22"/>
      <w:szCs w:val="20"/>
    </w:rPr>
  </w:style>
  <w:style w:type="character" w:customStyle="1" w:styleId="NUM">
    <w:name w:val="NUM"/>
    <w:uiPriority w:val="99"/>
    <w:rsid w:val="00E05F4D"/>
    <w:rPr>
      <w:rFonts w:cs="Times New Roman"/>
    </w:rPr>
  </w:style>
  <w:style w:type="character" w:customStyle="1" w:styleId="NAM">
    <w:name w:val="NAM"/>
    <w:uiPriority w:val="99"/>
    <w:rsid w:val="00E05F4D"/>
    <w:rPr>
      <w:rFonts w:cs="Times New Roman"/>
    </w:rPr>
  </w:style>
  <w:style w:type="paragraph" w:customStyle="1" w:styleId="RJUST">
    <w:name w:val="RJUST"/>
    <w:basedOn w:val="Normal"/>
    <w:uiPriority w:val="99"/>
    <w:rsid w:val="00E05F4D"/>
    <w:pPr>
      <w:jc w:val="right"/>
    </w:pPr>
    <w:rPr>
      <w:sz w:val="22"/>
      <w:szCs w:val="20"/>
    </w:rPr>
  </w:style>
  <w:style w:type="character" w:styleId="CommentReference">
    <w:name w:val="annotation reference"/>
    <w:uiPriority w:val="99"/>
    <w:semiHidden/>
    <w:rsid w:val="00C22D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22DC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B6B9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2D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B6B91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22DC0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B6B91"/>
    <w:rPr>
      <w:rFonts w:cs="Times New Roman"/>
      <w:sz w:val="2"/>
    </w:rPr>
  </w:style>
  <w:style w:type="paragraph" w:customStyle="1" w:styleId="Default">
    <w:name w:val="Default"/>
    <w:rsid w:val="0054281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5428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RCATArticle">
    <w:name w:val="ARCAT Article"/>
    <w:uiPriority w:val="99"/>
    <w:rsid w:val="00CC6A9D"/>
    <w:pPr>
      <w:widowControl w:val="0"/>
      <w:autoSpaceDE w:val="0"/>
      <w:autoSpaceDN w:val="0"/>
      <w:adjustRightInd w:val="0"/>
      <w:spacing w:before="200"/>
      <w:ind w:left="576" w:hanging="576"/>
    </w:pPr>
    <w:rPr>
      <w:rFonts w:ascii="Arial" w:hAnsi="Arial" w:cs="Arial"/>
    </w:rPr>
  </w:style>
  <w:style w:type="paragraph" w:customStyle="1" w:styleId="ARCATParagraph">
    <w:name w:val="ARCAT Paragraph"/>
    <w:rsid w:val="00CC6A9D"/>
    <w:pPr>
      <w:widowControl w:val="0"/>
      <w:autoSpaceDE w:val="0"/>
      <w:autoSpaceDN w:val="0"/>
      <w:adjustRightInd w:val="0"/>
      <w:spacing w:before="200"/>
      <w:ind w:left="1152" w:hanging="576"/>
    </w:pPr>
    <w:rPr>
      <w:rFonts w:ascii="Arial" w:hAnsi="Arial" w:cs="Arial"/>
    </w:rPr>
  </w:style>
  <w:style w:type="paragraph" w:customStyle="1" w:styleId="ARCATSubPara">
    <w:name w:val="ARCAT SubPara"/>
    <w:rsid w:val="00CC6A9D"/>
    <w:pPr>
      <w:widowControl w:val="0"/>
      <w:autoSpaceDE w:val="0"/>
      <w:autoSpaceDN w:val="0"/>
      <w:adjustRightInd w:val="0"/>
      <w:ind w:left="1728" w:hanging="576"/>
    </w:pPr>
    <w:rPr>
      <w:rFonts w:ascii="Arial" w:hAnsi="Arial" w:cs="Arial"/>
    </w:rPr>
  </w:style>
  <w:style w:type="paragraph" w:customStyle="1" w:styleId="ARCATSubSub1">
    <w:name w:val="ARCAT SubSub1"/>
    <w:rsid w:val="00CC6A9D"/>
    <w:pPr>
      <w:widowControl w:val="0"/>
      <w:autoSpaceDE w:val="0"/>
      <w:autoSpaceDN w:val="0"/>
      <w:adjustRightInd w:val="0"/>
      <w:ind w:left="2304" w:hanging="576"/>
    </w:pPr>
    <w:rPr>
      <w:rFonts w:ascii="Arial" w:hAnsi="Arial" w:cs="Arial"/>
    </w:rPr>
  </w:style>
  <w:style w:type="paragraph" w:customStyle="1" w:styleId="ARCATSubSub2">
    <w:name w:val="ARCAT SubSub2"/>
    <w:uiPriority w:val="99"/>
    <w:rsid w:val="00CC6A9D"/>
    <w:pPr>
      <w:widowControl w:val="0"/>
      <w:autoSpaceDE w:val="0"/>
      <w:autoSpaceDN w:val="0"/>
      <w:adjustRightInd w:val="0"/>
      <w:ind w:left="2880" w:hanging="576"/>
    </w:pPr>
    <w:rPr>
      <w:rFonts w:ascii="Arial" w:hAnsi="Arial" w:cs="Arial"/>
    </w:rPr>
  </w:style>
  <w:style w:type="paragraph" w:customStyle="1" w:styleId="ARCATSubSub3">
    <w:name w:val="ARCAT SubSub3"/>
    <w:uiPriority w:val="99"/>
    <w:rsid w:val="00CC6A9D"/>
    <w:pPr>
      <w:widowControl w:val="0"/>
      <w:autoSpaceDE w:val="0"/>
      <w:autoSpaceDN w:val="0"/>
      <w:adjustRightInd w:val="0"/>
      <w:ind w:left="3456" w:hanging="576"/>
    </w:pPr>
    <w:rPr>
      <w:rFonts w:ascii="Arial" w:hAnsi="Arial" w:cs="Arial"/>
    </w:rPr>
  </w:style>
  <w:style w:type="paragraph" w:customStyle="1" w:styleId="ARCATSubSub4">
    <w:name w:val="ARCAT SubSub4"/>
    <w:uiPriority w:val="99"/>
    <w:rsid w:val="00CC6A9D"/>
    <w:pPr>
      <w:widowControl w:val="0"/>
      <w:autoSpaceDE w:val="0"/>
      <w:autoSpaceDN w:val="0"/>
      <w:adjustRightInd w:val="0"/>
      <w:ind w:left="4032" w:hanging="576"/>
    </w:pPr>
    <w:rPr>
      <w:rFonts w:ascii="Arial" w:hAnsi="Arial" w:cs="Arial"/>
    </w:rPr>
  </w:style>
  <w:style w:type="paragraph" w:customStyle="1" w:styleId="ARCATSubSub5">
    <w:name w:val="ARCAT SubSub5"/>
    <w:uiPriority w:val="99"/>
    <w:rsid w:val="00CC6A9D"/>
    <w:pPr>
      <w:widowControl w:val="0"/>
      <w:autoSpaceDE w:val="0"/>
      <w:autoSpaceDN w:val="0"/>
      <w:adjustRightInd w:val="0"/>
      <w:ind w:left="4608" w:hanging="576"/>
    </w:pPr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3B7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0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itsc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tsc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hilip\LOCALS~1\Temp\imetco_performa_edge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62EC29-A625-4BF9-9E28-1BAAC296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imetco_performa_edge_specification.dot</Template>
  <TotalTime>0</TotalTime>
  <Pages>4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074113 - STANDING SEAM ROOF PANELS</vt:lpstr>
    </vt:vector>
  </TitlesOfParts>
  <Company>Garland</Company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074113 - STANDING SEAM ROOF PANELS</dc:title>
  <dc:subject>LockTight Coping</dc:subject>
  <dc:creator>LITSCO</dc:creator>
  <cp:keywords/>
  <cp:lastModifiedBy>Philip Lucks</cp:lastModifiedBy>
  <cp:revision>2</cp:revision>
  <cp:lastPrinted>2014-04-10T13:15:00Z</cp:lastPrinted>
  <dcterms:created xsi:type="dcterms:W3CDTF">2014-04-10T14:54:00Z</dcterms:created>
  <dcterms:modified xsi:type="dcterms:W3CDTF">2014-04-10T14:54:00Z</dcterms:modified>
</cp:coreProperties>
</file>