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02" w:rsidRPr="00E46365" w:rsidRDefault="00DB6702" w:rsidP="00DB6702">
      <w:pPr>
        <w:rPr>
          <w:rFonts w:ascii="Times New Roman" w:eastAsia="宋体" w:hAnsi="Times New Roman" w:cs="Times New Roman"/>
          <w:b/>
          <w:szCs w:val="21"/>
        </w:rPr>
      </w:pPr>
      <w:r w:rsidRPr="00E46365">
        <w:rPr>
          <w:rFonts w:ascii="Times New Roman" w:eastAsia="宋体" w:hAnsi="Times New Roman" w:cs="Times New Roman"/>
          <w:b/>
          <w:szCs w:val="21"/>
        </w:rPr>
        <w:t>A</w:t>
      </w:r>
      <w:r w:rsidRPr="00E46365">
        <w:rPr>
          <w:rFonts w:ascii="Times New Roman" w:eastAsia="宋体" w:hAnsi="Times New Roman" w:cs="Times New Roman" w:hint="eastAsia"/>
          <w:b/>
          <w:szCs w:val="21"/>
        </w:rPr>
        <w:t>ppe</w:t>
      </w:r>
      <w:r w:rsidRPr="00E46365">
        <w:rPr>
          <w:rFonts w:ascii="Times New Roman" w:eastAsia="宋体" w:hAnsi="Times New Roman" w:cs="Times New Roman"/>
          <w:b/>
          <w:szCs w:val="21"/>
        </w:rPr>
        <w:t>n</w:t>
      </w:r>
      <w:r w:rsidRPr="00E46365">
        <w:rPr>
          <w:rFonts w:ascii="Times New Roman" w:eastAsia="宋体" w:hAnsi="Times New Roman" w:cs="Times New Roman" w:hint="eastAsia"/>
          <w:b/>
          <w:szCs w:val="21"/>
        </w:rPr>
        <w:t>di</w:t>
      </w:r>
      <w:r w:rsidRPr="00E46365">
        <w:rPr>
          <w:rFonts w:ascii="Times New Roman" w:eastAsia="宋体" w:hAnsi="Times New Roman" w:cs="Times New Roman"/>
          <w:b/>
          <w:szCs w:val="21"/>
        </w:rPr>
        <w:t xml:space="preserve">x 1: </w:t>
      </w:r>
      <w:r w:rsidRPr="00E46365">
        <w:rPr>
          <w:rFonts w:ascii="Times New Roman" w:eastAsia="宋体" w:hAnsi="Times New Roman" w:cs="Times New Roman" w:hint="eastAsia"/>
          <w:b/>
          <w:szCs w:val="21"/>
        </w:rPr>
        <w:t>t</w:t>
      </w:r>
      <w:r w:rsidRPr="00E46365">
        <w:rPr>
          <w:rFonts w:ascii="Times New Roman" w:eastAsia="宋体" w:hAnsi="Times New Roman" w:cs="Times New Roman"/>
          <w:b/>
          <w:szCs w:val="21"/>
        </w:rPr>
        <w:t>he stock symbols in the two datasets.</w:t>
      </w:r>
      <w:bookmarkStart w:id="0" w:name="_GoBack"/>
      <w:bookmarkEnd w:id="0"/>
    </w:p>
    <w:tbl>
      <w:tblPr>
        <w:tblStyle w:val="a4"/>
        <w:tblW w:w="0" w:type="auto"/>
        <w:tblInd w:w="360" w:type="dxa"/>
        <w:tblLook w:val="04A0" w:firstRow="1" w:lastRow="0" w:firstColumn="1" w:lastColumn="0" w:noHBand="0" w:noVBand="1"/>
      </w:tblPr>
      <w:tblGrid>
        <w:gridCol w:w="911"/>
        <w:gridCol w:w="7025"/>
      </w:tblGrid>
      <w:tr w:rsidR="00DB6702" w:rsidRPr="00E46365" w:rsidTr="00657C35">
        <w:tc>
          <w:tcPr>
            <w:tcW w:w="911" w:type="dxa"/>
          </w:tcPr>
          <w:p w:rsidR="00DB6702" w:rsidRPr="00E46365" w:rsidRDefault="00DB6702" w:rsidP="00657C35">
            <w:pPr>
              <w:pStyle w:val="a3"/>
              <w:ind w:firstLineChars="0" w:firstLine="0"/>
              <w:rPr>
                <w:rFonts w:eastAsia="宋体"/>
                <w:sz w:val="13"/>
                <w:szCs w:val="13"/>
              </w:rPr>
            </w:pPr>
            <w:r w:rsidRPr="00E46365">
              <w:rPr>
                <w:rFonts w:eastAsia="宋体" w:hint="eastAsia"/>
                <w:sz w:val="13"/>
                <w:szCs w:val="13"/>
              </w:rPr>
              <w:t>D</w:t>
            </w:r>
            <w:r w:rsidRPr="00E46365">
              <w:rPr>
                <w:rFonts w:eastAsia="宋体"/>
                <w:sz w:val="13"/>
                <w:szCs w:val="13"/>
              </w:rPr>
              <w:t>atasets</w:t>
            </w:r>
          </w:p>
        </w:tc>
        <w:tc>
          <w:tcPr>
            <w:tcW w:w="7025" w:type="dxa"/>
          </w:tcPr>
          <w:p w:rsidR="00DB6702" w:rsidRPr="00E46365" w:rsidRDefault="00DB6702" w:rsidP="00657C35">
            <w:pPr>
              <w:pStyle w:val="a3"/>
              <w:ind w:firstLineChars="0" w:firstLine="0"/>
              <w:jc w:val="center"/>
              <w:rPr>
                <w:rFonts w:eastAsia="宋体"/>
                <w:sz w:val="13"/>
                <w:szCs w:val="13"/>
              </w:rPr>
            </w:pPr>
            <w:r w:rsidRPr="00E46365">
              <w:rPr>
                <w:rFonts w:eastAsia="宋体" w:hint="eastAsia"/>
                <w:sz w:val="13"/>
                <w:szCs w:val="13"/>
              </w:rPr>
              <w:t>S</w:t>
            </w:r>
            <w:r w:rsidRPr="00E46365">
              <w:rPr>
                <w:rFonts w:eastAsia="宋体"/>
                <w:sz w:val="13"/>
                <w:szCs w:val="13"/>
              </w:rPr>
              <w:t>tock Symbols</w:t>
            </w:r>
          </w:p>
        </w:tc>
      </w:tr>
      <w:tr w:rsidR="00DB6702" w:rsidRPr="00E46365" w:rsidTr="00657C35">
        <w:tc>
          <w:tcPr>
            <w:tcW w:w="911" w:type="dxa"/>
            <w:vAlign w:val="center"/>
          </w:tcPr>
          <w:p w:rsidR="00DB6702" w:rsidRPr="00E46365" w:rsidRDefault="00DB6702" w:rsidP="00657C35">
            <w:pPr>
              <w:pStyle w:val="a3"/>
              <w:ind w:firstLineChars="0" w:firstLine="0"/>
              <w:rPr>
                <w:rFonts w:eastAsia="宋体"/>
                <w:sz w:val="13"/>
                <w:szCs w:val="13"/>
              </w:rPr>
            </w:pPr>
            <w:r w:rsidRPr="00E46365">
              <w:rPr>
                <w:rFonts w:eastAsia="宋体"/>
                <w:sz w:val="13"/>
                <w:szCs w:val="13"/>
              </w:rPr>
              <w:t>SPICS</w:t>
            </w:r>
          </w:p>
        </w:tc>
        <w:tc>
          <w:tcPr>
            <w:tcW w:w="7025" w:type="dxa"/>
          </w:tcPr>
          <w:p w:rsidR="00DB6702" w:rsidRPr="00E46365" w:rsidRDefault="00DB6702" w:rsidP="00657C35">
            <w:pPr>
              <w:pStyle w:val="a3"/>
              <w:ind w:firstLineChars="0" w:firstLine="0"/>
              <w:rPr>
                <w:rFonts w:eastAsia="宋体"/>
                <w:sz w:val="13"/>
                <w:szCs w:val="13"/>
              </w:rPr>
            </w:pPr>
            <w:r w:rsidRPr="00E46365">
              <w:rPr>
                <w:rFonts w:eastAsia="宋体"/>
                <w:sz w:val="13"/>
                <w:szCs w:val="13"/>
              </w:rPr>
              <w:t>MAT; MSI; XL; EW; AMZN; NWL; ROP; HCP; BMY; NFLX; EMN; IP; AMGN; HCN; REGN; DHR; SCG; PLD; BXP; CME; AVB; AEP; EL; PPL; VTR; CHRW; EIX; VNO; TWX; CI; NEE; D; EXC; PSA; DUK; SBUX; MMC; GRMN; DGX; GT; SO; BMS; CELG; AEE; PFE; AIV; CNP; AON; FFIV; MDT; PRGO; BIIB; EQR; PGR; NKE; PAYX; JCI; MON; PNC; XEL; MO; SNI; HSY; FOXA; KEY; ABT; ALL; ESS; RSG; MDLZ; AFL; AME; CCI; BSX; SRE; DTE; MET; NRG; PBCT; VFC; PNW; WEC; USB; CMG; GPC; WMT; ED; CINF; ECL; BBT; UNM; JNPR; QCOM; ICE; XRAY; NI; MMM; HRS; CA; DPS; HUM; SNA; SRCL; AIZ; CL; CTL; PDCO; COL; PEG; SYMC; AMT; TIF; HRL; IFF; FIS; NDAQ; PNR; AET; COST; GLW; HIG; LEG; MCHP; TXT; SYY; LMT; INTU; PEP; TRV; MA; TDC; AVGO; AN; GGP; IR; UNH; CB; KMB; PH; MCD; ETR; RF; EXPD; L; LLY; WM; DRI; ZION; KO; RL; ADP; CMS; SYK; TEL; GD; FE; ITW; FITB; VLO; HBAN; YUM; DIS; CCL; ALXN; FSLR; PM; UHS; JNJ; LLL; OMC; TSN; APH; BAC; HAS; PPG; DE; ;FAST; CRM; SEE; AIG; SWK; NOC; TSS; AZO; FISV; BDX; CSCO; CMCSA; PG; ADBE; HON; MTB; EXPE; MNST; VRSN; F; RTN; VAR; DNB; GNW; LH; SPG; WU; MHK; BAX; RHT; DOV; FTI; NTRS; PVH; MAC; TROW; BK; CTAS; TJX; DFS; ESRX; IBM; AMP; ISRG; TMO; CMA; EFX; A; MRK; STZ; XEC; SHW; IPG; TXN; WFC; MYL; CAN; JPM; FLS; HST; BA; WAT; AVY; LOW; FDX; UNP; AMG; CTSH; WYNN; BLL; CAH; NSC; PCLN; CSX; C; APD; GE; CAG; GPS; IVZ; KSU; SLB; VMC; GWW; HOG; PHM; PKI; ADM; VZ; WHR; DVA; KSS; BBY; UPS; XLNX; WIN; CMI; GME; STT; ROK; MSFT; EQT; HRB; LUV; MAS; PCG; PRU; CCE; UTX; TGT; STI; AKAM; FLR; RRC; LUK; WDC; COP; ADI; EMR; IRM; CERN; T; TMK; ADS; JWN; BEN; ETFC; PCAR; EA; M; SCHW; WYN; FLIR; KR; NVDA; KMX; ORCL; JBL; CAT; CVS; FTR; HD; BLK; TAP; VIAB; PX;</w:t>
            </w:r>
            <w:r>
              <w:rPr>
                <w:rFonts w:eastAsia="宋体"/>
                <w:sz w:val="13"/>
                <w:szCs w:val="13"/>
              </w:rPr>
              <w:t xml:space="preserve"> </w:t>
            </w:r>
            <w:r w:rsidRPr="00E46365">
              <w:rPr>
                <w:rFonts w:eastAsia="宋体"/>
                <w:sz w:val="13"/>
                <w:szCs w:val="13"/>
              </w:rPr>
              <w:t>COF; MCO; MLM; OI; PFG; MOS; WMB; NTAP; ETN; INTC; URBN; EOG; DAL; KIM; NUE; AVP; ABC; OXY; AXP; GIS; OKE; LNC; AGN; AES; ADSK; BWA; XRX; MS; NEM; HPQ; URI; DHI; ROST; R; APC; MKC; CBG; ORLY; FOSL; LB; CHK; V; COG; HP; ATI; VRTX; RHI; FMC; MU; WY; CF; THC; SWN; EBAY; JEC; KLAC; AP; K; GCI; PXD; MCK; HAL; MAR; AAPL; DLTR; GS; LM; LEN;BBBY; NOV; CPB; SJM; CNX; GOOG; AMAT; STX; MRO; TSCO; RDC; PBI; XOM; DVN; GOOGL; NFX; LRCX; NBL; HES; CVX; DISCK; PWR; DISCA; CBS; MUR; NBR; ESV; AA; RIG; NE; CLX; DO; DNR; FCX</w:t>
            </w:r>
          </w:p>
        </w:tc>
      </w:tr>
      <w:tr w:rsidR="00DB6702" w:rsidRPr="00E46365" w:rsidTr="00657C35">
        <w:tc>
          <w:tcPr>
            <w:tcW w:w="911" w:type="dxa"/>
            <w:vAlign w:val="center"/>
          </w:tcPr>
          <w:p w:rsidR="00DB6702" w:rsidRPr="00E46365" w:rsidRDefault="00DB6702" w:rsidP="00657C35">
            <w:pPr>
              <w:pStyle w:val="a3"/>
              <w:ind w:firstLineChars="0" w:firstLine="0"/>
              <w:rPr>
                <w:rFonts w:eastAsia="宋体"/>
                <w:sz w:val="13"/>
                <w:szCs w:val="13"/>
              </w:rPr>
            </w:pPr>
            <w:r w:rsidRPr="00E46365">
              <w:rPr>
                <w:rFonts w:eastAsia="宋体" w:hint="eastAsia"/>
                <w:sz w:val="13"/>
                <w:szCs w:val="13"/>
              </w:rPr>
              <w:t>C</w:t>
            </w:r>
            <w:r w:rsidRPr="00E46365">
              <w:rPr>
                <w:rFonts w:eastAsia="宋体"/>
                <w:sz w:val="13"/>
                <w:szCs w:val="13"/>
              </w:rPr>
              <w:t>SICS</w:t>
            </w:r>
          </w:p>
        </w:tc>
        <w:tc>
          <w:tcPr>
            <w:tcW w:w="7025" w:type="dxa"/>
          </w:tcPr>
          <w:p w:rsidR="00DB6702" w:rsidRPr="00E46365" w:rsidRDefault="00DB6702" w:rsidP="00657C35">
            <w:pPr>
              <w:rPr>
                <w:rFonts w:eastAsia="宋体"/>
                <w:sz w:val="13"/>
                <w:szCs w:val="13"/>
              </w:rPr>
            </w:pPr>
            <w:r w:rsidRPr="00E46365">
              <w:rPr>
                <w:rFonts w:eastAsia="宋体"/>
                <w:sz w:val="13"/>
                <w:szCs w:val="13"/>
              </w:rPr>
              <w:t>600000.SS; 600008.SS; 600009.SS; 600010.SS; 600011.SS; 600015.SS;</w:t>
            </w:r>
            <w:r w:rsidRPr="00E46365">
              <w:rPr>
                <w:rFonts w:eastAsia="宋体" w:hint="eastAsia"/>
                <w:sz w:val="13"/>
                <w:szCs w:val="13"/>
              </w:rPr>
              <w:t xml:space="preserve"> </w:t>
            </w:r>
            <w:r w:rsidRPr="00E46365">
              <w:rPr>
                <w:rFonts w:eastAsia="宋体"/>
                <w:sz w:val="13"/>
                <w:szCs w:val="13"/>
              </w:rPr>
              <w:t>600016.SS; 600018.SS; 600019.SS; 600021.SS; 600028.SS; 600029.SS;</w:t>
            </w:r>
            <w:r w:rsidRPr="00E46365">
              <w:rPr>
                <w:rFonts w:eastAsia="宋体" w:hint="eastAsia"/>
                <w:sz w:val="13"/>
                <w:szCs w:val="13"/>
              </w:rPr>
              <w:t xml:space="preserve"> </w:t>
            </w:r>
            <w:r w:rsidRPr="00E46365">
              <w:rPr>
                <w:rFonts w:eastAsia="宋体"/>
                <w:sz w:val="13"/>
                <w:szCs w:val="13"/>
              </w:rPr>
              <w:t>600030.SS; 600031.SS; 600036.SS; 600038.SS; 600048.SS; 600050.SS;</w:t>
            </w:r>
            <w:r>
              <w:rPr>
                <w:rFonts w:eastAsia="宋体" w:hint="eastAsia"/>
                <w:sz w:val="13"/>
                <w:szCs w:val="13"/>
              </w:rPr>
              <w:t xml:space="preserve"> </w:t>
            </w:r>
            <w:r w:rsidRPr="00E46365">
              <w:rPr>
                <w:rFonts w:eastAsia="宋体"/>
                <w:sz w:val="13"/>
                <w:szCs w:val="13"/>
              </w:rPr>
              <w:t>600061.SS; 600066.SS; 600068.SS; 600074.SS; 600085.SS; 600089.SS;</w:t>
            </w:r>
            <w:r w:rsidRPr="00E46365">
              <w:rPr>
                <w:rFonts w:eastAsia="宋体" w:hint="eastAsia"/>
                <w:sz w:val="13"/>
                <w:szCs w:val="13"/>
              </w:rPr>
              <w:t xml:space="preserve"> </w:t>
            </w:r>
            <w:r w:rsidRPr="00E46365">
              <w:rPr>
                <w:rFonts w:eastAsia="宋体"/>
                <w:sz w:val="13"/>
                <w:szCs w:val="13"/>
              </w:rPr>
              <w:t>600100.SS; 600104.SS; 600109.SS; 600111.SS; 600115.SS; 600118.SS;</w:t>
            </w:r>
            <w:r w:rsidRPr="00E46365">
              <w:rPr>
                <w:rFonts w:eastAsia="宋体" w:hint="eastAsia"/>
                <w:sz w:val="13"/>
                <w:szCs w:val="13"/>
              </w:rPr>
              <w:t xml:space="preserve"> </w:t>
            </w:r>
            <w:r w:rsidRPr="00E46365">
              <w:rPr>
                <w:rFonts w:eastAsia="宋体"/>
                <w:sz w:val="13"/>
                <w:szCs w:val="13"/>
              </w:rPr>
              <w:t>600153.SS; 600157.SS; 600170.SS; 6</w:t>
            </w:r>
            <w:r>
              <w:rPr>
                <w:rFonts w:eastAsia="宋体"/>
                <w:sz w:val="13"/>
                <w:szCs w:val="13"/>
              </w:rPr>
              <w:t>00177.SS; 600188.SS; 600196.SS;</w:t>
            </w:r>
            <w:r>
              <w:rPr>
                <w:rFonts w:eastAsia="宋体" w:hint="eastAsia"/>
                <w:sz w:val="13"/>
                <w:szCs w:val="13"/>
              </w:rPr>
              <w:t xml:space="preserve"> </w:t>
            </w:r>
            <w:r w:rsidRPr="00E46365">
              <w:rPr>
                <w:rFonts w:eastAsia="宋体"/>
                <w:sz w:val="13"/>
                <w:szCs w:val="13"/>
              </w:rPr>
              <w:t>600208.SS; 600219.SS; 600221.SS; 600233.SS; 600271.SS; 600276.SS;</w:t>
            </w:r>
            <w:r w:rsidRPr="00E46365">
              <w:rPr>
                <w:rFonts w:eastAsia="宋体" w:hint="eastAsia"/>
                <w:sz w:val="13"/>
                <w:szCs w:val="13"/>
              </w:rPr>
              <w:t xml:space="preserve"> </w:t>
            </w:r>
            <w:r w:rsidRPr="00E46365">
              <w:rPr>
                <w:rFonts w:eastAsia="宋体"/>
                <w:sz w:val="13"/>
                <w:szCs w:val="13"/>
              </w:rPr>
              <w:t>600297.SS; 600309.SS; 600332.SS; 600352.SS; 600362.SS; 600369.SS;</w:t>
            </w:r>
            <w:r w:rsidRPr="00E46365">
              <w:rPr>
                <w:rFonts w:eastAsia="宋体" w:hint="eastAsia"/>
                <w:sz w:val="13"/>
                <w:szCs w:val="13"/>
              </w:rPr>
              <w:t xml:space="preserve"> </w:t>
            </w:r>
            <w:r w:rsidRPr="00E46365">
              <w:rPr>
                <w:rFonts w:eastAsia="宋体"/>
                <w:sz w:val="13"/>
                <w:szCs w:val="13"/>
              </w:rPr>
              <w:t>600372.SS; 600373.SS; 600376.SS; 6</w:t>
            </w:r>
            <w:r>
              <w:rPr>
                <w:rFonts w:eastAsia="宋体"/>
                <w:sz w:val="13"/>
                <w:szCs w:val="13"/>
              </w:rPr>
              <w:t>00383.SS; 600390.SS; 600406.SS;</w:t>
            </w:r>
            <w:r>
              <w:rPr>
                <w:rFonts w:eastAsia="宋体" w:hint="eastAsia"/>
                <w:sz w:val="13"/>
                <w:szCs w:val="13"/>
              </w:rPr>
              <w:t xml:space="preserve"> </w:t>
            </w:r>
            <w:r w:rsidRPr="00E46365">
              <w:rPr>
                <w:rFonts w:eastAsia="宋体"/>
                <w:sz w:val="13"/>
                <w:szCs w:val="13"/>
              </w:rPr>
              <w:t>600415.SS; 600436.SS; 600482.SS; 600485.SS; 600489.SS; 600498.SS;</w:t>
            </w:r>
            <w:r w:rsidRPr="00E46365">
              <w:rPr>
                <w:rFonts w:eastAsia="宋体" w:hint="eastAsia"/>
                <w:sz w:val="13"/>
                <w:szCs w:val="13"/>
              </w:rPr>
              <w:t xml:space="preserve"> </w:t>
            </w:r>
            <w:r w:rsidRPr="00E46365">
              <w:rPr>
                <w:rFonts w:eastAsia="宋体"/>
                <w:sz w:val="13"/>
                <w:szCs w:val="13"/>
              </w:rPr>
              <w:t>600518.SS; 600519.SS; 600522.SS; 600535.SS; 600547.SS; 600549.SS;</w:t>
            </w:r>
            <w:r w:rsidRPr="00E46365">
              <w:rPr>
                <w:rFonts w:eastAsia="宋体" w:hint="eastAsia"/>
                <w:sz w:val="13"/>
                <w:szCs w:val="13"/>
              </w:rPr>
              <w:t xml:space="preserve"> </w:t>
            </w:r>
            <w:r w:rsidRPr="00E46365">
              <w:rPr>
                <w:rFonts w:eastAsia="宋体"/>
                <w:sz w:val="13"/>
                <w:szCs w:val="13"/>
              </w:rPr>
              <w:t>600570.SS; 600583.SS; 600585.SS; 600588.S</w:t>
            </w:r>
            <w:r>
              <w:rPr>
                <w:rFonts w:eastAsia="宋体"/>
                <w:sz w:val="13"/>
                <w:szCs w:val="13"/>
              </w:rPr>
              <w:t>S; 600606.SS; 600637.SS;</w:t>
            </w:r>
            <w:r>
              <w:rPr>
                <w:rFonts w:eastAsia="宋体" w:hint="eastAsia"/>
                <w:sz w:val="13"/>
                <w:szCs w:val="13"/>
              </w:rPr>
              <w:t xml:space="preserve"> </w:t>
            </w:r>
            <w:r w:rsidRPr="00E46365">
              <w:rPr>
                <w:rFonts w:eastAsia="宋体"/>
                <w:sz w:val="13"/>
                <w:szCs w:val="13"/>
              </w:rPr>
              <w:t>600649.SS; 600660.SS; 600663.SS; 600674.SS; 600682.SS; 600685.SS;</w:t>
            </w:r>
            <w:r w:rsidRPr="00E46365">
              <w:rPr>
                <w:rFonts w:eastAsia="宋体" w:hint="eastAsia"/>
                <w:sz w:val="13"/>
                <w:szCs w:val="13"/>
              </w:rPr>
              <w:t xml:space="preserve"> </w:t>
            </w:r>
            <w:r w:rsidRPr="00E46365">
              <w:rPr>
                <w:rFonts w:eastAsia="宋体"/>
                <w:sz w:val="13"/>
                <w:szCs w:val="13"/>
              </w:rPr>
              <w:t>600688.SS; 600690.SS; 600703.SS; 600704.SS; 600739.SS; 600741.SS;</w:t>
            </w:r>
            <w:r w:rsidRPr="00E46365">
              <w:rPr>
                <w:rFonts w:eastAsia="宋体" w:hint="eastAsia"/>
                <w:sz w:val="13"/>
                <w:szCs w:val="13"/>
              </w:rPr>
              <w:t xml:space="preserve"> </w:t>
            </w:r>
            <w:r w:rsidRPr="00E46365">
              <w:rPr>
                <w:rFonts w:eastAsia="宋体"/>
                <w:sz w:val="13"/>
                <w:szCs w:val="13"/>
              </w:rPr>
              <w:t>600795.SS; 600804.SS; 600816.SS; 6</w:t>
            </w:r>
            <w:r>
              <w:rPr>
                <w:rFonts w:eastAsia="宋体"/>
                <w:sz w:val="13"/>
                <w:szCs w:val="13"/>
              </w:rPr>
              <w:t>00820.SS; 600827.SS; 600837.SS;</w:t>
            </w:r>
            <w:r>
              <w:rPr>
                <w:rFonts w:eastAsia="宋体" w:hint="eastAsia"/>
                <w:sz w:val="13"/>
                <w:szCs w:val="13"/>
              </w:rPr>
              <w:t xml:space="preserve"> </w:t>
            </w:r>
            <w:r w:rsidRPr="00E46365">
              <w:rPr>
                <w:rFonts w:eastAsia="宋体"/>
                <w:sz w:val="13"/>
                <w:szCs w:val="13"/>
              </w:rPr>
              <w:t>600871.SS; 600886.SS; 600887.SS; 600893.SS; 600895.SS; 600900.SS;</w:t>
            </w:r>
            <w:r w:rsidRPr="00E46365">
              <w:rPr>
                <w:rFonts w:eastAsia="宋体" w:hint="eastAsia"/>
                <w:sz w:val="13"/>
                <w:szCs w:val="13"/>
              </w:rPr>
              <w:t xml:space="preserve"> </w:t>
            </w:r>
            <w:r w:rsidRPr="00E46365">
              <w:rPr>
                <w:rFonts w:eastAsia="宋体"/>
                <w:sz w:val="13"/>
                <w:szCs w:val="13"/>
              </w:rPr>
              <w:t>601006.SS; 601009.SS; 601088.SS; 601099.SS; 601111.SS; 601166.SS;</w:t>
            </w:r>
            <w:r w:rsidRPr="00E46365">
              <w:rPr>
                <w:rFonts w:eastAsia="宋体" w:hint="eastAsia"/>
                <w:sz w:val="13"/>
                <w:szCs w:val="13"/>
              </w:rPr>
              <w:t xml:space="preserve"> </w:t>
            </w:r>
            <w:r w:rsidRPr="00E46365">
              <w:rPr>
                <w:rFonts w:eastAsia="宋体"/>
                <w:sz w:val="13"/>
                <w:szCs w:val="13"/>
              </w:rPr>
              <w:t>601169.SS; 601186.SS; 601318.SS; 6</w:t>
            </w:r>
            <w:r>
              <w:rPr>
                <w:rFonts w:eastAsia="宋体"/>
                <w:sz w:val="13"/>
                <w:szCs w:val="13"/>
              </w:rPr>
              <w:t>01328.SS; 601333.SS; 601390.SS;</w:t>
            </w:r>
            <w:r>
              <w:rPr>
                <w:rFonts w:eastAsia="宋体" w:hint="eastAsia"/>
                <w:sz w:val="13"/>
                <w:szCs w:val="13"/>
              </w:rPr>
              <w:t xml:space="preserve"> </w:t>
            </w:r>
            <w:r w:rsidRPr="00E46365">
              <w:rPr>
                <w:rFonts w:eastAsia="宋体"/>
                <w:sz w:val="13"/>
                <w:szCs w:val="13"/>
              </w:rPr>
              <w:t>601398.SS; 601600.SS; 601601.SS; 601628.SS; 601766.SS; 601857.SS;</w:t>
            </w:r>
            <w:r w:rsidRPr="00E46365">
              <w:rPr>
                <w:rFonts w:eastAsia="宋体" w:hint="eastAsia"/>
                <w:sz w:val="13"/>
                <w:szCs w:val="13"/>
              </w:rPr>
              <w:t xml:space="preserve"> </w:t>
            </w:r>
            <w:r w:rsidRPr="00E46365">
              <w:rPr>
                <w:rFonts w:eastAsia="宋体"/>
                <w:sz w:val="13"/>
                <w:szCs w:val="13"/>
              </w:rPr>
              <w:t>601866.SS; 601872.SS; 601898.SS; 601899.SS; 601919.SS; 601939.SS;</w:t>
            </w:r>
            <w:r w:rsidRPr="00E46365">
              <w:rPr>
                <w:rFonts w:eastAsia="宋体" w:hint="eastAsia"/>
                <w:sz w:val="13"/>
                <w:szCs w:val="13"/>
              </w:rPr>
              <w:t xml:space="preserve"> </w:t>
            </w:r>
            <w:r w:rsidRPr="00E46365">
              <w:rPr>
                <w:rFonts w:eastAsia="宋体"/>
                <w:sz w:val="13"/>
                <w:szCs w:val="13"/>
              </w:rPr>
              <w:t>601958.SS; 601988.SS; 601991.SS; 6</w:t>
            </w:r>
            <w:r>
              <w:rPr>
                <w:rFonts w:eastAsia="宋体"/>
                <w:sz w:val="13"/>
                <w:szCs w:val="13"/>
              </w:rPr>
              <w:t>01998.SS; 000001.SZ; 000002.SZ;</w:t>
            </w:r>
            <w:r>
              <w:rPr>
                <w:rFonts w:eastAsia="宋体" w:hint="eastAsia"/>
                <w:sz w:val="13"/>
                <w:szCs w:val="13"/>
              </w:rPr>
              <w:t xml:space="preserve"> </w:t>
            </w:r>
            <w:r w:rsidRPr="00E46365">
              <w:rPr>
                <w:rFonts w:eastAsia="宋体"/>
                <w:sz w:val="13"/>
                <w:szCs w:val="13"/>
              </w:rPr>
              <w:t>000008.SZ; 000060.SZ; 000063.SZ; 000069.SZ; 000100.SZ; 000157.SZ;</w:t>
            </w:r>
            <w:r w:rsidRPr="00E46365">
              <w:rPr>
                <w:rFonts w:eastAsia="宋体" w:hint="eastAsia"/>
                <w:sz w:val="13"/>
                <w:szCs w:val="13"/>
              </w:rPr>
              <w:t xml:space="preserve"> </w:t>
            </w:r>
            <w:r w:rsidRPr="00E46365">
              <w:rPr>
                <w:rFonts w:eastAsia="宋体"/>
                <w:sz w:val="13"/>
                <w:szCs w:val="13"/>
              </w:rPr>
              <w:t>000338.SZ; 000402.SZ; 000413.SZ; 000415.SZ; 000423.SZ; 000425.SZ;</w:t>
            </w:r>
            <w:r w:rsidRPr="00E46365">
              <w:rPr>
                <w:rFonts w:eastAsia="宋体" w:hint="eastAsia"/>
                <w:sz w:val="13"/>
                <w:szCs w:val="13"/>
              </w:rPr>
              <w:t xml:space="preserve"> </w:t>
            </w:r>
            <w:r w:rsidRPr="00E46365">
              <w:rPr>
                <w:rFonts w:eastAsia="宋体"/>
                <w:sz w:val="13"/>
                <w:szCs w:val="13"/>
              </w:rPr>
              <w:t>000503.SZ; 000538.SZ; 000540.SZ; 000559.SZ; 000568.SZ; 000623.SZ;</w:t>
            </w:r>
            <w:r>
              <w:rPr>
                <w:rFonts w:eastAsia="宋体" w:hint="eastAsia"/>
                <w:sz w:val="13"/>
                <w:szCs w:val="13"/>
              </w:rPr>
              <w:t xml:space="preserve"> </w:t>
            </w:r>
            <w:r w:rsidRPr="00E46365">
              <w:rPr>
                <w:rFonts w:eastAsia="宋体"/>
                <w:sz w:val="13"/>
                <w:szCs w:val="13"/>
              </w:rPr>
              <w:t>000625.SZ; 000627.SZ; 000630.SZ; 000671.SZ; 000686.SZ; 000709.SZ;</w:t>
            </w:r>
            <w:r w:rsidRPr="00E46365">
              <w:rPr>
                <w:rFonts w:eastAsia="宋体" w:hint="eastAsia"/>
                <w:sz w:val="13"/>
                <w:szCs w:val="13"/>
              </w:rPr>
              <w:t xml:space="preserve"> </w:t>
            </w:r>
            <w:r w:rsidRPr="00E46365">
              <w:rPr>
                <w:rFonts w:eastAsia="宋体"/>
                <w:sz w:val="13"/>
                <w:szCs w:val="13"/>
              </w:rPr>
              <w:t>000723.SZ; 000725.SZ; 000728.SZ; 000738.SZ; 000750.SZ; 000768.SZ;</w:t>
            </w:r>
            <w:r w:rsidRPr="00E46365">
              <w:rPr>
                <w:rFonts w:eastAsia="宋体" w:hint="eastAsia"/>
                <w:sz w:val="13"/>
                <w:szCs w:val="13"/>
              </w:rPr>
              <w:t xml:space="preserve"> </w:t>
            </w:r>
            <w:r w:rsidRPr="00E46365">
              <w:rPr>
                <w:rFonts w:eastAsia="宋体"/>
                <w:sz w:val="13"/>
                <w:szCs w:val="13"/>
              </w:rPr>
              <w:t>000783.SZ; 000792.SZ; 000826.SZ; 000839.SZ; 000858.SZ; 000876.SZ;</w:t>
            </w:r>
            <w:r>
              <w:rPr>
                <w:rFonts w:eastAsia="宋体" w:hint="eastAsia"/>
                <w:sz w:val="13"/>
                <w:szCs w:val="13"/>
              </w:rPr>
              <w:t xml:space="preserve"> </w:t>
            </w:r>
            <w:r w:rsidRPr="00E46365">
              <w:rPr>
                <w:rFonts w:eastAsia="宋体"/>
                <w:sz w:val="13"/>
                <w:szCs w:val="13"/>
              </w:rPr>
              <w:t>000895.SZ; 000898.SZ; 000938.SZ; 000959.SZ; 000961.SZ; 000963.SZ;</w:t>
            </w:r>
            <w:r w:rsidRPr="00E46365">
              <w:rPr>
                <w:rFonts w:eastAsia="宋体" w:hint="eastAsia"/>
                <w:sz w:val="13"/>
                <w:szCs w:val="13"/>
              </w:rPr>
              <w:t xml:space="preserve"> </w:t>
            </w:r>
            <w:r w:rsidRPr="00E46365">
              <w:rPr>
                <w:rFonts w:eastAsia="宋体"/>
                <w:sz w:val="13"/>
                <w:szCs w:val="13"/>
              </w:rPr>
              <w:t>000983.SZ; 002007.SZ; 002008.SZ; 002024.SZ; 002027.SZ; 002044.SZ;002065.SZ; 002074.SZ; 002081.SZ; 002142.SZ; 002146.SZ; 002153.SZ;</w:t>
            </w:r>
            <w:r>
              <w:rPr>
                <w:rFonts w:eastAsia="宋体"/>
                <w:sz w:val="13"/>
                <w:szCs w:val="13"/>
              </w:rPr>
              <w:t xml:space="preserve"> </w:t>
            </w:r>
            <w:r w:rsidRPr="00E46365">
              <w:rPr>
                <w:rFonts w:eastAsia="宋体"/>
                <w:sz w:val="13"/>
                <w:szCs w:val="13"/>
              </w:rPr>
              <w:t>002174.SZ; 002202.SZ; 002230.SZ; 002236.SZ; 002241.SZ</w:t>
            </w:r>
          </w:p>
        </w:tc>
      </w:tr>
    </w:tbl>
    <w:p w:rsidR="00DB6702" w:rsidRPr="00FB79A4" w:rsidRDefault="00DB6702" w:rsidP="00DB6702">
      <w:pPr>
        <w:rPr>
          <w:rFonts w:ascii="Times New Roman" w:eastAsia="宋体" w:hAnsi="Times New Roman" w:cs="Times New Roman"/>
          <w:b/>
          <w:szCs w:val="21"/>
        </w:rPr>
      </w:pPr>
      <w:r w:rsidRPr="00FB79A4">
        <w:rPr>
          <w:rFonts w:ascii="Times New Roman" w:eastAsia="宋体" w:hAnsi="Times New Roman" w:cs="Times New Roman"/>
          <w:b/>
          <w:szCs w:val="21"/>
        </w:rPr>
        <w:t xml:space="preserve">Appendix 2: Features description used in the </w:t>
      </w:r>
      <w:r w:rsidRPr="00FB79A4">
        <w:rPr>
          <w:rFonts w:ascii="Times New Roman" w:eastAsia="宋体" w:hAnsi="Times New Roman" w:cs="Times New Roman" w:hint="eastAsia"/>
          <w:b/>
          <w:szCs w:val="21"/>
        </w:rPr>
        <w:t>Ma</w:t>
      </w:r>
      <w:r w:rsidRPr="00FB79A4">
        <w:rPr>
          <w:rFonts w:ascii="Times New Roman" w:eastAsia="宋体" w:hAnsi="Times New Roman" w:cs="Times New Roman"/>
          <w:b/>
          <w:szCs w:val="21"/>
        </w:rPr>
        <w:t>chine Learning algorithms</w:t>
      </w:r>
    </w:p>
    <w:tbl>
      <w:tblPr>
        <w:tblStyle w:val="11"/>
        <w:tblW w:w="0" w:type="auto"/>
        <w:tblLook w:val="04A0" w:firstRow="1" w:lastRow="0" w:firstColumn="1" w:lastColumn="0" w:noHBand="0" w:noVBand="1"/>
      </w:tblPr>
      <w:tblGrid>
        <w:gridCol w:w="1503"/>
        <w:gridCol w:w="4578"/>
        <w:gridCol w:w="2215"/>
      </w:tblGrid>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1</w:t>
            </w:r>
            <w:r w:rsidRPr="00E46365">
              <w:rPr>
                <w:rFonts w:eastAsia="宋体"/>
                <w:sz w:val="13"/>
                <w:szCs w:val="13"/>
              </w:rPr>
              <w:t>）</w:t>
            </w:r>
            <w:r w:rsidRPr="00E46365">
              <w:rPr>
                <w:rFonts w:eastAsia="宋体"/>
                <w:sz w:val="13"/>
                <w:szCs w:val="13"/>
              </w:rPr>
              <w:t>Basic symbols</w:t>
            </w:r>
          </w:p>
        </w:tc>
        <w:tc>
          <w:tcPr>
            <w:tcW w:w="6793" w:type="dxa"/>
            <w:gridSpan w:val="2"/>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Explanation</w:t>
            </w:r>
          </w:p>
        </w:tc>
      </w:tr>
      <w:tr w:rsidR="00DB6702" w:rsidRPr="00E46365" w:rsidTr="00657C35">
        <w:tc>
          <w:tcPr>
            <w:tcW w:w="155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H[i]</w:t>
            </w:r>
          </w:p>
        </w:tc>
        <w:tc>
          <w:tcPr>
            <w:tcW w:w="674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H[i] represents the highest price of a stock on the i day, where H indicates the highest price time series of a stock.</w:t>
            </w:r>
          </w:p>
        </w:tc>
      </w:tr>
      <w:tr w:rsidR="00DB6702" w:rsidRPr="00E46365" w:rsidTr="00657C35">
        <w:tc>
          <w:tcPr>
            <w:tcW w:w="155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lastRenderedPageBreak/>
              <w:t>L[i]</w:t>
            </w:r>
          </w:p>
        </w:tc>
        <w:tc>
          <w:tcPr>
            <w:tcW w:w="674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L[i] represents the lowest price of a stock on the i day, where H indicates the lowest price time series of a stock.</w:t>
            </w:r>
          </w:p>
        </w:tc>
      </w:tr>
      <w:tr w:rsidR="00DB6702" w:rsidRPr="00E46365" w:rsidTr="00657C35">
        <w:tc>
          <w:tcPr>
            <w:tcW w:w="1379"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C[i]</w:t>
            </w:r>
          </w:p>
        </w:tc>
        <w:tc>
          <w:tcPr>
            <w:tcW w:w="6917"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C[i] represents the closing price of a stock on the i day, where H indicates the closing price time series of a stock.</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O[i]</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O[i] represents the opening price of a stock on the i day, where H indicates the opening price time series of a stock.</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V[i]</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V[i] represents the volume of a stock on the i day, where H indicates the volume time series of a stock.</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SMA(x, 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n order simple moving average of the time series x.</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EMA(x, 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n order exponentially moving average of the time series x.</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1</w:t>
            </w:r>
            <w:r w:rsidRPr="00E46365">
              <w:rPr>
                <w:rFonts w:eastAsia="宋体"/>
                <w:sz w:val="13"/>
                <w:szCs w:val="13"/>
              </w:rPr>
              <w:t>：</w:t>
            </w:r>
            <w:r w:rsidRPr="00E46365">
              <w:rPr>
                <w:rFonts w:eastAsia="宋体"/>
                <w:sz w:val="13"/>
                <w:szCs w:val="13"/>
              </w:rPr>
              <w:t>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1:N represents all positive integers from 1 to N.</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runSum(x, 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runSum(x, n) indicates the rolling sum of the order n of the sequence x, for example, x=1,2,3,4,5,6,7, then runSum (x, 3) is NA, NA, 6, 9, 12, 15, 18.</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HH[i]</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HH[i] represents the maximum value in the highest price sequence.</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LL[i]</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LL[i] represents the minimum value in the lowest price sequence.</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runMean(x, 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runMean(x, n) represents the rolling mean of the n order of the sequence x. </w:t>
            </w:r>
          </w:p>
        </w:tc>
      </w:tr>
      <w:tr w:rsidR="00DB6702" w:rsidRPr="00E46365" w:rsidTr="00657C35">
        <w:tc>
          <w:tcPr>
            <w:tcW w:w="1495"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runSD(x, n)</w:t>
            </w:r>
          </w:p>
        </w:tc>
        <w:tc>
          <w:tcPr>
            <w:tcW w:w="6801" w:type="dxa"/>
            <w:gridSpan w:val="2"/>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runSD(x, n) represents the rolling standard deviation of the n order of the sequence x.</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(2)Technical indicators</w:t>
            </w:r>
          </w:p>
        </w:tc>
        <w:tc>
          <w:tcPr>
            <w:tcW w:w="4624"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Calculation method</w:t>
            </w:r>
          </w:p>
        </w:tc>
        <w:tc>
          <w:tcPr>
            <w:tcW w:w="2177" w:type="dxa"/>
            <w:vAlign w:val="center"/>
          </w:tcPr>
          <w:p w:rsidR="00DB6702" w:rsidRPr="00E46365" w:rsidRDefault="00DB6702" w:rsidP="00657C35">
            <w:pPr>
              <w:spacing w:line="200" w:lineRule="exact"/>
              <w:jc w:val="center"/>
              <w:rPr>
                <w:rFonts w:eastAsia="宋体"/>
                <w:sz w:val="13"/>
                <w:szCs w:val="13"/>
              </w:rPr>
            </w:pPr>
            <w:r w:rsidRPr="00E46365">
              <w:rPr>
                <w:rFonts w:eastAsia="宋体"/>
                <w:sz w:val="13"/>
                <w:szCs w:val="13"/>
              </w:rPr>
              <w:t>Explanation</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1</w:t>
            </w:r>
            <w:r w:rsidRPr="00E46365">
              <w:rPr>
                <w:rFonts w:eastAsia="宋体"/>
                <w:sz w:val="13"/>
                <w:szCs w:val="13"/>
              </w:rPr>
              <w:t>）</w:t>
            </w:r>
            <w:r w:rsidRPr="00E46365">
              <w:rPr>
                <w:rFonts w:eastAsia="宋体"/>
                <w:sz w:val="13"/>
                <w:szCs w:val="13"/>
              </w:rPr>
              <w:t>ATR</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TR[i]=max(H[i]-C[i], |C[i-1]-H[i]|, |C[i-1]-L[i]|)</w:t>
            </w:r>
            <w:r w:rsidRPr="00E46365">
              <w:rPr>
                <w:rFonts w:eastAsia="宋体"/>
                <w:sz w:val="13"/>
                <w:szCs w:val="13"/>
              </w:rPr>
              <w:t>，</w:t>
            </w:r>
          </w:p>
          <w:p w:rsidR="00DB6702" w:rsidRPr="00E46365" w:rsidRDefault="00DB6702" w:rsidP="00657C35">
            <w:pPr>
              <w:spacing w:line="200" w:lineRule="exact"/>
              <w:rPr>
                <w:rFonts w:eastAsia="宋体"/>
                <w:sz w:val="13"/>
                <w:szCs w:val="13"/>
              </w:rPr>
            </w:pPr>
            <w:r w:rsidRPr="00E46365">
              <w:rPr>
                <w:rFonts w:eastAsia="宋体"/>
                <w:sz w:val="13"/>
                <w:szCs w:val="13"/>
              </w:rPr>
              <w:t>ATR=SMA(TR, 14)</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ATR is a Welles Wilder style moving average of the True Range. The ATR is a measure of volatility. High ATR values indicate high volatility, and low values indicate low volatility.</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2</w:t>
            </w:r>
            <w:r w:rsidRPr="00E46365">
              <w:rPr>
                <w:rFonts w:eastAsia="宋体"/>
                <w:sz w:val="13"/>
                <w:szCs w:val="13"/>
              </w:rPr>
              <w:t>）</w:t>
            </w:r>
            <w:r w:rsidRPr="00E46365">
              <w:rPr>
                <w:rFonts w:eastAsia="宋体"/>
                <w:sz w:val="13"/>
                <w:szCs w:val="13"/>
              </w:rPr>
              <w:t>ADX</w:t>
            </w:r>
          </w:p>
        </w:tc>
        <w:tc>
          <w:tcPr>
            <w:tcW w:w="4624" w:type="dxa"/>
            <w:vAlign w:val="center"/>
          </w:tcPr>
          <w:p w:rsidR="00DB6702" w:rsidRPr="00E46365" w:rsidRDefault="00DB6702" w:rsidP="00657C35">
            <w:pPr>
              <w:spacing w:line="200" w:lineRule="exact"/>
              <w:rPr>
                <w:rFonts w:eastAsia="宋体"/>
                <w:sz w:val="13"/>
                <w:szCs w:val="13"/>
              </w:rPr>
            </w:pPr>
            <w:hyperlink r:id="rId4" w:history="1">
              <w:r w:rsidRPr="00E46365">
                <w:rPr>
                  <w:rFonts w:eastAsia="宋体"/>
                  <w:sz w:val="13"/>
                  <w:szCs w:val="13"/>
                </w:rPr>
                <w:t>http://www.fmlabs.com/reference/default.htm?url=DI.htm</w:t>
              </w:r>
            </w:hyperlink>
          </w:p>
          <w:p w:rsidR="00DB6702" w:rsidRPr="00E46365" w:rsidRDefault="00DB6702" w:rsidP="00657C35">
            <w:pPr>
              <w:spacing w:line="200" w:lineRule="exact"/>
              <w:rPr>
                <w:rFonts w:eastAsia="宋体"/>
                <w:sz w:val="13"/>
                <w:szCs w:val="13"/>
              </w:rPr>
            </w:pPr>
            <w:hyperlink r:id="rId5" w:history="1">
              <w:r w:rsidRPr="00E46365">
                <w:rPr>
                  <w:rFonts w:eastAsia="宋体"/>
                  <w:sz w:val="13"/>
                  <w:szCs w:val="13"/>
                </w:rPr>
                <w:t>http://www.fmlabs.com/reference/default.htm?url=DX.htm</w:t>
              </w:r>
            </w:hyperlink>
          </w:p>
          <w:p w:rsidR="00DB6702" w:rsidRPr="00E46365" w:rsidRDefault="00DB6702" w:rsidP="00657C35">
            <w:pPr>
              <w:spacing w:line="200" w:lineRule="exact"/>
              <w:rPr>
                <w:rFonts w:eastAsia="宋体"/>
                <w:sz w:val="13"/>
                <w:szCs w:val="13"/>
              </w:rPr>
            </w:pPr>
            <w:r w:rsidRPr="00E46365">
              <w:rPr>
                <w:rFonts w:eastAsia="宋体"/>
                <w:sz w:val="13"/>
                <w:szCs w:val="13"/>
              </w:rPr>
              <w:t>http://www.fmlabs.com/reference/default.htm?url=ADX.htm</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ADX is a Welles Wilder style moving average of the Directional Movement Index (DX). The values range from 0 to 100, but rarely get above 60. To interpret the ADX, consider a high number to be a strong trend, and a low number, a weak trend.</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3</w:t>
            </w:r>
            <w:r w:rsidRPr="00E46365">
              <w:rPr>
                <w:rFonts w:eastAsia="宋体"/>
                <w:sz w:val="13"/>
                <w:szCs w:val="13"/>
              </w:rPr>
              <w:t>）</w:t>
            </w:r>
            <w:r w:rsidRPr="00E46365">
              <w:rPr>
                <w:rFonts w:eastAsia="宋体"/>
                <w:sz w:val="13"/>
                <w:szCs w:val="13"/>
              </w:rPr>
              <w:t>OBV</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If C[i]&gt;C[i-1]</w:t>
            </w:r>
            <w:r w:rsidRPr="00E46365">
              <w:rPr>
                <w:rFonts w:eastAsia="宋体"/>
                <w:sz w:val="13"/>
                <w:szCs w:val="13"/>
              </w:rPr>
              <w:t>，</w:t>
            </w:r>
            <w:r w:rsidRPr="00E46365">
              <w:rPr>
                <w:rFonts w:eastAsia="宋体"/>
                <w:sz w:val="13"/>
                <w:szCs w:val="13"/>
              </w:rPr>
              <w:t>OBV[i]=OBV[i]+V[i]</w:t>
            </w:r>
          </w:p>
          <w:p w:rsidR="00DB6702" w:rsidRPr="00E46365" w:rsidRDefault="00DB6702" w:rsidP="00657C35">
            <w:pPr>
              <w:spacing w:line="200" w:lineRule="exact"/>
              <w:rPr>
                <w:rFonts w:eastAsia="宋体"/>
                <w:sz w:val="13"/>
                <w:szCs w:val="13"/>
              </w:rPr>
            </w:pPr>
            <w:r w:rsidRPr="00E46365">
              <w:rPr>
                <w:rFonts w:eastAsia="宋体"/>
                <w:sz w:val="13"/>
                <w:szCs w:val="13"/>
              </w:rPr>
              <w:t>If C[i]&lt;C[i-1]</w:t>
            </w:r>
            <w:r w:rsidRPr="00E46365">
              <w:rPr>
                <w:rFonts w:eastAsia="宋体"/>
                <w:sz w:val="13"/>
                <w:szCs w:val="13"/>
              </w:rPr>
              <w:t>，</w:t>
            </w:r>
            <w:r w:rsidRPr="00E46365">
              <w:rPr>
                <w:rFonts w:eastAsia="宋体"/>
                <w:sz w:val="13"/>
                <w:szCs w:val="13"/>
              </w:rPr>
              <w:t>OBV[i]=OBV[i]-V[i]</w:t>
            </w:r>
          </w:p>
          <w:p w:rsidR="00DB6702" w:rsidRPr="00E46365" w:rsidRDefault="00DB6702" w:rsidP="00657C35">
            <w:pPr>
              <w:spacing w:line="200" w:lineRule="exact"/>
              <w:rPr>
                <w:rFonts w:eastAsia="宋体"/>
                <w:sz w:val="13"/>
                <w:szCs w:val="13"/>
              </w:rPr>
            </w:pPr>
            <w:r w:rsidRPr="00E46365">
              <w:rPr>
                <w:rFonts w:eastAsia="宋体"/>
                <w:sz w:val="13"/>
                <w:szCs w:val="13"/>
              </w:rPr>
              <w:t>If C[i]=C[i-1]</w:t>
            </w:r>
            <w:r w:rsidRPr="00E46365">
              <w:rPr>
                <w:rFonts w:eastAsia="宋体"/>
                <w:sz w:val="13"/>
                <w:szCs w:val="13"/>
              </w:rPr>
              <w:t>，</w:t>
            </w:r>
            <w:r w:rsidRPr="00E46365">
              <w:rPr>
                <w:rFonts w:eastAsia="宋体"/>
                <w:sz w:val="13"/>
                <w:szCs w:val="13"/>
              </w:rPr>
              <w:t>OBV[i]=OBV[i]</w:t>
            </w:r>
          </w:p>
          <w:p w:rsidR="00DB6702" w:rsidRPr="00E46365" w:rsidRDefault="00DB6702" w:rsidP="00657C35">
            <w:pPr>
              <w:spacing w:line="200" w:lineRule="exact"/>
              <w:rPr>
                <w:rFonts w:eastAsia="宋体"/>
                <w:sz w:val="13"/>
                <w:szCs w:val="13"/>
              </w:rPr>
            </w:pP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On Balance Volume (OBV) is a cumulative total of the up and down volume.  A series of rising peaks, or falling troughs, in the OBV indicates a strong trend. If the OBV is flat, then the market is not trending.</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 WR</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%WR[n]=100*</w:t>
            </w:r>
            <w:r w:rsidRPr="00E46365">
              <w:rPr>
                <w:rFonts w:eastAsia="宋体"/>
                <w:sz w:val="13"/>
                <w:szCs w:val="13"/>
              </w:rPr>
              <w:t>（</w:t>
            </w:r>
            <w:r w:rsidRPr="00E46365">
              <w:rPr>
                <w:rFonts w:eastAsia="宋体"/>
                <w:sz w:val="13"/>
                <w:szCs w:val="13"/>
              </w:rPr>
              <w:t>HH[1:n]-C[n]</w:t>
            </w:r>
            <w:r w:rsidRPr="00E46365">
              <w:rPr>
                <w:rFonts w:eastAsia="宋体"/>
                <w:sz w:val="13"/>
                <w:szCs w:val="13"/>
              </w:rPr>
              <w:t>）</w:t>
            </w:r>
            <w:r w:rsidRPr="00E46365">
              <w:rPr>
                <w:rFonts w:eastAsia="宋体"/>
                <w:sz w:val="13"/>
                <w:szCs w:val="13"/>
              </w:rPr>
              <w:t>/(HH[1:n]-LL[1:n])</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 The values range from zero to 100 and are charted on an inverted scale, that is, with zero at the top and 100 at the bottom. Values below 20 indicate an overbought condition and a sell signal is generated when it crosses the 20 line. Values over 80 indicate an oversold condition and a buy signal is generated when it crosses the 80 line.</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5</w:t>
            </w:r>
            <w:r w:rsidRPr="00E46365">
              <w:rPr>
                <w:rFonts w:eastAsia="宋体"/>
                <w:sz w:val="13"/>
                <w:szCs w:val="13"/>
              </w:rPr>
              <w:t>）</w:t>
            </w:r>
            <w:r w:rsidRPr="00E46365">
              <w:rPr>
                <w:rFonts w:eastAsia="宋体"/>
                <w:sz w:val="13"/>
                <w:szCs w:val="13"/>
              </w:rPr>
              <w:t>RSI</w:t>
            </w:r>
          </w:p>
        </w:tc>
        <w:tc>
          <w:tcPr>
            <w:tcW w:w="4624" w:type="dxa"/>
            <w:vAlign w:val="center"/>
          </w:tcPr>
          <w:p w:rsidR="00DB6702" w:rsidRPr="00E46365" w:rsidRDefault="00DB6702" w:rsidP="00657C35">
            <w:pPr>
              <w:spacing w:line="200" w:lineRule="exact"/>
              <w:ind w:firstLineChars="300" w:firstLine="390"/>
              <w:rPr>
                <w:rFonts w:eastAsia="宋体"/>
                <w:sz w:val="13"/>
                <w:szCs w:val="13"/>
              </w:rPr>
            </w:pPr>
            <w:r w:rsidRPr="00E46365">
              <w:rPr>
                <w:rFonts w:eastAsia="宋体"/>
                <w:sz w:val="13"/>
                <w:szCs w:val="13"/>
              </w:rPr>
              <w:t>If C[i]&gt;C[i-1], then up[i]=C[i]-C[i-1], dn[i]=0;</w:t>
            </w:r>
          </w:p>
          <w:p w:rsidR="00DB6702" w:rsidRPr="00E46365" w:rsidRDefault="00DB6702" w:rsidP="00657C35">
            <w:pPr>
              <w:spacing w:line="200" w:lineRule="exact"/>
              <w:ind w:firstLineChars="300" w:firstLine="390"/>
              <w:rPr>
                <w:rFonts w:eastAsia="宋体"/>
                <w:sz w:val="13"/>
                <w:szCs w:val="13"/>
              </w:rPr>
            </w:pPr>
            <w:r w:rsidRPr="00E46365">
              <w:rPr>
                <w:rFonts w:eastAsia="宋体"/>
                <w:sz w:val="13"/>
                <w:szCs w:val="13"/>
              </w:rPr>
              <w:t>If C[i]&lt;=C[i-1], then dn[i]=C[i-1]-C[i], up[i]=0;</w:t>
            </w:r>
          </w:p>
          <w:p w:rsidR="00DB6702" w:rsidRPr="00E46365" w:rsidRDefault="00DB6702" w:rsidP="00657C35">
            <w:pPr>
              <w:spacing w:line="200" w:lineRule="exact"/>
              <w:ind w:firstLineChars="300" w:firstLine="390"/>
              <w:rPr>
                <w:rFonts w:eastAsia="宋体"/>
                <w:sz w:val="13"/>
                <w:szCs w:val="13"/>
              </w:rPr>
            </w:pPr>
            <w:r w:rsidRPr="00E46365">
              <w:rPr>
                <w:rFonts w:eastAsia="宋体"/>
                <w:sz w:val="13"/>
                <w:szCs w:val="13"/>
              </w:rPr>
              <w:t xml:space="preserve">Upave[i]=(upave*(i-1)+up)/(i); </w:t>
            </w:r>
          </w:p>
          <w:p w:rsidR="00DB6702" w:rsidRPr="00E46365" w:rsidRDefault="00DB6702" w:rsidP="00657C35">
            <w:pPr>
              <w:spacing w:line="200" w:lineRule="exact"/>
              <w:ind w:firstLineChars="300" w:firstLine="390"/>
              <w:rPr>
                <w:rFonts w:eastAsia="宋体"/>
                <w:sz w:val="13"/>
                <w:szCs w:val="13"/>
              </w:rPr>
            </w:pPr>
            <w:r w:rsidRPr="00E46365">
              <w:rPr>
                <w:rFonts w:eastAsia="宋体"/>
                <w:sz w:val="13"/>
                <w:szCs w:val="13"/>
              </w:rPr>
              <w:t>Dnave[i]=(dnave*(i-1)+dn)/(i);</w:t>
            </w:r>
          </w:p>
          <w:p w:rsidR="00DB6702" w:rsidRPr="00E46365" w:rsidRDefault="00DB6702" w:rsidP="00657C35">
            <w:pPr>
              <w:spacing w:line="200" w:lineRule="exact"/>
              <w:ind w:firstLineChars="300" w:firstLine="390"/>
              <w:rPr>
                <w:rFonts w:eastAsia="宋体"/>
                <w:sz w:val="13"/>
                <w:szCs w:val="13"/>
              </w:rPr>
            </w:pPr>
            <w:r w:rsidRPr="00E46365">
              <w:rPr>
                <w:rFonts w:eastAsia="宋体"/>
                <w:sz w:val="13"/>
                <w:szCs w:val="13"/>
              </w:rPr>
              <w:t>RSI[i]=100*upave[i]/(upave[i]+dnave[i])</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RSI is interpreted as an overbought/oversold indicator when the value is over 70/below 30. You can also look for divergence with price. If the price is making new highs/lows, and the RSI is not, it indicates a reversal.</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w:t>
            </w:r>
            <w:r w:rsidRPr="00E46365">
              <w:rPr>
                <w:rFonts w:eastAsia="宋体"/>
                <w:sz w:val="13"/>
                <w:szCs w:val="13"/>
              </w:rPr>
              <w:t>6</w:t>
            </w:r>
            <w:r w:rsidRPr="00E46365">
              <w:rPr>
                <w:rFonts w:eastAsia="宋体"/>
                <w:sz w:val="13"/>
                <w:szCs w:val="13"/>
              </w:rPr>
              <w:t>）</w:t>
            </w:r>
            <w:r w:rsidRPr="00E46365">
              <w:rPr>
                <w:rFonts w:eastAsia="宋体"/>
                <w:sz w:val="13"/>
                <w:szCs w:val="13"/>
              </w:rPr>
              <w:t>CMF</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VA=(C-(H+L)/2)/(H-L)*V</w:t>
            </w:r>
          </w:p>
          <w:p w:rsidR="00DB6702" w:rsidRPr="00E46365" w:rsidRDefault="00DB6702" w:rsidP="00657C35">
            <w:pPr>
              <w:spacing w:line="200" w:lineRule="exact"/>
              <w:rPr>
                <w:rFonts w:eastAsia="宋体"/>
                <w:sz w:val="13"/>
                <w:szCs w:val="13"/>
              </w:rPr>
            </w:pPr>
            <w:r w:rsidRPr="00E46365">
              <w:rPr>
                <w:rFonts w:eastAsia="宋体"/>
                <w:sz w:val="13"/>
                <w:szCs w:val="13"/>
              </w:rPr>
              <w:t>CMF[i]=runSum(VA, i)/runSum(V, i)</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When the Chaikin Money Flow(CMF) is above 0.25 it is a bullish signal, when it is below -0.25, it is a bearish signal. If the CMF remains below zero while the price is rising, it indicates a probable reversal.</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(7) BandPer</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PB=(C-BBDN)/(BBUP-BBDN)</w:t>
            </w:r>
            <w:r w:rsidRPr="00E46365">
              <w:rPr>
                <w:rFonts w:eastAsia="宋体"/>
                <w:sz w:val="13"/>
                <w:szCs w:val="13"/>
              </w:rPr>
              <w:t>，</w:t>
            </w:r>
            <w:r w:rsidRPr="00E46365">
              <w:rPr>
                <w:rFonts w:eastAsia="宋体"/>
                <w:sz w:val="13"/>
                <w:szCs w:val="13"/>
              </w:rPr>
              <w:t>where BBDN is the lower track value of the Bollinger bands, and BBUP is the lower track value of the Bollinger bands.</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BandPer index can tell us where the current price is in the Bollinger line, which can be used for morphological identification and quantitative trading.</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(8) BandWid</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BW=(BBUP-BBDN)/BBMA, where BBMA is the value of the middle track of the </w:t>
            </w:r>
          </w:p>
          <w:p w:rsidR="00DB6702" w:rsidRPr="00E46365" w:rsidRDefault="00DB6702" w:rsidP="00657C35">
            <w:pPr>
              <w:spacing w:line="200" w:lineRule="exact"/>
              <w:rPr>
                <w:rFonts w:eastAsia="宋体"/>
                <w:sz w:val="13"/>
                <w:szCs w:val="13"/>
              </w:rPr>
            </w:pPr>
            <w:r w:rsidRPr="00E46365">
              <w:rPr>
                <w:rFonts w:eastAsia="宋体"/>
                <w:sz w:val="13"/>
                <w:szCs w:val="13"/>
              </w:rPr>
              <w:t>Bollinger bands.</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BandWid is a measure of volatility. The BandWid value is higher when volatility is high, and lower when volatility is low.</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(9) Chaikin A/D</w:t>
            </w:r>
          </w:p>
          <w:p w:rsidR="00DB6702" w:rsidRPr="00E46365" w:rsidRDefault="00DB6702" w:rsidP="00657C35">
            <w:pPr>
              <w:spacing w:line="200" w:lineRule="exact"/>
              <w:jc w:val="left"/>
              <w:rPr>
                <w:rFonts w:eastAsia="宋体"/>
                <w:sz w:val="13"/>
                <w:szCs w:val="13"/>
              </w:rPr>
            </w:pPr>
            <w:r w:rsidRPr="00E46365">
              <w:rPr>
                <w:rFonts w:eastAsia="宋体"/>
                <w:sz w:val="13"/>
                <w:szCs w:val="13"/>
              </w:rPr>
              <w:t>Oscillator</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AD[i]=AD[i-1]+(C[i]-L[i])+ (((C[i]-L[i])-(H[i]-C[i]))/(H[i]-L[i]+0.01))*V[i]</w:t>
            </w:r>
          </w:p>
          <w:p w:rsidR="00DB6702" w:rsidRPr="00E46365" w:rsidRDefault="00DB6702" w:rsidP="00657C35">
            <w:pPr>
              <w:spacing w:line="200" w:lineRule="exact"/>
              <w:rPr>
                <w:rFonts w:eastAsia="宋体"/>
                <w:sz w:val="13"/>
                <w:szCs w:val="13"/>
              </w:rPr>
            </w:pPr>
            <w:r w:rsidRPr="00E46365">
              <w:rPr>
                <w:rFonts w:eastAsia="宋体"/>
                <w:sz w:val="13"/>
                <w:szCs w:val="13"/>
              </w:rPr>
              <w:t>CO=EMA</w:t>
            </w:r>
            <w:r w:rsidRPr="00E46365">
              <w:rPr>
                <w:rFonts w:eastAsia="宋体"/>
                <w:sz w:val="13"/>
                <w:szCs w:val="13"/>
              </w:rPr>
              <w:t>（</w:t>
            </w:r>
            <w:r w:rsidRPr="00E46365">
              <w:rPr>
                <w:rFonts w:eastAsia="宋体"/>
                <w:sz w:val="13"/>
                <w:szCs w:val="13"/>
              </w:rPr>
              <w:t>AD</w:t>
            </w:r>
            <w:r w:rsidRPr="00E46365">
              <w:rPr>
                <w:rFonts w:eastAsia="宋体"/>
                <w:sz w:val="13"/>
                <w:szCs w:val="13"/>
              </w:rPr>
              <w:t>，</w:t>
            </w:r>
            <w:r w:rsidRPr="00E46365">
              <w:rPr>
                <w:rFonts w:eastAsia="宋体"/>
                <w:sz w:val="13"/>
                <w:szCs w:val="13"/>
              </w:rPr>
              <w:t>3</w:t>
            </w:r>
            <w:r w:rsidRPr="00E46365">
              <w:rPr>
                <w:rFonts w:eastAsia="宋体"/>
                <w:sz w:val="13"/>
                <w:szCs w:val="13"/>
              </w:rPr>
              <w:t>）</w:t>
            </w:r>
            <w:r w:rsidRPr="00E46365">
              <w:rPr>
                <w:rFonts w:eastAsia="宋体"/>
                <w:sz w:val="13"/>
                <w:szCs w:val="13"/>
              </w:rPr>
              <w:t>- EMA</w:t>
            </w:r>
            <w:r w:rsidRPr="00E46365">
              <w:rPr>
                <w:rFonts w:eastAsia="宋体"/>
                <w:sz w:val="13"/>
                <w:szCs w:val="13"/>
              </w:rPr>
              <w:t>（</w:t>
            </w:r>
            <w:r w:rsidRPr="00E46365">
              <w:rPr>
                <w:rFonts w:eastAsia="宋体"/>
                <w:sz w:val="13"/>
                <w:szCs w:val="13"/>
              </w:rPr>
              <w:t>AD</w:t>
            </w:r>
            <w:r w:rsidRPr="00E46365">
              <w:rPr>
                <w:rFonts w:eastAsia="宋体"/>
                <w:sz w:val="13"/>
                <w:szCs w:val="13"/>
              </w:rPr>
              <w:t>，</w:t>
            </w:r>
            <w:r w:rsidRPr="00E46365">
              <w:rPr>
                <w:rFonts w:eastAsia="宋体"/>
                <w:sz w:val="13"/>
                <w:szCs w:val="13"/>
              </w:rPr>
              <w:t>10</w:t>
            </w:r>
            <w:r w:rsidRPr="00E46365">
              <w:rPr>
                <w:rFonts w:eastAsia="宋体"/>
                <w:sz w:val="13"/>
                <w:szCs w:val="13"/>
              </w:rPr>
              <w:t>）</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Chaikin A/D Oscillator is a stock index related to trading volume, which can be used to observe the flow of funds in the market.</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(10) DIS</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DIS=C/SMA(C, 20))*100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Disparity Index can measure the </w:t>
            </w:r>
            <w:r w:rsidRPr="00E46365">
              <w:rPr>
                <w:rFonts w:eastAsia="宋体"/>
                <w:sz w:val="13"/>
                <w:szCs w:val="13"/>
              </w:rPr>
              <w:lastRenderedPageBreak/>
              <w:t xml:space="preserve">relative position of the most recent closing price to a selected moving average and reports the value as a percentage. </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lastRenderedPageBreak/>
              <w:t>(11) EOM</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EOM[1]=(H[1]+L[1])/2</w:t>
            </w:r>
          </w:p>
          <w:p w:rsidR="00DB6702" w:rsidRPr="00E46365" w:rsidRDefault="00DB6702" w:rsidP="00657C35">
            <w:pPr>
              <w:spacing w:line="200" w:lineRule="exact"/>
              <w:rPr>
                <w:rFonts w:eastAsia="宋体"/>
                <w:sz w:val="13"/>
                <w:szCs w:val="13"/>
              </w:rPr>
            </w:pPr>
            <w:r w:rsidRPr="00E46365">
              <w:rPr>
                <w:rFonts w:eastAsia="宋体"/>
                <w:sz w:val="13"/>
                <w:szCs w:val="13"/>
              </w:rPr>
              <w:t>EOM[i]=((H[i]+L[i])/2-(H[i-1]+L[i-1])/2)*(H[i]-L[i])/V[i]</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Ease of Movement Value Index</w:t>
            </w:r>
            <w:r w:rsidRPr="00E46365">
              <w:rPr>
                <w:rFonts w:eastAsia="宋体"/>
                <w:szCs w:val="22"/>
              </w:rPr>
              <w:t xml:space="preserve"> </w:t>
            </w:r>
            <w:r w:rsidRPr="00E46365">
              <w:rPr>
                <w:rFonts w:eastAsia="宋体"/>
                <w:sz w:val="13"/>
                <w:szCs w:val="13"/>
              </w:rPr>
              <w:t>is used to relate an asset's price change to its volume. Ease of Movement highlights the relationship between volume and price changes and is particularly useful for assessing the strength of a trend</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(12) FI</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FI[i]=(C[i]-C[i-1])*V[i]</w:t>
            </w:r>
          </w:p>
          <w:p w:rsidR="00DB6702" w:rsidRPr="00E46365" w:rsidRDefault="00DB6702" w:rsidP="00657C35">
            <w:pPr>
              <w:spacing w:line="200" w:lineRule="exact"/>
              <w:rPr>
                <w:rFonts w:eastAsia="宋体"/>
                <w:sz w:val="13"/>
                <w:szCs w:val="13"/>
              </w:rPr>
            </w:pPr>
            <w:r w:rsidRPr="00E46365">
              <w:rPr>
                <w:rFonts w:eastAsia="宋体"/>
                <w:sz w:val="13"/>
                <w:szCs w:val="13"/>
              </w:rPr>
              <w:t>FI=SMA(FI, 2)</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force index (FI) is used to illustrate how strong the actual buying or selling pressure is. High positive values mean there is a strong rising trend, and low values signify a strong downward trend.</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(13) MAO</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MAO=SMA(C, 12)-SMA(C, 26)</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MA oscillator index is the difference of the moving average of two different time periods, reflecting the degree of swinging of stock prices.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(14) MFI</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http://www.fmlabs.com/reference/default.htm?url=MoneyFlowIndex.htm</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Money Flow Index calculates the ratio of money flowing into and out of a security</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(15) MI</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r=H-L</w:t>
            </w:r>
          </w:p>
          <w:p w:rsidR="00DB6702" w:rsidRPr="00E46365" w:rsidRDefault="00DB6702" w:rsidP="00657C35">
            <w:pPr>
              <w:spacing w:line="200" w:lineRule="exact"/>
              <w:rPr>
                <w:rFonts w:eastAsia="宋体"/>
                <w:sz w:val="13"/>
                <w:szCs w:val="13"/>
              </w:rPr>
            </w:pPr>
            <w:r w:rsidRPr="00E46365">
              <w:rPr>
                <w:rFonts w:eastAsia="宋体"/>
                <w:sz w:val="13"/>
                <w:szCs w:val="13"/>
              </w:rPr>
              <w:t>ema1=EMA(r, 9)</w:t>
            </w:r>
          </w:p>
          <w:p w:rsidR="00DB6702" w:rsidRPr="00E46365" w:rsidRDefault="00DB6702" w:rsidP="00657C35">
            <w:pPr>
              <w:spacing w:line="200" w:lineRule="exact"/>
              <w:rPr>
                <w:rFonts w:eastAsia="宋体"/>
                <w:sz w:val="13"/>
                <w:szCs w:val="13"/>
              </w:rPr>
            </w:pPr>
            <w:r w:rsidRPr="00E46365">
              <w:rPr>
                <w:rFonts w:eastAsia="宋体"/>
                <w:sz w:val="13"/>
                <w:szCs w:val="13"/>
              </w:rPr>
              <w:t>ema2=(EMA(r, 9))^2</w:t>
            </w:r>
          </w:p>
          <w:p w:rsidR="00DB6702" w:rsidRPr="00E46365" w:rsidRDefault="00DB6702" w:rsidP="00657C35">
            <w:pPr>
              <w:spacing w:line="200" w:lineRule="exact"/>
              <w:rPr>
                <w:rFonts w:eastAsia="宋体"/>
                <w:sz w:val="13"/>
                <w:szCs w:val="13"/>
              </w:rPr>
            </w:pPr>
            <w:r w:rsidRPr="00E46365">
              <w:rPr>
                <w:rFonts w:eastAsia="宋体"/>
                <w:sz w:val="13"/>
                <w:szCs w:val="13"/>
              </w:rPr>
              <w:t>x=ema1/ema2</w:t>
            </w:r>
          </w:p>
          <w:p w:rsidR="00DB6702" w:rsidRPr="00E46365" w:rsidRDefault="00DB6702" w:rsidP="00657C35">
            <w:pPr>
              <w:spacing w:line="200" w:lineRule="exact"/>
              <w:rPr>
                <w:rFonts w:eastAsia="宋体"/>
                <w:sz w:val="13"/>
                <w:szCs w:val="13"/>
              </w:rPr>
            </w:pPr>
            <w:r w:rsidRPr="00E46365">
              <w:rPr>
                <w:rFonts w:eastAsia="宋体"/>
                <w:sz w:val="13"/>
                <w:szCs w:val="13"/>
              </w:rPr>
              <w:t>MI=runSum(x, 9)</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Mass Index Momentum is used to predict trend reversals. It is based on the notion that there is a tendency for reversal when the price range widens, and therefore compares previous trading ranges (highs minus lows).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(16) MOM</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MOM[i]=(C[i]/C[i-9])*100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Momentum Index is the (rate of)</w:t>
            </w:r>
          </w:p>
          <w:p w:rsidR="00DB6702" w:rsidRPr="00E46365" w:rsidRDefault="00DB6702" w:rsidP="00657C35">
            <w:pPr>
              <w:spacing w:line="200" w:lineRule="exact"/>
              <w:rPr>
                <w:rFonts w:eastAsia="宋体"/>
                <w:sz w:val="13"/>
                <w:szCs w:val="13"/>
              </w:rPr>
            </w:pPr>
            <w:r w:rsidRPr="00E46365">
              <w:rPr>
                <w:rFonts w:eastAsia="宋体"/>
                <w:sz w:val="13"/>
                <w:szCs w:val="13"/>
              </w:rPr>
              <w:t>change of a series over n periods.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(17) NCO</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NCO[i]=C[i]-C[12]</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Net Change Oscillator Index is the  change of series over n periods.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(18) PO</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PO=(SMA(C, 5)-SMA(C, 10))/(SMA(C, 10))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Price Oscillator Index removes the trend in prices by subtracting a moving average of the price from the price. The PO shows cycles and overbought/oversold conditions.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(19) PSY</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ROC[i]=(C[i]-C[i-10])/C[i-10]</w:t>
            </w:r>
          </w:p>
          <w:p w:rsidR="00DB6702" w:rsidRPr="00E46365" w:rsidRDefault="00DB6702" w:rsidP="00657C35">
            <w:pPr>
              <w:spacing w:line="200" w:lineRule="exact"/>
              <w:rPr>
                <w:rFonts w:eastAsia="宋体"/>
                <w:sz w:val="13"/>
                <w:szCs w:val="13"/>
              </w:rPr>
            </w:pPr>
            <w:r w:rsidRPr="00E46365">
              <w:rPr>
                <w:rFonts w:eastAsia="宋体"/>
                <w:sz w:val="13"/>
                <w:szCs w:val="13"/>
              </w:rPr>
              <w:t>PSY[i]=sum(ROC((i-10):i)&gt;=0)/10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PSY index reflects the psychological fluctuations of investors in the stock market.</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(20) RMI</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mo[i]=C[i]-C[i-1]</w:t>
            </w:r>
          </w:p>
          <w:p w:rsidR="00DB6702" w:rsidRPr="00E46365" w:rsidRDefault="00DB6702" w:rsidP="00657C35">
            <w:pPr>
              <w:spacing w:line="200" w:lineRule="exact"/>
              <w:rPr>
                <w:rFonts w:eastAsia="宋体"/>
                <w:sz w:val="13"/>
                <w:szCs w:val="13"/>
              </w:rPr>
            </w:pPr>
            <w:r w:rsidRPr="00E46365">
              <w:rPr>
                <w:rFonts w:eastAsia="宋体"/>
                <w:sz w:val="13"/>
                <w:szCs w:val="13"/>
              </w:rPr>
              <w:t>RMI[i]=sum(mo[mo[(i-13):i]&gt;=0])/(sum(mo[mo[(i-13):i]&gt;=0])+sum(mo[mo[(i</w:t>
            </w:r>
          </w:p>
          <w:p w:rsidR="00DB6702" w:rsidRPr="00E46365" w:rsidRDefault="00DB6702" w:rsidP="00657C35">
            <w:pPr>
              <w:spacing w:line="200" w:lineRule="exact"/>
              <w:ind w:firstLineChars="450" w:firstLine="585"/>
              <w:rPr>
                <w:rFonts w:eastAsia="宋体"/>
                <w:sz w:val="13"/>
                <w:szCs w:val="13"/>
              </w:rPr>
            </w:pPr>
            <w:r w:rsidRPr="00E46365">
              <w:rPr>
                <w:rFonts w:eastAsia="宋体"/>
                <w:sz w:val="13"/>
                <w:szCs w:val="13"/>
              </w:rPr>
              <w:t xml:space="preserve">13):i]&lt;0])+0.01), </w:t>
            </w:r>
          </w:p>
          <w:p w:rsidR="00DB6702" w:rsidRPr="00E46365" w:rsidRDefault="00DB6702" w:rsidP="00657C35">
            <w:pPr>
              <w:spacing w:line="200" w:lineRule="exact"/>
              <w:rPr>
                <w:rFonts w:eastAsia="宋体"/>
                <w:sz w:val="13"/>
                <w:szCs w:val="13"/>
              </w:rPr>
            </w:pPr>
            <w:r w:rsidRPr="00E46365">
              <w:rPr>
                <w:rFonts w:eastAsia="宋体"/>
                <w:sz w:val="13"/>
                <w:szCs w:val="13"/>
              </w:rPr>
              <w:t>where mo[mo&gt;=0] represents a sequence consisting of values greater than 0 in sequence mo. sum (x) represents the sum of all the values in the sequence x.</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Relative Momentum Index is a swinging indicator, which shows the same strength and weakness as other overbought / oversold indicators.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(21) ROC</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ROC[i]=log(C[i]/C[i-1])</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ROC indicator provides the percentage difference of a series over two observations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(22) SROC</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SROC=(EMA(C, 20)/EMA(C,10))*100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Smoothed Rate of Change Index, like ROC, is used to reflect the rate of change in stock prices.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(23) SONAR</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SONAR=MOM(EMA(C, 25), 25)</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Sonar index</w:t>
            </w:r>
            <w:r w:rsidRPr="00E46365">
              <w:rPr>
                <w:rFonts w:eastAsia="宋体"/>
                <w:szCs w:val="22"/>
              </w:rPr>
              <w:t xml:space="preserve"> </w:t>
            </w:r>
            <w:r w:rsidRPr="00E46365">
              <w:rPr>
                <w:rFonts w:eastAsia="宋体"/>
                <w:sz w:val="13"/>
                <w:szCs w:val="13"/>
              </w:rPr>
              <w:t>is the (rate of) change of exponential moving mean of the closing price over n periods.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(24) SONSIG</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SONSIG=EMA(SONAR, 9)</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SONSIG index is exponential moving mean of SONAR series over n periods.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(25) TRIX</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M=EMA(EMA(EMA(C,20),20),20)</w:t>
            </w:r>
          </w:p>
          <w:p w:rsidR="00DB6702" w:rsidRPr="00E46365" w:rsidRDefault="00DB6702" w:rsidP="00657C35">
            <w:pPr>
              <w:spacing w:line="200" w:lineRule="exact"/>
              <w:rPr>
                <w:rFonts w:eastAsia="宋体"/>
                <w:sz w:val="13"/>
                <w:szCs w:val="13"/>
              </w:rPr>
            </w:pPr>
            <w:r w:rsidRPr="00E46365">
              <w:rPr>
                <w:rFonts w:eastAsia="宋体"/>
                <w:sz w:val="13"/>
                <w:szCs w:val="13"/>
              </w:rPr>
              <w:t>TRIX[i]=100*(M[i]-M[i-1])/M[i]</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TRIX indicator calculates the rate of change of a triple exponential moving average.</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(26) VMA</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VMA=SMA(VO, n )</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 Moving Average of the Volume</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(27) VOS</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Vm=EMA (V, 12)</w:t>
            </w:r>
          </w:p>
          <w:p w:rsidR="00DB6702" w:rsidRPr="00E46365" w:rsidRDefault="00DB6702" w:rsidP="00657C35">
            <w:pPr>
              <w:spacing w:line="200" w:lineRule="exact"/>
              <w:rPr>
                <w:rFonts w:eastAsia="宋体"/>
                <w:sz w:val="13"/>
                <w:szCs w:val="13"/>
              </w:rPr>
            </w:pPr>
            <w:r w:rsidRPr="00E46365">
              <w:rPr>
                <w:rFonts w:eastAsia="宋体"/>
                <w:sz w:val="13"/>
                <w:szCs w:val="13"/>
              </w:rPr>
              <w:t>Vn=EMA (V, 26)</w:t>
            </w:r>
          </w:p>
          <w:p w:rsidR="00DB6702" w:rsidRPr="00E46365" w:rsidRDefault="00DB6702" w:rsidP="00657C35">
            <w:pPr>
              <w:spacing w:line="200" w:lineRule="exact"/>
              <w:rPr>
                <w:rFonts w:eastAsia="宋体"/>
                <w:sz w:val="13"/>
                <w:szCs w:val="13"/>
              </w:rPr>
            </w:pPr>
            <w:r w:rsidRPr="00E46365">
              <w:rPr>
                <w:rFonts w:eastAsia="宋体"/>
                <w:sz w:val="13"/>
                <w:szCs w:val="13"/>
              </w:rPr>
              <w:t>VOS=((Vm-Vn)/Vn)*100</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Volume Oscillator index can analyze the trend of turnover and judge the direction of trend change in time.</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(28) VROC</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VROC[i]= log(V[i]/V[i-13])</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VROC index applies movement of the volume of to measure the trend of volume turnover in order to detect the strength of supply and demand in </w:t>
            </w:r>
            <w:r w:rsidRPr="00E46365">
              <w:rPr>
                <w:rFonts w:eastAsia="宋体"/>
                <w:sz w:val="13"/>
                <w:szCs w:val="13"/>
              </w:rPr>
              <w:lastRenderedPageBreak/>
              <w:t>advance.</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lastRenderedPageBreak/>
              <w:t>(29) Return</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Ret=log(C[i]/C[i-1])</w:t>
            </w:r>
          </w:p>
          <w:p w:rsidR="00DB6702" w:rsidRPr="00E46365" w:rsidRDefault="00DB6702" w:rsidP="00657C35">
            <w:pPr>
              <w:spacing w:line="200" w:lineRule="exact"/>
              <w:rPr>
                <w:rFonts w:eastAsia="宋体"/>
                <w:sz w:val="13"/>
                <w:szCs w:val="13"/>
              </w:rPr>
            </w:pPr>
            <w:r w:rsidRPr="00E46365">
              <w:rPr>
                <w:rFonts w:eastAsia="宋体"/>
                <w:sz w:val="13"/>
                <w:szCs w:val="13"/>
              </w:rPr>
              <w:t>Return=runMean(Ret, 14)</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Return represents means of logarithmic return rate over a n-period moving window. </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(30) Sigma</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Ret=log(C[i]/C[i-1])</w:t>
            </w:r>
          </w:p>
          <w:p w:rsidR="00DB6702" w:rsidRPr="00E46365" w:rsidRDefault="00DB6702" w:rsidP="00657C35">
            <w:pPr>
              <w:spacing w:line="200" w:lineRule="exact"/>
              <w:rPr>
                <w:rFonts w:eastAsia="宋体"/>
                <w:sz w:val="13"/>
                <w:szCs w:val="13"/>
              </w:rPr>
            </w:pPr>
            <w:r w:rsidRPr="00E46365">
              <w:rPr>
                <w:rFonts w:eastAsia="宋体"/>
                <w:sz w:val="13"/>
                <w:szCs w:val="13"/>
              </w:rPr>
              <w:t>Return=runSD(Ret, 14)</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Sigma represents standard deviations of logarithmic return rate over a n-period moving window.</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(31) CCI</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TP[i]=</w:t>
            </w:r>
            <w:r w:rsidRPr="00E46365">
              <w:rPr>
                <w:rFonts w:eastAsia="宋体"/>
                <w:sz w:val="13"/>
                <w:szCs w:val="13"/>
              </w:rPr>
              <w:t>（</w:t>
            </w:r>
            <w:r w:rsidRPr="00E46365">
              <w:rPr>
                <w:rFonts w:eastAsia="宋体"/>
                <w:sz w:val="13"/>
                <w:szCs w:val="13"/>
              </w:rPr>
              <w:t>HH[1:i]+LL[i]+C[i]</w:t>
            </w:r>
            <w:r w:rsidRPr="00E46365">
              <w:rPr>
                <w:rFonts w:eastAsia="宋体"/>
                <w:sz w:val="13"/>
                <w:szCs w:val="13"/>
              </w:rPr>
              <w:t>）</w:t>
            </w:r>
            <w:r w:rsidRPr="00E46365">
              <w:rPr>
                <w:rFonts w:eastAsia="宋体"/>
                <w:sz w:val="13"/>
                <w:szCs w:val="13"/>
              </w:rPr>
              <w:t>/3</w:t>
            </w:r>
          </w:p>
          <w:p w:rsidR="00DB6702" w:rsidRPr="00E46365" w:rsidRDefault="00DB6702" w:rsidP="00657C35">
            <w:pPr>
              <w:spacing w:line="200" w:lineRule="exact"/>
              <w:rPr>
                <w:rFonts w:eastAsia="宋体"/>
                <w:sz w:val="13"/>
                <w:szCs w:val="13"/>
              </w:rPr>
            </w:pPr>
            <w:r w:rsidRPr="00E46365">
              <w:rPr>
                <w:rFonts w:eastAsia="宋体"/>
                <w:sz w:val="13"/>
                <w:szCs w:val="13"/>
              </w:rPr>
              <w:t>ATP=SMA(TP, 20)</w:t>
            </w:r>
          </w:p>
          <w:p w:rsidR="00DB6702" w:rsidRPr="00E46365" w:rsidRDefault="00DB6702" w:rsidP="00657C35">
            <w:pPr>
              <w:spacing w:line="200" w:lineRule="exact"/>
              <w:rPr>
                <w:rFonts w:eastAsia="宋体"/>
                <w:sz w:val="13"/>
                <w:szCs w:val="13"/>
              </w:rPr>
            </w:pPr>
            <w:r w:rsidRPr="00E46365">
              <w:rPr>
                <w:rFonts w:eastAsia="宋体"/>
                <w:sz w:val="13"/>
                <w:szCs w:val="13"/>
              </w:rPr>
              <w:t>MDTP=runMean(|TP-ATP|,20)</w:t>
            </w:r>
          </w:p>
          <w:p w:rsidR="00DB6702" w:rsidRPr="00E46365" w:rsidRDefault="00DB6702" w:rsidP="00657C35">
            <w:pPr>
              <w:spacing w:line="200" w:lineRule="exact"/>
              <w:rPr>
                <w:rFonts w:eastAsia="宋体"/>
                <w:sz w:val="13"/>
                <w:szCs w:val="13"/>
              </w:rPr>
            </w:pPr>
            <w:r w:rsidRPr="00E46365">
              <w:rPr>
                <w:rFonts w:eastAsia="宋体"/>
                <w:sz w:val="13"/>
                <w:szCs w:val="13"/>
              </w:rPr>
              <w:t>CCI=(TP-ATP)/(0.015*MDTP)</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Commodity Channel Index (CCI) attempts to identify starting and ending trends.</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(32) RSV</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RSV[i]=100*</w:t>
            </w:r>
            <w:r w:rsidRPr="00E46365">
              <w:rPr>
                <w:rFonts w:eastAsia="宋体"/>
                <w:sz w:val="13"/>
                <w:szCs w:val="13"/>
              </w:rPr>
              <w:t>（</w:t>
            </w:r>
            <w:r w:rsidRPr="00E46365">
              <w:rPr>
                <w:rFonts w:eastAsia="宋体"/>
                <w:sz w:val="13"/>
                <w:szCs w:val="13"/>
              </w:rPr>
              <w:t>C[i]-LL[(i-8):i]</w:t>
            </w:r>
            <w:r w:rsidRPr="00E46365">
              <w:rPr>
                <w:rFonts w:eastAsia="宋体"/>
                <w:sz w:val="13"/>
                <w:szCs w:val="13"/>
              </w:rPr>
              <w:t>）</w:t>
            </w:r>
            <w:r w:rsidRPr="00E46365">
              <w:rPr>
                <w:rFonts w:eastAsia="宋体"/>
                <w:sz w:val="13"/>
                <w:szCs w:val="13"/>
              </w:rPr>
              <w:t>/(HH[(i-8):i]-LL[(i-8):i])</w:t>
            </w:r>
          </w:p>
        </w:tc>
        <w:tc>
          <w:tcPr>
            <w:tcW w:w="2177"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RSV index is mainly used to analyze whether the market is in an overbought or oversold state. The market is overbought when RSV is higher than 80%; The market was oversold when RSV was below 20%.</w:t>
            </w:r>
          </w:p>
        </w:tc>
      </w:tr>
      <w:tr w:rsidR="00DB6702" w:rsidRPr="00E46365" w:rsidTr="00657C35">
        <w:tc>
          <w:tcPr>
            <w:tcW w:w="1495"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(33) Kvalue</w:t>
            </w:r>
          </w:p>
        </w:tc>
        <w:tc>
          <w:tcPr>
            <w:tcW w:w="4624"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Kvalue=EMA(RSV,  2)</w:t>
            </w:r>
          </w:p>
        </w:tc>
        <w:tc>
          <w:tcPr>
            <w:tcW w:w="2177" w:type="dxa"/>
            <w:vMerge w:val="restart"/>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K, D, and J index can be used to judge the market more quickly and intuitively and is widely used in the analysis of the short and medium term trend of the stock market.</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(34) Dvalue</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Dvalue=EMA(Kvalue</w:t>
            </w:r>
            <w:r w:rsidRPr="00E46365">
              <w:rPr>
                <w:rFonts w:eastAsia="宋体"/>
                <w:sz w:val="13"/>
                <w:szCs w:val="13"/>
              </w:rPr>
              <w:t>，</w:t>
            </w:r>
            <w:r w:rsidRPr="00E46365">
              <w:rPr>
                <w:rFonts w:eastAsia="宋体"/>
                <w:sz w:val="13"/>
                <w:szCs w:val="13"/>
              </w:rPr>
              <w:t>2)</w:t>
            </w:r>
          </w:p>
        </w:tc>
        <w:tc>
          <w:tcPr>
            <w:tcW w:w="2215" w:type="dxa"/>
            <w:vMerge/>
            <w:vAlign w:val="center"/>
          </w:tcPr>
          <w:p w:rsidR="00DB6702" w:rsidRPr="00E46365" w:rsidRDefault="00DB6702" w:rsidP="00657C35">
            <w:pPr>
              <w:spacing w:line="200" w:lineRule="exact"/>
              <w:rPr>
                <w:rFonts w:eastAsia="宋体"/>
                <w:sz w:val="13"/>
                <w:szCs w:val="13"/>
              </w:rPr>
            </w:pP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(35) Jvalue</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Jvalue=3*Kvalue-2*Dvalue</w:t>
            </w:r>
          </w:p>
        </w:tc>
        <w:tc>
          <w:tcPr>
            <w:tcW w:w="2215" w:type="dxa"/>
            <w:vMerge/>
            <w:vAlign w:val="center"/>
          </w:tcPr>
          <w:p w:rsidR="00DB6702" w:rsidRPr="00E46365" w:rsidRDefault="00DB6702" w:rsidP="00657C35">
            <w:pPr>
              <w:spacing w:line="200" w:lineRule="exact"/>
              <w:rPr>
                <w:rFonts w:eastAsia="宋体"/>
                <w:sz w:val="13"/>
                <w:szCs w:val="13"/>
              </w:rPr>
            </w:pP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(36) MACD</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Fast=EMA</w:t>
            </w:r>
            <w:r w:rsidRPr="00E46365">
              <w:rPr>
                <w:rFonts w:eastAsia="宋体"/>
                <w:sz w:val="13"/>
                <w:szCs w:val="13"/>
              </w:rPr>
              <w:t>（</w:t>
            </w:r>
            <w:r w:rsidRPr="00E46365">
              <w:rPr>
                <w:rFonts w:eastAsia="宋体"/>
                <w:sz w:val="13"/>
                <w:szCs w:val="13"/>
              </w:rPr>
              <w:t>C</w:t>
            </w:r>
            <w:r w:rsidRPr="00E46365">
              <w:rPr>
                <w:rFonts w:eastAsia="宋体"/>
                <w:sz w:val="13"/>
                <w:szCs w:val="13"/>
              </w:rPr>
              <w:t>，</w:t>
            </w:r>
            <w:r w:rsidRPr="00E46365">
              <w:rPr>
                <w:rFonts w:eastAsia="宋体"/>
                <w:sz w:val="13"/>
                <w:szCs w:val="13"/>
              </w:rPr>
              <w:t>12</w:t>
            </w:r>
            <w:r w:rsidRPr="00E46365">
              <w:rPr>
                <w:rFonts w:eastAsia="宋体"/>
                <w:sz w:val="13"/>
                <w:szCs w:val="13"/>
              </w:rPr>
              <w:t>）</w:t>
            </w:r>
          </w:p>
          <w:p w:rsidR="00DB6702" w:rsidRPr="00E46365" w:rsidRDefault="00DB6702" w:rsidP="00657C35">
            <w:pPr>
              <w:spacing w:line="200" w:lineRule="exact"/>
              <w:rPr>
                <w:rFonts w:eastAsia="宋体"/>
                <w:sz w:val="13"/>
                <w:szCs w:val="13"/>
              </w:rPr>
            </w:pPr>
            <w:r w:rsidRPr="00E46365">
              <w:rPr>
                <w:rFonts w:eastAsia="宋体"/>
                <w:sz w:val="13"/>
                <w:szCs w:val="13"/>
              </w:rPr>
              <w:t>Slow=EMA (C, 26)</w:t>
            </w:r>
          </w:p>
          <w:p w:rsidR="00DB6702" w:rsidRPr="00E46365" w:rsidRDefault="00DB6702" w:rsidP="00657C35">
            <w:pPr>
              <w:spacing w:line="200" w:lineRule="exact"/>
              <w:rPr>
                <w:rFonts w:eastAsia="宋体"/>
                <w:sz w:val="13"/>
                <w:szCs w:val="13"/>
              </w:rPr>
            </w:pPr>
            <w:r w:rsidRPr="00E46365">
              <w:rPr>
                <w:rFonts w:eastAsia="宋体"/>
                <w:sz w:val="13"/>
                <w:szCs w:val="13"/>
              </w:rPr>
              <w:t>DIF=Fast-Slow</w:t>
            </w:r>
          </w:p>
          <w:p w:rsidR="00DB6702" w:rsidRPr="00E46365" w:rsidRDefault="00DB6702" w:rsidP="00657C35">
            <w:pPr>
              <w:spacing w:line="200" w:lineRule="exact"/>
              <w:rPr>
                <w:rFonts w:eastAsia="宋体"/>
                <w:sz w:val="13"/>
                <w:szCs w:val="13"/>
              </w:rPr>
            </w:pPr>
            <w:r w:rsidRPr="00E46365">
              <w:rPr>
                <w:rFonts w:eastAsia="宋体"/>
                <w:sz w:val="13"/>
                <w:szCs w:val="13"/>
              </w:rPr>
              <w:t>MACD=EMA(DIF, 9)</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MACD signals trend changes and indicates the start of new trend direction.</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(37) CAD</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CAD[i] =CAD[i-1] + V[i]* CLV[i]</w:t>
            </w:r>
          </w:p>
          <w:p w:rsidR="00DB6702" w:rsidRPr="00E46365" w:rsidRDefault="00DB6702" w:rsidP="00657C35">
            <w:pPr>
              <w:spacing w:line="200" w:lineRule="exact"/>
              <w:rPr>
                <w:rFonts w:eastAsia="宋体"/>
                <w:sz w:val="13"/>
                <w:szCs w:val="13"/>
              </w:rPr>
            </w:pPr>
            <w:r w:rsidRPr="00E46365">
              <w:rPr>
                <w:rFonts w:eastAsia="宋体"/>
                <w:sz w:val="13"/>
                <w:szCs w:val="13"/>
              </w:rPr>
              <w:t>其中</w:t>
            </w:r>
            <w:r w:rsidRPr="00E46365">
              <w:rPr>
                <w:rFonts w:eastAsia="宋体"/>
                <w:sz w:val="13"/>
                <w:szCs w:val="13"/>
              </w:rPr>
              <w:t>CLV [i]= (2*C[i]–H[i]–L[i]) / (H[i]–L[i])</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 xml:space="preserve">The Chaikin Accumulation / Distribution (CAD) line is a measure of the money flowing into or out of a security. It is similar to OBV. </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(38) VOLA</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EMAHL=EMA(H-L</w:t>
            </w:r>
            <w:r w:rsidRPr="00E46365">
              <w:rPr>
                <w:rFonts w:eastAsia="宋体"/>
                <w:sz w:val="13"/>
                <w:szCs w:val="13"/>
              </w:rPr>
              <w:t>，</w:t>
            </w:r>
            <w:r w:rsidRPr="00E46365">
              <w:rPr>
                <w:rFonts w:eastAsia="宋体"/>
                <w:sz w:val="13"/>
                <w:szCs w:val="13"/>
              </w:rPr>
              <w:t>10)</w:t>
            </w:r>
          </w:p>
          <w:p w:rsidR="00DB6702" w:rsidRPr="00E46365" w:rsidRDefault="00DB6702" w:rsidP="00657C35">
            <w:pPr>
              <w:spacing w:line="200" w:lineRule="exact"/>
              <w:rPr>
                <w:rFonts w:eastAsia="宋体"/>
                <w:sz w:val="13"/>
                <w:szCs w:val="13"/>
              </w:rPr>
            </w:pPr>
            <w:r w:rsidRPr="00E46365">
              <w:rPr>
                <w:rFonts w:eastAsia="宋体"/>
                <w:sz w:val="13"/>
                <w:szCs w:val="13"/>
              </w:rPr>
              <w:t>VOLA[i]=(EMAHL[i]-EMAHL[i-9])/EMAHL[i-9]</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Chaikin Volatility measures the rate of change of the security's trading range.</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(39) NBIAS</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NBIAS=100*(C-SMA(C, 6))/SMA(C, 6)</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NBIAS index reflects the deviation between price and moving average in a certain period and contribute to obtaining the possibility of return or rebound caused by the deviation from the moving average trend in the violent fluctuation.</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(40) Ret</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Ret[i]=log(C[i]/C[i-1])</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Ret represents logarithmic return rate on i day</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(41) SMA_5</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SMA_5=SMA(C, 5)</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SMA_5 represents the arithmetic mean of the closing price over the past 5 days.</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(42) SMA_10</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SMA_10=SMA(C, 10)</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SMA_10 represents the arithmetic moving mean of the closing price over the past 10 days.</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(43) EMA_5</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EMA_5=EMA(C, 5)</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EMA_5 represents the exponential moving mean of the closing price over the past 5 days.</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(44) EMA_10</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EMA_10=EMA(C,10)</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EMA_10 represents The exponential</w:t>
            </w:r>
          </w:p>
          <w:p w:rsidR="00DB6702" w:rsidRPr="00E46365" w:rsidRDefault="00DB6702" w:rsidP="00657C35">
            <w:pPr>
              <w:spacing w:line="200" w:lineRule="exact"/>
              <w:rPr>
                <w:rFonts w:eastAsia="宋体"/>
                <w:sz w:val="13"/>
                <w:szCs w:val="13"/>
              </w:rPr>
            </w:pPr>
            <w:r w:rsidRPr="00E46365">
              <w:rPr>
                <w:rFonts w:eastAsia="宋体"/>
                <w:sz w:val="13"/>
                <w:szCs w:val="13"/>
              </w:rPr>
              <w:t xml:space="preserve">moving mean of the closing price </w:t>
            </w:r>
          </w:p>
          <w:p w:rsidR="00DB6702" w:rsidRPr="00E46365" w:rsidRDefault="00DB6702" w:rsidP="00657C35">
            <w:pPr>
              <w:spacing w:line="200" w:lineRule="exact"/>
              <w:rPr>
                <w:rFonts w:eastAsia="宋体"/>
                <w:sz w:val="13"/>
                <w:szCs w:val="13"/>
              </w:rPr>
            </w:pPr>
            <w:r w:rsidRPr="00E46365">
              <w:rPr>
                <w:rFonts w:eastAsia="宋体"/>
                <w:sz w:val="13"/>
                <w:szCs w:val="13"/>
              </w:rPr>
              <w:t>over the past 10 days.</w:t>
            </w:r>
          </w:p>
        </w:tc>
      </w:tr>
      <w:tr w:rsidR="00DB6702" w:rsidRPr="00E46365" w:rsidTr="00657C35">
        <w:tc>
          <w:tcPr>
            <w:tcW w:w="1503" w:type="dxa"/>
            <w:vAlign w:val="center"/>
          </w:tcPr>
          <w:p w:rsidR="00DB6702" w:rsidRPr="00E46365" w:rsidRDefault="00DB6702" w:rsidP="00657C35">
            <w:pPr>
              <w:spacing w:line="200" w:lineRule="exact"/>
              <w:jc w:val="left"/>
              <w:rPr>
                <w:rFonts w:eastAsia="宋体"/>
                <w:sz w:val="13"/>
                <w:szCs w:val="13"/>
              </w:rPr>
            </w:pPr>
            <w:r w:rsidRPr="00E46365">
              <w:rPr>
                <w:rFonts w:eastAsia="宋体"/>
                <w:sz w:val="13"/>
                <w:szCs w:val="13"/>
              </w:rPr>
              <w:t>(45) Label</w:t>
            </w:r>
          </w:p>
        </w:tc>
        <w:tc>
          <w:tcPr>
            <w:tcW w:w="4578"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If log(C[i+1]/C[i])&gt;0, Label[i]=1, else Label[i]=0</w:t>
            </w:r>
          </w:p>
        </w:tc>
        <w:tc>
          <w:tcPr>
            <w:tcW w:w="2215" w:type="dxa"/>
            <w:vAlign w:val="center"/>
          </w:tcPr>
          <w:p w:rsidR="00DB6702" w:rsidRPr="00E46365" w:rsidRDefault="00DB6702" w:rsidP="00657C35">
            <w:pPr>
              <w:spacing w:line="200" w:lineRule="exact"/>
              <w:rPr>
                <w:rFonts w:eastAsia="宋体"/>
                <w:sz w:val="13"/>
                <w:szCs w:val="13"/>
              </w:rPr>
            </w:pPr>
            <w:r w:rsidRPr="00E46365">
              <w:rPr>
                <w:rFonts w:eastAsia="宋体"/>
                <w:sz w:val="13"/>
                <w:szCs w:val="13"/>
              </w:rPr>
              <w:t>The classified label is an important sign to supervise learning algorithm.</w:t>
            </w:r>
          </w:p>
        </w:tc>
      </w:tr>
    </w:tbl>
    <w:p w:rsidR="00DB6702" w:rsidRPr="003A738D" w:rsidRDefault="00DB6702" w:rsidP="00DB6702"/>
    <w:p w:rsidR="002534BC" w:rsidRPr="00DB6702" w:rsidRDefault="002534BC"/>
    <w:sectPr w:rsidR="002534BC" w:rsidRPr="00DB6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7B"/>
    <w:rsid w:val="000F64D4"/>
    <w:rsid w:val="002534BC"/>
    <w:rsid w:val="0067467B"/>
    <w:rsid w:val="00DB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6726B-F882-40A6-A00D-08317F8D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7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702"/>
    <w:pPr>
      <w:ind w:firstLineChars="200" w:firstLine="420"/>
    </w:pPr>
    <w:rPr>
      <w:rFonts w:ascii="Times New Roman" w:hAnsi="Times New Roman" w:cs="Times New Roman"/>
      <w:szCs w:val="21"/>
    </w:rPr>
  </w:style>
  <w:style w:type="table" w:styleId="a4">
    <w:name w:val="Table Grid"/>
    <w:basedOn w:val="a1"/>
    <w:uiPriority w:val="39"/>
    <w:rsid w:val="00DB6702"/>
    <w:rPr>
      <w:rFonts w:ascii="Times New Roman" w:hAnsi="Times New Roman"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4"/>
    <w:uiPriority w:val="39"/>
    <w:rsid w:val="00DB6702"/>
    <w:rPr>
      <w:rFonts w:ascii="Times New Roman" w:hAnsi="Times New Roman"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mlabs.com/reference/default.htm?url=DX.htm" TargetMode="External"/><Relationship Id="rId4" Type="http://schemas.openxmlformats.org/officeDocument/2006/relationships/hyperlink" Target="http://www.fmlabs.com/reference/default.htm?url=D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2018-10-26T12:49:00Z</dcterms:created>
  <dcterms:modified xsi:type="dcterms:W3CDTF">2018-10-26T12:50:00Z</dcterms:modified>
</cp:coreProperties>
</file>