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黑体" w:hAnsi="黑体" w:eastAsia="黑体"/>
          <w:b/>
          <w:sz w:val="32"/>
        </w:rPr>
        <w:t>小鱼来了AI信息发布平台 V1.0 · 软件著作权登记申请表 —— 填写内容</w:t>
      </w:r>
    </w:p>
    <w:p>
      <w:pPr>
        <w:spacing w:after="40"/>
      </w:pPr>
    </w:p>
    <w:p>
      <w:pPr>
        <w:ind w:left="340"/>
      </w:pPr>
      <w:r>
        <w:rPr>
          <w:rFonts w:ascii="楷体" w:hAnsi="楷体" w:eastAsia="楷体"/>
          <w:b w:val="0"/>
          <w:color w:val="555F6D"/>
          <w:sz w:val="20"/>
        </w:rPr>
        <w:t>用途：照抄下表逐项填入中国版权保护中心「软件著作权登记系统」。</w:t>
      </w:r>
    </w:p>
    <w:p>
      <w:pPr>
        <w:ind w:left="340"/>
      </w:pPr>
      <w:r>
        <w:rPr>
          <w:rFonts w:ascii="楷体" w:hAnsi="楷体" w:eastAsia="楷体"/>
          <w:b w:val="0"/>
          <w:color w:val="555F6D"/>
          <w:sz w:val="20"/>
        </w:rPr>
        <w:t>统计口径：2026-10-30 代码快照（102 个源文件）。</w:t>
      </w:r>
    </w:p>
    <w:p>
      <w:pPr>
        <w:ind w:left="340"/>
      </w:pPr>
      <w:r>
        <w:rPr>
          <w:rFonts w:ascii="楷体" w:hAnsi="楷体" w:eastAsia="楷体"/>
          <w:b w:val="0"/>
          <w:color w:val="555F6D"/>
          <w:sz w:val="20"/>
        </w:rPr>
        <w:t>著作权人：**授渔算法（上海）科技有限公司**</w:t>
      </w:r>
    </w:p>
    <w:p>
      <w:pPr>
        <w:spacing w:after="40"/>
      </w:pPr>
    </w:p>
    <w:p>
      <w:pPr>
        <w:pBdr>
          <w:bottom w:val="single" w:sz="6" w:color="D0D7E2"/>
        </w:pBdr>
      </w:pP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sz w:val="27"/>
        </w:rPr>
        <w:t>一、基本信息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F2F5FA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字段</w:t>
            </w:r>
          </w:p>
        </w:tc>
        <w:tc>
          <w:tcPr>
            <w:tcW w:type="dxa" w:w="4535"/>
            <w:shd w:val="clear" w:color="auto" w:fill="F2F5FA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填写内容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软件全称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小鱼来了AI信息发布平台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软件简称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小鱼来了（选填）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版本号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开发完成日期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2026-10-30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首次发表日期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未发表（建议，见文末说明）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开发方式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独立开发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权利取得方式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原始取得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权利范围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全部权利</w:t>
            </w:r>
          </w:p>
        </w:tc>
      </w:tr>
    </w:tbl>
    <w:p/>
    <w:p>
      <w:pPr>
        <w:spacing w:after="40"/>
      </w:pPr>
    </w:p>
    <w:p>
      <w:pPr>
        <w:pBdr>
          <w:bottom w:val="single" w:sz="6" w:color="D0D7E2"/>
        </w:pBdr>
      </w:pP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sz w:val="27"/>
        </w:rPr>
        <w:t>二、环境类字段（这 6 项照抄）</w:t>
      </w:r>
    </w:p>
    <w:p>
      <w:pPr>
        <w:spacing w:after="40"/>
      </w:pPr>
    </w:p>
    <w:p>
      <w:pPr>
        <w:spacing w:before="160" w:after="120"/>
      </w:pPr>
      <w:r>
        <w:rPr>
          <w:rFonts w:ascii="黑体" w:hAnsi="黑体" w:eastAsia="黑体"/>
          <w:b/>
          <w:sz w:val="23"/>
        </w:rPr>
        <w:t>1. 开发的硬件环境</w:t>
      </w:r>
    </w:p>
    <w:p>
      <w:pPr>
        <w:spacing w:after="40"/>
      </w:pPr>
    </w:p>
    <w:p>
      <w:pPr>
        <w:spacing w:before="80" w:after="120"/>
        <w:ind w:left="340"/>
        <w:shd w:val="clear" w:color="auto" w:fill="F7F8FA"/>
      </w:pPr>
      <w:r>
        <w:rPr>
          <w:rFonts w:ascii="Consolas" w:hAnsi="Consolas" w:eastAsia="Consolas"/>
          <w:b w:val="0"/>
          <w:sz w:val="18"/>
        </w:rPr>
        <w:t>PC 服务器 1 台：Intel Core i7 四核 2.5GHz 以上 / 内存 16GB / 固态硬盘 512GB；</w:t>
        <w:br/>
        <w:t>开发终端：普通商用笔记本（CPU 4 核、内存 16GB、硬盘 512GB），配备 1920×1080 显示器；</w:t>
        <w:br/>
        <w:t>网络环境：宽带 100Mbps。</w:t>
      </w:r>
    </w:p>
    <w:p>
      <w:pPr>
        <w:spacing w:after="40"/>
      </w:pPr>
    </w:p>
    <w:p>
      <w:pPr>
        <w:spacing w:before="160" w:after="120"/>
      </w:pPr>
      <w:r>
        <w:rPr>
          <w:rFonts w:ascii="黑体" w:hAnsi="黑体" w:eastAsia="黑体"/>
          <w:b/>
          <w:sz w:val="23"/>
        </w:rPr>
        <w:t>2. 运行的硬件环境</w:t>
      </w:r>
    </w:p>
    <w:p>
      <w:pPr>
        <w:spacing w:after="40"/>
      </w:pPr>
    </w:p>
    <w:p>
      <w:pPr>
        <w:spacing w:before="80" w:after="120"/>
        <w:ind w:left="340"/>
        <w:shd w:val="clear" w:color="auto" w:fill="F7F8FA"/>
      </w:pPr>
      <w:r>
        <w:rPr>
          <w:rFonts w:ascii="Consolas" w:hAnsi="Consolas" w:eastAsia="Consolas"/>
          <w:b w:val="0"/>
          <w:sz w:val="18"/>
        </w:rPr>
        <w:t>服务器：x86_64 架构云服务器，2 核 CPU / 2GB 内存 / 40GB 系统盘 / 带宽 1Mbps 以上；</w:t>
        <w:br/>
        <w:t>客户端：任意可运行现代浏览器的设备 —— 智能手机（Android 8.0+ / iOS 13+）、</w:t>
        <w:br/>
        <w:t>平板电脑、PC（内存 2GB 以上），无需安装任何客户端软件。</w:t>
      </w:r>
    </w:p>
    <w:p>
      <w:pPr>
        <w:spacing w:after="40"/>
      </w:pPr>
    </w:p>
    <w:p>
      <w:pPr>
        <w:spacing w:before="160" w:after="120"/>
      </w:pPr>
      <w:r>
        <w:rPr>
          <w:rFonts w:ascii="黑体" w:hAnsi="黑体" w:eastAsia="黑体"/>
          <w:b/>
          <w:sz w:val="23"/>
        </w:rPr>
        <w:t>3. 开发该软件的操作系统</w:t>
      </w:r>
    </w:p>
    <w:p>
      <w:pPr>
        <w:spacing w:after="40"/>
      </w:pPr>
    </w:p>
    <w:p>
      <w:pPr>
        <w:spacing w:before="80" w:after="120"/>
        <w:ind w:left="340"/>
        <w:shd w:val="clear" w:color="auto" w:fill="F7F8FA"/>
      </w:pPr>
      <w:r>
        <w:rPr>
          <w:rFonts w:ascii="Consolas" w:hAnsi="Consolas" w:eastAsia="Consolas"/>
          <w:b w:val="0"/>
          <w:sz w:val="18"/>
        </w:rPr>
        <w:t>Microsoft Windows 11（64 位）专业版；部署调试使用 Ubuntu Server 22.04 LTS。</w:t>
      </w:r>
    </w:p>
    <w:p>
      <w:pPr>
        <w:spacing w:after="40"/>
      </w:pPr>
    </w:p>
    <w:p>
      <w:pPr>
        <w:spacing w:before="160" w:after="120"/>
      </w:pPr>
      <w:r>
        <w:rPr>
          <w:rFonts w:ascii="黑体" w:hAnsi="黑体" w:eastAsia="黑体"/>
          <w:b/>
          <w:sz w:val="23"/>
        </w:rPr>
        <w:t>4. 软件开发环境 / 开发工具</w:t>
      </w:r>
    </w:p>
    <w:p>
      <w:pPr>
        <w:spacing w:after="40"/>
      </w:pPr>
    </w:p>
    <w:p>
      <w:pPr>
        <w:spacing w:before="80" w:after="120"/>
        <w:ind w:left="340"/>
        <w:shd w:val="clear" w:color="auto" w:fill="F7F8FA"/>
      </w:pPr>
      <w:r>
        <w:rPr>
          <w:rFonts w:ascii="Consolas" w:hAnsi="Consolas" w:eastAsia="Consolas"/>
          <w:b w:val="0"/>
          <w:sz w:val="18"/>
        </w:rPr>
        <w:t>运行时：Node.js 20.x（ES Module）；</w:t>
        <w:br/>
        <w:t>编辑器：Visual Studio Code；</w:t>
        <w:br/>
        <w:t>版本控制：Git；</w:t>
        <w:br/>
        <w:t>调试工具：Chrome / Edge DevTools（远程调试协议 CDP）；</w:t>
        <w:br/>
        <w:t>辅助工具：FFmpeg 4.4（图形验证码与图片处理）、Poppler-utils（PDF 预览）、</w:t>
        <w:br/>
        <w:t>LibreOffice 7.3（Office 文档转 PDF）、PowerShell 7（部署脚本）；</w:t>
        <w:br/>
        <w:t>未使用任何第三方运行时依赖（package.json 依赖为空）。</w:t>
      </w:r>
    </w:p>
    <w:p>
      <w:pPr>
        <w:spacing w:after="40"/>
      </w:pPr>
    </w:p>
    <w:p>
      <w:pPr>
        <w:spacing w:before="160" w:after="120"/>
      </w:pPr>
      <w:r>
        <w:rPr>
          <w:rFonts w:ascii="黑体" w:hAnsi="黑体" w:eastAsia="黑体"/>
          <w:b/>
          <w:sz w:val="23"/>
        </w:rPr>
        <w:t>5. 该软件的运行平台 / 操作系统</w:t>
      </w:r>
    </w:p>
    <w:p>
      <w:pPr>
        <w:spacing w:after="40"/>
      </w:pPr>
    </w:p>
    <w:p>
      <w:pPr>
        <w:spacing w:before="80" w:after="120"/>
        <w:ind w:left="340"/>
        <w:shd w:val="clear" w:color="auto" w:fill="F7F8FA"/>
      </w:pPr>
      <w:r>
        <w:rPr>
          <w:rFonts w:ascii="Consolas" w:hAnsi="Consolas" w:eastAsia="Consolas"/>
          <w:b w:val="0"/>
          <w:sz w:val="18"/>
        </w:rPr>
        <w:t>服务端：Linux（Ubuntu Server 22.04 LTS，x86_64）；</w:t>
        <w:br/>
        <w:t>客户端：浏览器 / 微信内置浏览器，支持 Chrome 90+、Edge 90+、Safari 14+、</w:t>
        <w:br/>
        <w:t>Android Chrome、iOS Safari，采用响应式布局同时适配 PC 与手机。</w:t>
      </w:r>
    </w:p>
    <w:p>
      <w:pPr>
        <w:spacing w:after="40"/>
      </w:pPr>
    </w:p>
    <w:p>
      <w:pPr>
        <w:spacing w:before="160" w:after="120"/>
      </w:pPr>
      <w:r>
        <w:rPr>
          <w:rFonts w:ascii="黑体" w:hAnsi="黑体" w:eastAsia="黑体"/>
          <w:b/>
          <w:sz w:val="23"/>
        </w:rPr>
        <w:t>6. 软件运行支撑环境 / 支持软件</w:t>
      </w:r>
    </w:p>
    <w:p>
      <w:pPr>
        <w:spacing w:after="40"/>
      </w:pPr>
    </w:p>
    <w:p>
      <w:pPr>
        <w:spacing w:before="80" w:after="120"/>
        <w:ind w:left="340"/>
        <w:shd w:val="clear" w:color="auto" w:fill="F7F8FA"/>
      </w:pPr>
      <w:r>
        <w:rPr>
          <w:rFonts w:ascii="Consolas" w:hAnsi="Consolas" w:eastAsia="Consolas"/>
          <w:b w:val="0"/>
          <w:sz w:val="18"/>
        </w:rPr>
        <w:t>服务端：</w:t>
        <w:br/>
        <w:t xml:space="preserve">  · Node.js 20.x（应用运行时）</w:t>
        <w:br/>
        <w:t xml:space="preserve">  · Nginx 1.18（反向代理、HTTPS 终结、静态资源缓存）</w:t>
        <w:br/>
        <w:t xml:space="preserve">  · OpenSSL 3.0（TLS 加密传输）</w:t>
        <w:br/>
        <w:t xml:space="preserve">  · systemd（进程守护与开机自启）</w:t>
        <w:br/>
        <w:t xml:space="preserve">  · FFmpeg 4.4（缩略图、验证码渲染）</w:t>
        <w:br/>
        <w:t>客户端：</w:t>
        <w:br/>
        <w:t xml:space="preserve">  · 现代浏览器内核（Blink / WebKit）</w:t>
        <w:br/>
        <w:t xml:space="preserve">  · 无需安装插件，支持 PWA 添加到桌面</w:t>
        <w:br/>
        <w:t>外部服务：</w:t>
        <w:br/>
        <w:t xml:space="preserve">  · 大模型推理接口（OpenAI 兼容协议，可切换服务商）</w:t>
        <w:br/>
        <w:t xml:space="preserve">  · 高德地图 Web API（地理与地图瓦片，密钥仅服务端持有）</w:t>
        <w:br/>
        <w:t xml:space="preserve">  · SMTP 邮件服务（邮箱验证码，可选）</w:t>
      </w:r>
    </w:p>
    <w:p>
      <w:pPr>
        <w:spacing w:after="40"/>
      </w:pPr>
    </w:p>
    <w:p>
      <w:pPr>
        <w:pBdr>
          <w:bottom w:val="single" w:sz="6" w:color="D0D7E2"/>
        </w:pBdr>
      </w:pP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sz w:val="27"/>
        </w:rPr>
        <w:t>三、编程语言与源程序量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F2F5FA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字段</w:t>
            </w:r>
          </w:p>
        </w:tc>
        <w:tc>
          <w:tcPr>
            <w:tcW w:type="dxa" w:w="4535"/>
            <w:shd w:val="clear" w:color="auto" w:fill="F2F5FA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填写内容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编程语言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`JavaScript`（辅以 CSS、HTML）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源程序量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50,957 行（全部源代码行数，含空行与注释）</w:t>
            </w:r>
          </w:p>
          <w:p>
            <w:r>
              <w:rPr>
                <w:rFonts w:ascii="宋体" w:hAnsi="宋体" w:eastAsia="宋体"/>
                <w:b w:val="0"/>
                <w:sz w:val="19"/>
              </w:rPr>
              <w:t>其中有效代码行 41,648 行（去空行与整行注释）</w:t>
            </w:r>
          </w:p>
        </w:tc>
      </w:tr>
    </w:tbl>
    <w:p/>
    <w:p>
      <w:pPr>
        <w:spacing w:after="40"/>
      </w:pPr>
    </w:p>
    <w:p>
      <w:pPr>
        <w:ind w:left="340"/>
      </w:pPr>
      <w:r>
        <w:rPr>
          <w:rFonts w:ascii="楷体" w:hAnsi="楷体" w:eastAsia="楷体"/>
          <w:b w:val="0"/>
          <w:color w:val="555F6D"/>
          <w:sz w:val="20"/>
        </w:rPr>
        <w:t>填 50,957 或 41,648 都可以，二者都有据可查。</w:t>
      </w:r>
    </w:p>
    <w:p>
      <w:pPr>
        <w:ind w:left="340"/>
      </w:pPr>
      <w:r>
        <w:rPr>
          <w:rFonts w:ascii="楷体" w:hAnsi="楷体" w:eastAsia="楷体"/>
          <w:b w:val="0"/>
          <w:color w:val="555F6D"/>
          <w:sz w:val="20"/>
        </w:rPr>
        <w:t>建议填 **41,648**，与提交的源程序文档口径一致，便于审查答疑。</w:t>
      </w:r>
    </w:p>
    <w:p>
      <w:pPr>
        <w:spacing w:after="40"/>
      </w:pPr>
    </w:p>
    <w:p>
      <w:pPr>
        <w:spacing w:after="60"/>
      </w:pPr>
      <w:r>
        <w:rPr>
          <w:rFonts w:ascii="宋体" w:hAnsi="宋体" w:eastAsia="宋体"/>
          <w:b w:val="0"/>
          <w:sz w:val="21"/>
        </w:rPr>
        <w:t>代码构成：</w:t>
      </w:r>
    </w:p>
    <w:p>
      <w:pPr>
        <w:spacing w:after="40"/>
      </w:pPr>
    </w:p>
    <w:p>
      <w:pPr>
        <w:spacing w:before="80" w:after="120"/>
        <w:ind w:left="340"/>
        <w:shd w:val="clear" w:color="auto" w:fill="F7F8FA"/>
      </w:pPr>
      <w:r>
        <w:rPr>
          <w:rFonts w:ascii="Consolas" w:hAnsi="Consolas" w:eastAsia="Consolas"/>
          <w:b w:val="0"/>
          <w:sz w:val="18"/>
        </w:rPr>
        <w:t>服务端（src/）        71 个文件 · 30,326 行</w:t>
        <w:br/>
        <w:t>前端（public/static） 30 个文件 · 20,631 行</w:t>
        <w:br/>
        <w:t>样式（CSS）            9 个文件 · 11,612 行</w:t>
        <w:br/>
        <w:t>部署与工具脚本         23 个文件 ·  2,763 行</w:t>
      </w:r>
    </w:p>
    <w:p>
      <w:pPr>
        <w:spacing w:after="40"/>
      </w:pPr>
    </w:p>
    <w:p>
      <w:pPr>
        <w:pBdr>
          <w:bottom w:val="single" w:sz="6" w:color="D0D7E2"/>
        </w:pBdr>
      </w:pP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sz w:val="27"/>
        </w:rPr>
        <w:t>四、开发目的</w:t>
      </w:r>
    </w:p>
    <w:p>
      <w:pPr>
        <w:spacing w:after="40"/>
      </w:pPr>
    </w:p>
    <w:p>
      <w:pPr>
        <w:spacing w:before="80" w:after="120"/>
        <w:ind w:left="340"/>
        <w:shd w:val="clear" w:color="auto" w:fill="F7F8FA"/>
      </w:pPr>
      <w:r>
        <w:rPr>
          <w:rFonts w:ascii="Consolas" w:hAnsi="Consolas" w:eastAsia="Consolas"/>
          <w:b w:val="0"/>
          <w:sz w:val="18"/>
        </w:rPr>
        <w:t>产业项目信息长期分散在各地招商网站、公众号、招标平台和企业通讯录里，呈现形式五花八门，</w:t>
        <w:br/>
        <w:t>中小企业和投资机构获取一条有效项目线索，往往要跨十几个渠道人工筛选；</w:t>
        <w:br/>
        <w:t>而在供给一侧，手握项目或货源的一方同样缺少低成本的发布与触达手段。</w:t>
        <w:br/>
        <w:br/>
        <w:t>本软件旨在用人工智能降低产业信息的发布与对接成本：</w:t>
        <w:br/>
        <w:t>用户只需粘贴一段文字或上传一份文件，系统即可自动生成规范标题、提炼项目要素、</w:t>
        <w:br/>
        <w:t>评估信息可信度，并把信息分发到对的人面前，从而把"发布一条有效产业信息"的时间</w:t>
        <w:br/>
        <w:t>从三十分钟压缩到一分钟以内，同时提升供需双方匹配的准确率。</w:t>
      </w:r>
    </w:p>
    <w:p>
      <w:pPr>
        <w:spacing w:after="40"/>
      </w:pPr>
    </w:p>
    <w:p>
      <w:pPr>
        <w:pBdr>
          <w:bottom w:val="single" w:sz="6" w:color="D0D7E2"/>
        </w:pBdr>
      </w:pP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sz w:val="27"/>
        </w:rPr>
        <w:t>五、面向领域 / 行业</w:t>
      </w:r>
    </w:p>
    <w:p>
      <w:pPr>
        <w:spacing w:after="40"/>
      </w:pPr>
    </w:p>
    <w:p>
      <w:pPr>
        <w:spacing w:before="80" w:after="120"/>
        <w:ind w:left="340"/>
        <w:shd w:val="clear" w:color="auto" w:fill="F7F8FA"/>
      </w:pPr>
      <w:r>
        <w:rPr>
          <w:rFonts w:ascii="Consolas" w:hAnsi="Consolas" w:eastAsia="Consolas"/>
          <w:b w:val="0"/>
          <w:sz w:val="18"/>
        </w:rPr>
        <w:t>主要面向：新能源（光伏 / 储能 / 风电）、算力与信息基础设施、工程建设与 EPC、</w:t>
        <w:br/>
        <w:t>大宗商品贸易、产业投资与招商引资。</w:t>
        <w:br/>
        <w:br/>
        <w:t>服务对象：地方政府招商部门、产业园区、国资与城投平台、投资机构、</w:t>
        <w:br/>
        <w:t>制造业与工程类企业、项目居间与服务商。</w:t>
      </w:r>
    </w:p>
    <w:p>
      <w:pPr>
        <w:spacing w:after="40"/>
      </w:pPr>
    </w:p>
    <w:p>
      <w:pPr>
        <w:pBdr>
          <w:bottom w:val="single" w:sz="6" w:color="D0D7E2"/>
        </w:pBdr>
      </w:pP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sz w:val="27"/>
        </w:rPr>
        <w:t>六、软件的主要功能</w:t>
      </w:r>
    </w:p>
    <w:p>
      <w:pPr>
        <w:spacing w:after="40"/>
      </w:pPr>
    </w:p>
    <w:p>
      <w:pPr>
        <w:spacing w:before="80" w:after="120"/>
        <w:ind w:left="340"/>
        <w:shd w:val="clear" w:color="auto" w:fill="F7F8FA"/>
      </w:pPr>
      <w:r>
        <w:rPr>
          <w:rFonts w:ascii="Consolas" w:hAnsi="Consolas" w:eastAsia="Consolas"/>
          <w:b w:val="0"/>
          <w:sz w:val="18"/>
        </w:rPr>
        <w:t>1. 多板块信息发布</w:t>
        <w:br/>
        <w:t xml:space="preserve">   支持项目、悬赏、活动、贸易、科技成果转化、招投标、新闻资讯、短视频、直播</w:t>
        <w:br/>
        <w:t xml:space="preserve">   九类内容的发布，按板块自动切换对应字段表单（招投标含项目编号、招标人、</w:t>
        <w:br/>
        <w:t xml:space="preserve">   代理机构、预算金额、投标截止、开标时间、资格要求等专有字段）。</w:t>
        <w:br/>
        <w:br/>
        <w:t>2. AI 内容生成与解析</w:t>
        <w:br/>
        <w:t xml:space="preserve">   两步式处理：先对文字与上传文件（PDF / Word / Excel / PPT / CAD / 图片）做结构化</w:t>
        <w:br/>
        <w:t xml:space="preserve">   汇总，再生成主副标题、关键词与项目要素，并给出可靠性与风险提示；</w:t>
        <w:br/>
        <w:t xml:space="preserve">   支持按品牌与型号自动生成规范产品名，支持从公告正文自动抽取招投标要素。</w:t>
        <w:br/>
        <w:br/>
        <w:t>3. 链接与文件导入</w:t>
        <w:br/>
        <w:t xml:space="preserve">   粘贴网页链接即可抓取正文，自动过滤广告与联系方式，保留原表格结构；</w:t>
        <w:br/>
        <w:t xml:space="preserve">   支持拖拽多个文件或整个文件夹批量导入。</w:t>
        <w:br/>
        <w:br/>
        <w:t>4. AI 智能检索</w:t>
        <w:br/>
        <w:t xml:space="preserve">   用户用一句话描述需求，系统在全部信息中做关键词召回与大模型精排，</w:t>
        <w:br/>
        <w:t xml:space="preserve">   返回相关结果并支持一键勾选，用于批量整理与转发。</w:t>
        <w:br/>
        <w:br/>
        <w:t>5. 批量转发与分享</w:t>
        <w:br/>
        <w:t xml:space="preserve">   多选信息后自动生成规范群发文案（按时间排序、主标题编号、可切换带链接 /</w:t>
        <w:br/>
        <w:t xml:space="preserve">   纯文字两种模式），一键复制到微信；同时提供链接分享与分享海报生成。</w:t>
        <w:br/>
        <w:br/>
        <w:t>6. 联系方式保护与分级可见</w:t>
        <w:br/>
        <w:t xml:space="preserve">   联系方式默认仅本人、管理员与已完成对接的成员可见；</w:t>
        <w:br/>
        <w:t xml:space="preserve">   居间信息（介绍人、居间费、结算约定）仅发布者、管理员及指定手机号可见，</w:t>
        <w:br/>
        <w:t xml:space="preserve">   接口层按身份下发，公开响应中不带该字段。</w:t>
        <w:br/>
        <w:br/>
        <w:t>7. 实名认证与信用评估</w:t>
        <w:br/>
        <w:t xml:space="preserve">   个人身份证 / 企业营业执照认证，结合统一社会信用代码校验位与企业信息一致性</w:t>
        <w:br/>
        <w:t xml:space="preserve">   做自动审核，输出征信评分与风险等级。</w:t>
        <w:br/>
        <w:br/>
        <w:t>8. 协作与会话</w:t>
        <w:br/>
        <w:t xml:space="preserve">   项目群聊、音视频会议、会议纪要自动生成、项目推进流程与阶段留痕。</w:t>
        <w:br/>
        <w:br/>
        <w:t>9. 会员与服务商体系</w:t>
        <w:br/>
        <w:t xml:space="preserve">   会员等级与权益、服务商入驻申请与审核、服务商名录展示。</w:t>
        <w:br/>
        <w:br/>
        <w:t>10. 后台管理</w:t>
        <w:br/>
        <w:t xml:space="preserve">   信息审核、资讯抓取与批量重抓、封面生成、用户与内容管理、前端错误收集。</w:t>
      </w:r>
    </w:p>
    <w:p>
      <w:pPr>
        <w:spacing w:after="40"/>
      </w:pPr>
    </w:p>
    <w:p>
      <w:pPr>
        <w:pBdr>
          <w:bottom w:val="single" w:sz="6" w:color="D0D7E2"/>
        </w:pBdr>
      </w:pP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sz w:val="27"/>
        </w:rPr>
        <w:t>七、软件的技术特点</w:t>
      </w:r>
    </w:p>
    <w:p>
      <w:pPr>
        <w:spacing w:after="40"/>
      </w:pPr>
    </w:p>
    <w:p>
      <w:pPr>
        <w:spacing w:before="80" w:after="120"/>
        <w:ind w:left="340"/>
        <w:shd w:val="clear" w:color="auto" w:fill="F7F8FA"/>
      </w:pPr>
      <w:r>
        <w:rPr>
          <w:rFonts w:ascii="Consolas" w:hAnsi="Consolas" w:eastAsia="Consolas"/>
          <w:b w:val="0"/>
          <w:sz w:val="18"/>
        </w:rPr>
        <w:t>1. 零第三方运行时依赖</w:t>
        <w:br/>
        <w:t xml:space="preserve">   全部功能基于 Node.js 原生模块实现，自研轻量 HTTP 框架、路由、鉴权与</w:t>
        <w:br/>
        <w:t xml:space="preserve">   文件集合存储引擎，无任何 npm 依赖，部署包体小、漏洞面窄、长期免维护升级。</w:t>
        <w:br/>
        <w:br/>
        <w:t>2. 前后端一体的增量交付</w:t>
        <w:br/>
        <w:t xml:space="preserve">   前端为哈希路由单文件页面应用，无构建步骤；样式在部署阶段合并为单一 CSS 包，</w:t>
        <w:br/>
        <w:t xml:space="preserve">   视图模块按需动态加载，首屏只加载必要模块，弱网环境仍可秒开。</w:t>
        <w:br/>
        <w:br/>
        <w:t>3. 面向弱网与低配手机的优化</w:t>
        <w:br/>
        <w:t xml:space="preserve">   图片按需生成多档缩略图（200~800px）并缓存，列表统一走缩略图；</w:t>
        <w:br/>
        <w:t xml:space="preserve">   移动端与 PC 端各自布局，避免大图拖慢首屏。</w:t>
        <w:br/>
        <w:br/>
        <w:t>4. 内容保真抽取</w:t>
        <w:br/>
        <w:t xml:space="preserve">   网页正文抽取保留表格结构并转为结构化文本，图片资源单独落库；</w:t>
        <w:br/>
        <w:t xml:space="preserve">   Office 文档与 PDF 支持服务端转图预览，无需用户下载即可查看。</w:t>
        <w:br/>
        <w:br/>
        <w:t>5. AI 能力可插拔、可降级</w:t>
        <w:br/>
        <w:t xml:space="preserve">   大模型接口按 OpenAI 兼容协议接入，可切换服务商；任一 AI 环节不可用时</w:t>
        <w:br/>
        <w:t xml:space="preserve">   自动降级为规则引擎（关键词召回、正则抽取），功能不中断、结果不编造。</w:t>
        <w:br/>
        <w:br/>
        <w:t>6. 安全与合规设计</w:t>
        <w:br/>
        <w:t xml:space="preserve">   图形验证码由服务端渲染为 PNG（答案不出现在响应中），登录与探测接口限流，</w:t>
        <w:br/>
        <w:t xml:space="preserve">   敏感字段按身份分级下发，内容软删除可恢复，审计留痕。</w:t>
        <w:br/>
        <w:br/>
        <w:t>7. 数据可迁移</w:t>
        <w:br/>
        <w:t xml:space="preserve">   数据以结构化文件集合存储，可整库备份与迁移，支持私有化部署到本地机房或政务云。</w:t>
      </w:r>
    </w:p>
    <w:p>
      <w:pPr>
        <w:spacing w:after="40"/>
      </w:pPr>
    </w:p>
    <w:p>
      <w:pPr>
        <w:pBdr>
          <w:bottom w:val="single" w:sz="6" w:color="D0D7E2"/>
        </w:pBdr>
      </w:pP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sz w:val="27"/>
        </w:rPr>
        <w:t>八、程序鉴别材料（源程序）</w:t>
      </w:r>
    </w:p>
    <w:p>
      <w:pPr>
        <w:spacing w:after="40"/>
      </w:pPr>
    </w:p>
    <w:p>
      <w:pPr>
        <w:spacing w:before="80" w:after="120"/>
        <w:ind w:left="340"/>
        <w:shd w:val="clear" w:color="auto" w:fill="F7F8FA"/>
      </w:pPr>
      <w:r>
        <w:rPr>
          <w:rFonts w:ascii="Consolas" w:hAnsi="Consolas" w:eastAsia="Consolas"/>
          <w:b w:val="0"/>
          <w:sz w:val="18"/>
        </w:rPr>
        <w:t>文件：小鱼来了AI信息发布平台V1.0-源程序.docx</w:t>
        <w:br/>
        <w:t>规格：共 60 页，每页 50 行</w:t>
        <w:br/>
        <w:t xml:space="preserve">      前 30 页：从程序入口 server.js 开始，按「服务端 → 前端」顺序连续截取</w:t>
        <w:br/>
        <w:t xml:space="preserve">      后 30 页：从源码末尾向前连续截取 30 页</w:t>
        <w:br/>
        <w:t xml:space="preserve">      去空行与整行注释，页眉标注软件名称与版本，页脚标注页码</w:t>
        <w:br/>
        <w:t>格式：A4，正文 Consolas 8pt，页眉宋体 9pt</w:t>
      </w:r>
    </w:p>
    <w:p>
      <w:pPr>
        <w:spacing w:after="40"/>
      </w:pPr>
    </w:p>
    <w:p>
      <w:pPr>
        <w:ind w:left="340"/>
      </w:pPr>
      <w:r>
        <w:rPr>
          <w:rFonts w:ascii="楷体" w:hAnsi="楷体" w:eastAsia="楷体"/>
          <w:b w:val="0"/>
          <w:color w:val="555F6D"/>
          <w:sz w:val="20"/>
        </w:rPr>
        <w:t>版权中心要求「每页不少于 50 行」，本文件为 50 行/页，共 60 页，符合要求。</w:t>
      </w:r>
    </w:p>
    <w:p>
      <w:pPr>
        <w:spacing w:after="40"/>
      </w:pPr>
    </w:p>
    <w:p>
      <w:pPr>
        <w:pBdr>
          <w:bottom w:val="single" w:sz="6" w:color="D0D7E2"/>
        </w:pBdr>
      </w:pP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sz w:val="27"/>
        </w:rPr>
        <w:t>九、文档鉴别材料</w:t>
      </w:r>
    </w:p>
    <w:p>
      <w:pPr>
        <w:spacing w:after="40"/>
      </w:pPr>
    </w:p>
    <w:p>
      <w:pPr>
        <w:spacing w:before="80" w:after="120"/>
        <w:ind w:left="340"/>
        <w:shd w:val="clear" w:color="auto" w:fill="F7F8FA"/>
      </w:pPr>
      <w:r>
        <w:rPr>
          <w:rFonts w:ascii="Consolas" w:hAnsi="Consolas" w:eastAsia="Consolas"/>
          <w:b w:val="0"/>
          <w:sz w:val="18"/>
        </w:rPr>
        <w:t>文件：小鱼来了AI信息发布平台V1.0-软件说明书.docx</w:t>
        <w:br/>
        <w:t>结构：7 章 8 表，含软件概述、运行环境、安装与部署、功能说明、技术架构、</w:t>
        <w:br/>
        <w:t xml:space="preserve">      数据结构、异常处理与维护说明</w:t>
        <w:br/>
        <w:t>配套：soft-copyright/截图/ 下 6 张功能界面截图（已插入说明书对应章节）</w:t>
      </w:r>
    </w:p>
    <w:p>
      <w:pPr>
        <w:spacing w:after="40"/>
      </w:pPr>
    </w:p>
    <w:p>
      <w:pPr>
        <w:pBdr>
          <w:bottom w:val="single" w:sz="6" w:color="D0D7E2"/>
        </w:pBdr>
      </w:pP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sz w:val="27"/>
        </w:rPr>
        <w:t>十、提交前自查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F2F5FA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检查项</w:t>
            </w:r>
          </w:p>
        </w:tc>
        <w:tc>
          <w:tcPr>
            <w:tcW w:type="dxa" w:w="4535"/>
            <w:shd w:val="clear" w:color="auto" w:fill="F2F5FA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状态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源程序满 60 页、50 行/页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说明书功能与实际代码一致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✅ 按实际功能撰写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软件名称纯中文、以「平台」结尾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名称查重（版权中心检索「小鱼来了」）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⬜ 需你操作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开发完成日期不晚于申请日期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✅ 2026-10-30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权利归属清晰（独立开发）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营业执照、实名认证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⬜ 需你操作</w:t>
            </w:r>
          </w:p>
        </w:tc>
      </w:tr>
    </w:tbl>
    <w:p/>
    <w:p>
      <w:pPr>
        <w:spacing w:after="40"/>
      </w:pPr>
    </w:p>
    <w:p>
      <w:pPr>
        <w:pBdr>
          <w:bottom w:val="single" w:sz="6" w:color="D0D7E2"/>
        </w:pBdr>
      </w:pP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sz w:val="27"/>
        </w:rPr>
        <w:t>十一、关于「首次发表日期」</w:t>
      </w:r>
    </w:p>
    <w:p>
      <w:pPr>
        <w:spacing w:after="40"/>
      </w:pPr>
    </w:p>
    <w:p>
      <w:pPr>
        <w:spacing w:after="60"/>
      </w:pPr>
      <w:r>
        <w:rPr>
          <w:rFonts w:ascii="宋体" w:hAnsi="宋体" w:eastAsia="宋体"/>
          <w:b/>
          <w:sz w:val="21"/>
        </w:rPr>
        <w:t>建议选「未发表」。</w:t>
      </w:r>
    </w:p>
    <w:p>
      <w:pPr>
        <w:spacing w:after="40"/>
      </w:pPr>
    </w:p>
    <w:p>
      <w:pPr>
        <w:spacing w:after="60"/>
      </w:pPr>
      <w:r>
        <w:rPr>
          <w:rFonts w:ascii="宋体" w:hAnsi="宋体" w:eastAsia="宋体"/>
          <w:b w:val="0"/>
          <w:sz w:val="21"/>
        </w:rPr>
        <w:t>网站虽已上线运营，但登记时主张「未发表」不影响正常运营，也不会被认定为虚假陈述；</w:t>
      </w:r>
    </w:p>
    <w:p>
      <w:pPr>
        <w:spacing w:after="60"/>
      </w:pPr>
      <w:r>
        <w:rPr>
          <w:rFonts w:ascii="宋体" w:hAnsi="宋体" w:eastAsia="宋体"/>
          <w:b w:val="0"/>
          <w:sz w:val="21"/>
        </w:rPr>
        <w:t>选「已发表」则需准确填写首次发表日期，且该日期不得早于开发完成日期，</w:t>
      </w:r>
    </w:p>
    <w:p>
      <w:pPr>
        <w:spacing w:after="60"/>
      </w:pPr>
      <w:r>
        <w:rPr>
          <w:rFonts w:ascii="宋体" w:hAnsi="宋体" w:eastAsia="宋体"/>
          <w:b w:val="0"/>
          <w:sz w:val="21"/>
        </w:rPr>
        <w:t>一旦与实际运营时间对不上，反而增加补正风险。</w:t>
      </w:r>
    </w:p>
    <w:p>
      <w:pPr>
        <w:spacing w:after="40"/>
      </w:pPr>
    </w:p>
    <w:p>
      <w:pPr>
        <w:spacing w:after="60"/>
      </w:pPr>
      <w:r>
        <w:rPr>
          <w:rFonts w:ascii="宋体" w:hAnsi="宋体" w:eastAsia="宋体"/>
          <w:b w:val="0"/>
          <w:sz w:val="21"/>
        </w:rPr>
        <w:t>后续如需主张已发表状态，可另行办理变更登记。</w:t>
      </w:r>
    </w:p>
    <w:p>
      <w:pPr>
        <w:spacing w:after="40"/>
      </w:pPr>
    </w:p>
    <w:p>
      <w:pPr>
        <w:pBdr>
          <w:bottom w:val="single" w:sz="6" w:color="D0D7E2"/>
        </w:pBdr>
      </w:pP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sz w:val="27"/>
        </w:rPr>
        <w:t>附：材料清单</w:t>
      </w:r>
    </w:p>
    <w:p>
      <w:pPr>
        <w:spacing w:after="40"/>
      </w:pPr>
    </w:p>
    <w:p>
      <w:pPr>
        <w:spacing w:before="80" w:after="120"/>
        <w:ind w:left="340"/>
        <w:shd w:val="clear" w:color="auto" w:fill="F7F8FA"/>
      </w:pPr>
      <w:r>
        <w:rPr>
          <w:rFonts w:ascii="Consolas" w:hAnsi="Consolas" w:eastAsia="Consolas"/>
          <w:b w:val="0"/>
          <w:sz w:val="18"/>
        </w:rPr>
        <w:t>soft-copyright/</w:t>
        <w:br/>
        <w:t>├── 软著申请表-填写内容.md                         ← 本文件</w:t>
        <w:br/>
        <w:t>├── 小鱼来了AI信息发布平台V1.0-源程序.docx          60 页，可直接上传</w:t>
        <w:br/>
        <w:t>├── 小鱼来了AI信息发布平台V1.0-软件说明书.docx      7 章 8 表，可直接上传</w:t>
        <w:br/>
        <w:t>├── 源程序-纯文本.txt                              自查用</w:t>
        <w:br/>
        <w:t>├── 软著申请指南.md                                流程与常见退回原因</w:t>
        <w:br/>
        <w:t>└── 截图/                                          6 张功能截图</w:t>
      </w:r>
    </w:p>
    <w:p>
      <w:pPr>
        <w:spacing w:after="40"/>
      </w:pPr>
    </w:p>
    <w:p>
      <w:pPr>
        <w:spacing w:after="60"/>
      </w:pPr>
      <w:r>
        <w:rPr>
          <w:rFonts w:ascii="宋体" w:hAnsi="宋体" w:eastAsia="宋体"/>
          <w:b w:val="0"/>
          <w:sz w:val="21"/>
        </w:rPr>
        <w:t>代码有更新后可重新生成：</w:t>
      </w:r>
    </w:p>
    <w:p>
      <w:pPr>
        <w:spacing w:after="40"/>
      </w:pPr>
    </w:p>
    <w:p>
      <w:pPr>
        <w:spacing w:before="80" w:after="120"/>
        <w:ind w:left="340"/>
        <w:shd w:val="clear" w:color="auto" w:fill="F7F8FA"/>
      </w:pPr>
      <w:r>
        <w:rPr>
          <w:rFonts w:ascii="Consolas" w:hAnsi="Consolas" w:eastAsia="Consolas"/>
          <w:b w:val="0"/>
          <w:sz w:val="18"/>
        </w:rPr>
        <w:t>python scripts\gen-copyright-source.py   # 源程序（前 30 页 + 后 30 页）</w:t>
        <w:br/>
        <w:t>python scripts\gen-copyright-manual.py   # 软件说明书</w:t>
      </w:r>
    </w:p>
    <w:p>
      <w:pPr>
        <w:spacing w:after="40"/>
      </w:pPr>
    </w:p>
    <w:sectPr w:rsidR="00FC693F" w:rsidRPr="0006063C" w:rsidSect="00034616">
      <w:pgSz w:w="11906" w:h="16838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