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3"/>
        <w:gridCol w:w="989"/>
        <w:gridCol w:w="998"/>
        <w:gridCol w:w="1227"/>
        <w:gridCol w:w="1227"/>
        <w:gridCol w:w="1570"/>
      </w:tblGrid>
      <w:tr w:rsidR="009B5632" w:rsidRPr="009B5632" w:rsidTr="009B5632">
        <w:trPr>
          <w:trHeight w:val="49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b/>
                <w:bCs/>
                <w:color w:val="000000"/>
                <w:kern w:val="0"/>
                <w:sz w:val="20"/>
                <w:szCs w:val="20"/>
              </w:rPr>
              <w:t>Method/accuracy</w:t>
            </w:r>
          </w:p>
        </w:tc>
        <w:tc>
          <w:tcPr>
            <w:tcW w:w="601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Helvetica" w:eastAsia="新細明體" w:hAnsi="Helvetica" w:cs="新細明體"/>
                <w:kern w:val="0"/>
                <w:sz w:val="18"/>
                <w:szCs w:val="18"/>
              </w:rPr>
            </w:pPr>
          </w:p>
        </w:tc>
      </w:tr>
      <w:tr w:rsidR="009B5632" w:rsidRPr="009B5632" w:rsidTr="009B5632">
        <w:trPr>
          <w:trHeight w:val="46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collaborative_filtering</w:t>
            </w:r>
            <w:proofErr w:type="spellEnd"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9B5632" w:rsidRPr="009B5632" w:rsidTr="009B5632">
        <w:trPr>
          <w:trHeight w:val="22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home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9B5632" w:rsidRPr="009B5632" w:rsidTr="009B5632">
        <w:trPr>
          <w:trHeight w:val="46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content_based_filtering</w:t>
            </w:r>
            <w:proofErr w:type="spellEnd"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9B5632" w:rsidRPr="009B5632" w:rsidTr="009B5632">
        <w:trPr>
          <w:trHeight w:val="22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popularity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9B5632" w:rsidRPr="009B5632" w:rsidTr="009B5632">
        <w:trPr>
          <w:trHeight w:val="46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average_location</w:t>
            </w:r>
            <w:proofErr w:type="spellEnd"/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B5632" w:rsidRPr="009B5632" w:rsidTr="009B5632">
        <w:trPr>
          <w:trHeight w:val="300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avg. rank index 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39.4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36.82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32.04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33.74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33.76</w:t>
            </w:r>
          </w:p>
        </w:tc>
      </w:tr>
      <w:tr w:rsidR="009B5632" w:rsidRPr="009B5632" w:rsidTr="009B5632">
        <w:trPr>
          <w:trHeight w:val="22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Home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9B5632" w:rsidRPr="009B5632" w:rsidTr="009B5632">
        <w:trPr>
          <w:trHeight w:val="22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 Q1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8.0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6.0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11.75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6.75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9B5632" w:rsidRPr="009B5632" w:rsidTr="009B5632">
        <w:trPr>
          <w:trHeight w:val="210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50 Q2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32.5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27.5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31.5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30.5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32.5</w:t>
            </w:r>
          </w:p>
        </w:tc>
      </w:tr>
      <w:tr w:rsidR="009B5632" w:rsidRPr="009B5632" w:rsidTr="009B5632">
        <w:trPr>
          <w:trHeight w:val="225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75 Q3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73.25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68.25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44.25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55.25</w:t>
            </w:r>
          </w:p>
        </w:tc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61.5</w:t>
            </w:r>
          </w:p>
        </w:tc>
      </w:tr>
    </w:tbl>
    <w:p w:rsidR="009B5632" w:rsidRDefault="009B5632" w:rsidP="009B563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9B5632" w:rsidRPr="009B5632" w:rsidRDefault="009B5632" w:rsidP="009B5632">
      <w:pPr>
        <w:rPr>
          <w:rFonts w:ascii="PingFang TC" w:eastAsia="PingFang TC" w:hAnsi="Helvetica Neue" w:cs="PingFang TC" w:hint="eastAsia"/>
          <w:color w:val="000000"/>
          <w:kern w:val="0"/>
        </w:rPr>
      </w:pPr>
      <w:r w:rsidRPr="009B5632">
        <w:rPr>
          <w:rFonts w:ascii="PingFang TC" w:eastAsia="PingFang TC" w:hAnsi="Helvetica Neue" w:cs="PingFang TC" w:hint="eastAsia"/>
          <w:color w:val="000000"/>
          <w:kern w:val="0"/>
        </w:rPr>
        <w:t>第一個方法是，透由</w:t>
      </w:r>
      <w:proofErr w:type="spellStart"/>
      <w:r w:rsidRPr="009B5632">
        <w:rPr>
          <w:rFonts w:ascii="PingFang TC" w:eastAsia="PingFang TC" w:hAnsi="Helvetica Neue" w:cs="PingFang TC"/>
          <w:color w:val="000000"/>
          <w:kern w:val="0"/>
        </w:rPr>
        <w:t>test_data</w:t>
      </w:r>
      <w:proofErr w:type="spellEnd"/>
      <w:r w:rsidRPr="009B5632">
        <w:rPr>
          <w:rFonts w:ascii="PingFang TC" w:eastAsia="PingFang TC" w:hAnsi="Helvetica Neue" w:cs="PingFang TC"/>
          <w:color w:val="000000"/>
          <w:kern w:val="0"/>
        </w:rPr>
        <w:t xml:space="preserve"> 1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來觀察五種方法的各個表現，發現</w:t>
      </w:r>
      <w:r w:rsidRPr="009B5632">
        <w:rPr>
          <w:rFonts w:ascii="PingFang TC" w:eastAsia="PingFang TC" w:hAnsi="Helvetica Neue" w:cs="PingFang TC"/>
          <w:color w:val="000000"/>
          <w:kern w:val="0"/>
        </w:rPr>
        <w:t>user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平均的</w:t>
      </w:r>
      <w:r w:rsidRPr="009B5632">
        <w:rPr>
          <w:rFonts w:ascii="PingFang TC" w:eastAsia="PingFang TC" w:hAnsi="Helvetica Neue" w:cs="PingFang TC"/>
          <w:color w:val="000000"/>
          <w:kern w:val="0"/>
        </w:rPr>
        <w:t xml:space="preserve">hit 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次數是</w:t>
      </w:r>
      <w:r w:rsidRPr="009B5632">
        <w:rPr>
          <w:rFonts w:ascii="PingFang TC" w:eastAsia="PingFang TC" w:hAnsi="Helvetica Neue" w:cs="PingFang TC"/>
          <w:color w:val="000000"/>
          <w:kern w:val="0"/>
        </w:rPr>
        <w:t>32.04~39.4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次，綜合來看，</w:t>
      </w:r>
      <w:r w:rsidRPr="009B5632">
        <w:rPr>
          <w:rFonts w:ascii="PingFang TC" w:eastAsia="PingFang TC" w:hAnsi="Helvetica Neue" w:cs="PingFang TC"/>
          <w:color w:val="000000"/>
          <w:kern w:val="0"/>
        </w:rPr>
        <w:t>Q2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的表現大家都是不相上下，但主要是在</w:t>
      </w:r>
      <w:r w:rsidRPr="009B5632">
        <w:rPr>
          <w:rFonts w:ascii="PingFang TC" w:eastAsia="PingFang TC" w:hAnsi="Helvetica Neue" w:cs="PingFang TC"/>
          <w:color w:val="000000"/>
          <w:kern w:val="0"/>
        </w:rPr>
        <w:t>Q1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與</w:t>
      </w:r>
      <w:r w:rsidRPr="009B5632">
        <w:rPr>
          <w:rFonts w:ascii="PingFang TC" w:eastAsia="PingFang TC" w:hAnsi="Helvetica Neue" w:cs="PingFang TC"/>
          <w:color w:val="000000"/>
          <w:kern w:val="0"/>
        </w:rPr>
        <w:t>Q3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有所差異。，表現最佳的是</w:t>
      </w:r>
      <w:r w:rsidRPr="009B5632">
        <w:rPr>
          <w:rFonts w:ascii="PingFang TC" w:eastAsia="PingFang TC" w:hAnsi="Helvetica Neue" w:cs="PingFang TC"/>
          <w:color w:val="000000"/>
          <w:kern w:val="0"/>
        </w:rPr>
        <w:t>“</w:t>
      </w:r>
      <w:proofErr w:type="spellStart"/>
      <w:r w:rsidRPr="009B5632">
        <w:rPr>
          <w:rFonts w:ascii="PingFang TC" w:eastAsia="PingFang TC" w:hAnsi="Helvetica Neue" w:cs="PingFang TC"/>
          <w:color w:val="000000"/>
          <w:kern w:val="0"/>
        </w:rPr>
        <w:t>content_based_filtering</w:t>
      </w:r>
      <w:proofErr w:type="spellEnd"/>
      <w:r w:rsidRPr="009B5632">
        <w:rPr>
          <w:rFonts w:ascii="PingFang TC" w:eastAsia="PingFang TC" w:hAnsi="Helvetica Neue" w:cs="PingFang TC"/>
          <w:color w:val="000000"/>
          <w:kern w:val="0"/>
        </w:rPr>
        <w:t>”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方法，他的後</w:t>
      </w:r>
      <w:r w:rsidRPr="009B5632">
        <w:rPr>
          <w:rFonts w:ascii="PingFang TC" w:eastAsia="PingFang TC" w:hAnsi="Helvetica Neue" w:cs="PingFang TC"/>
          <w:color w:val="000000"/>
          <w:kern w:val="0"/>
        </w:rPr>
        <w:t>25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％表現比用</w:t>
      </w:r>
      <w:proofErr w:type="spellStart"/>
      <w:r w:rsidRPr="009B5632">
        <w:rPr>
          <w:rFonts w:ascii="PingFang TC" w:eastAsia="PingFang TC" w:hAnsi="Helvetica Neue" w:cs="PingFang TC"/>
          <w:color w:val="000000"/>
          <w:kern w:val="0"/>
        </w:rPr>
        <w:t>collaborative_filtering</w:t>
      </w:r>
      <w:proofErr w:type="spellEnd"/>
      <w:r w:rsidRPr="009B5632">
        <w:rPr>
          <w:rFonts w:ascii="PingFang TC" w:eastAsia="PingFang TC" w:hAnsi="Helvetica Neue" w:cs="PingFang TC" w:hint="eastAsia"/>
          <w:color w:val="000000"/>
          <w:kern w:val="0"/>
        </w:rPr>
        <w:t>更有效果，</w:t>
      </w:r>
    </w:p>
    <w:p w:rsidR="00671CD1" w:rsidRDefault="00671CD1" w:rsidP="009B5632">
      <w:pPr>
        <w:rPr>
          <w:rFonts w:ascii="PingFang TC" w:eastAsia="PingFang TC" w:hAnsi="Helvetica Neue" w:cs="PingFang TC"/>
          <w:color w:val="000000"/>
          <w:kern w:val="0"/>
        </w:rPr>
      </w:pPr>
    </w:p>
    <w:p w:rsidR="00671CD1" w:rsidRDefault="00671CD1" w:rsidP="009B5632">
      <w:pPr>
        <w:rPr>
          <w:rFonts w:ascii="PingFang TC" w:eastAsia="PingFang TC" w:hAnsi="Helvetica Neue" w:cs="PingFang TC"/>
          <w:color w:val="000000"/>
          <w:kern w:val="0"/>
        </w:rPr>
      </w:pPr>
    </w:p>
    <w:p w:rsidR="00671CD1" w:rsidRDefault="00671CD1" w:rsidP="009B5632">
      <w:pPr>
        <w:rPr>
          <w:rFonts w:ascii="PingFang TC" w:eastAsia="PingFang TC" w:hAnsi="Helvetica Neue" w:cs="PingFang TC"/>
          <w:color w:val="000000"/>
          <w:kern w:val="0"/>
        </w:rPr>
      </w:pPr>
    </w:p>
    <w:p w:rsidR="00671CD1" w:rsidRDefault="00671CD1" w:rsidP="009B5632">
      <w:pPr>
        <w:rPr>
          <w:rFonts w:ascii="PingFang TC" w:eastAsia="PingFang TC" w:hAnsi="Helvetica Neue" w:cs="PingFang TC"/>
          <w:color w:val="000000"/>
          <w:kern w:val="0"/>
        </w:rPr>
      </w:pPr>
    </w:p>
    <w:p w:rsidR="00671CD1" w:rsidRDefault="00671CD1" w:rsidP="009B5632">
      <w:pPr>
        <w:rPr>
          <w:rFonts w:ascii="PingFang TC" w:eastAsia="PingFang TC" w:hAnsi="Helvetica Neue" w:cs="PingFang TC"/>
          <w:color w:val="000000"/>
          <w:kern w:val="0"/>
        </w:rPr>
      </w:pPr>
    </w:p>
    <w:p w:rsidR="00671CD1" w:rsidRDefault="00671CD1" w:rsidP="009B5632">
      <w:pPr>
        <w:rPr>
          <w:rFonts w:ascii="PingFang TC" w:eastAsia="PingFang TC" w:hAnsi="Helvetica Neue" w:cs="PingFang TC"/>
          <w:color w:val="000000"/>
          <w:kern w:val="0"/>
        </w:rPr>
      </w:pPr>
    </w:p>
    <w:p w:rsidR="009B5632" w:rsidRPr="009B5632" w:rsidRDefault="009B5632" w:rsidP="009B5632">
      <w:pPr>
        <w:rPr>
          <w:rFonts w:ascii="PingFang TC" w:eastAsia="PingFang TC" w:hAnsi="Helvetica Neue" w:cs="PingFang TC" w:hint="eastAsia"/>
          <w:color w:val="000000"/>
          <w:kern w:val="0"/>
        </w:rPr>
      </w:pPr>
      <w:r w:rsidRPr="009B5632">
        <w:rPr>
          <w:rFonts w:ascii="PingFang TC" w:eastAsia="PingFang TC" w:hAnsi="Helvetica Neue" w:cs="PingFang TC" w:hint="eastAsia"/>
          <w:color w:val="000000"/>
          <w:kern w:val="0"/>
        </w:rPr>
        <w:lastRenderedPageBreak/>
        <w:t>接著，使用五種方法的加總，各權重設為</w:t>
      </w:r>
      <w:r w:rsidRPr="009B5632">
        <w:rPr>
          <w:rFonts w:ascii="PingFang TC" w:eastAsia="PingFang TC" w:hAnsi="Helvetica Neue" w:cs="PingFang TC"/>
          <w:color w:val="000000"/>
          <w:kern w:val="0"/>
        </w:rPr>
        <w:t>1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，平均的</w:t>
      </w:r>
      <w:r w:rsidRPr="009B5632">
        <w:rPr>
          <w:rFonts w:ascii="PingFang TC" w:eastAsia="PingFang TC" w:hAnsi="Helvetica Neue" w:cs="PingFang TC"/>
          <w:color w:val="000000"/>
          <w:kern w:val="0"/>
        </w:rPr>
        <w:t>hit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次數是</w:t>
      </w:r>
      <w:r w:rsidRPr="009B5632">
        <w:rPr>
          <w:rFonts w:ascii="PingFang TC" w:eastAsia="PingFang TC" w:hAnsi="Helvetica Neue" w:cs="PingFang TC"/>
          <w:color w:val="000000"/>
          <w:kern w:val="0"/>
        </w:rPr>
        <w:t>23.12~33.25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，在這些</w:t>
      </w:r>
      <w:r w:rsidRPr="009B5632">
        <w:rPr>
          <w:rFonts w:ascii="PingFang TC" w:eastAsia="PingFang TC" w:hAnsi="Helvetica Neue" w:cs="PingFang TC"/>
          <w:color w:val="000000"/>
          <w:kern w:val="0"/>
        </w:rPr>
        <w:t>user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當中，有</w:t>
      </w:r>
      <w:r w:rsidRPr="009B5632">
        <w:rPr>
          <w:rFonts w:ascii="PingFang TC" w:eastAsia="PingFang TC" w:hAnsi="Helvetica Neue" w:cs="PingFang TC"/>
          <w:color w:val="000000"/>
          <w:kern w:val="0"/>
        </w:rPr>
        <w:t>25~28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位</w:t>
      </w:r>
      <w:r w:rsidRPr="009B5632">
        <w:rPr>
          <w:rFonts w:ascii="PingFang TC" w:eastAsia="PingFang TC" w:hAnsi="Helvetica Neue" w:cs="PingFang TC"/>
          <w:color w:val="000000"/>
          <w:kern w:val="0"/>
        </w:rPr>
        <w:t>user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是有在</w:t>
      </w:r>
      <w:r w:rsidRPr="009B5632">
        <w:rPr>
          <w:rFonts w:ascii="PingFang TC" w:eastAsia="PingFang TC" w:hAnsi="Helvetica Neue" w:cs="PingFang TC"/>
          <w:color w:val="000000"/>
          <w:kern w:val="0"/>
        </w:rPr>
        <w:t>home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進行打卡的紀錄，目前推測是</w:t>
      </w:r>
      <w:r w:rsidRPr="009B5632">
        <w:rPr>
          <w:rFonts w:ascii="PingFang TC" w:eastAsia="PingFang TC" w:hAnsi="Helvetica Neue" w:cs="PingFang TC"/>
          <w:color w:val="000000"/>
          <w:kern w:val="0"/>
        </w:rPr>
        <w:t>non-visitor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，另外，相較單一種方法，總和的方法在</w:t>
      </w:r>
      <w:r w:rsidRPr="009B5632">
        <w:rPr>
          <w:rFonts w:ascii="PingFang TC" w:eastAsia="PingFang TC" w:hAnsi="Helvetica Neue" w:cs="PingFang TC"/>
          <w:color w:val="000000"/>
          <w:kern w:val="0"/>
        </w:rPr>
        <w:t>Q2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跟</w:t>
      </w:r>
      <w:r w:rsidRPr="009B5632">
        <w:rPr>
          <w:rFonts w:ascii="PingFang TC" w:eastAsia="PingFang TC" w:hAnsi="Helvetica Neue" w:cs="PingFang TC"/>
          <w:color w:val="000000"/>
          <w:kern w:val="0"/>
        </w:rPr>
        <w:t>Q3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都有所提升，分別是</w:t>
      </w:r>
      <w:r w:rsidRPr="009B5632">
        <w:rPr>
          <w:rFonts w:ascii="PingFang TC" w:eastAsia="PingFang TC" w:hAnsi="Helvetica Neue" w:cs="PingFang TC"/>
          <w:color w:val="000000"/>
          <w:kern w:val="0"/>
        </w:rPr>
        <w:t>10%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與</w:t>
      </w:r>
      <w:r w:rsidRPr="009B5632">
        <w:rPr>
          <w:rFonts w:ascii="PingFang TC" w:eastAsia="PingFang TC" w:hAnsi="Helvetica Neue" w:cs="PingFang TC"/>
          <w:color w:val="000000"/>
          <w:kern w:val="0"/>
        </w:rPr>
        <w:t>4%</w:t>
      </w:r>
      <w:r w:rsidRPr="009B5632">
        <w:rPr>
          <w:rFonts w:ascii="PingFang TC" w:eastAsia="PingFang TC" w:hAnsi="Helvetica Neue" w:cs="PingFang TC" w:hint="eastAsia"/>
          <w:color w:val="000000"/>
          <w:kern w:val="0"/>
        </w:rPr>
        <w:t>左右。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161"/>
        <w:gridCol w:w="1161"/>
        <w:gridCol w:w="1161"/>
        <w:gridCol w:w="1185"/>
        <w:gridCol w:w="1161"/>
      </w:tblGrid>
      <w:tr w:rsidR="009B5632" w:rsidRPr="009B5632" w:rsidTr="009B5632">
        <w:trPr>
          <w:trHeight w:val="66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b/>
                <w:bCs/>
                <w:color w:val="000000"/>
                <w:kern w:val="0"/>
                <w:sz w:val="20"/>
                <w:szCs w:val="20"/>
              </w:rPr>
              <w:t>Method/accuracy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test_1_data</w:t>
            </w:r>
          </w:p>
          <w:p w:rsidR="009B5632" w:rsidRPr="009B5632" w:rsidRDefault="009B5632" w:rsidP="009B5632">
            <w:pPr>
              <w:widowControl/>
              <w:rPr>
                <w:rFonts w:ascii="Helvetica" w:eastAsia="新細明體" w:hAnsi="Helvetica" w:cs="新細明體"/>
                <w:kern w:val="0"/>
                <w:sz w:val="18"/>
                <w:szCs w:val="18"/>
              </w:rPr>
            </w:pP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test_2_data</w:t>
            </w:r>
          </w:p>
          <w:p w:rsidR="009B5632" w:rsidRPr="009B5632" w:rsidRDefault="009B5632" w:rsidP="009B5632">
            <w:pPr>
              <w:widowControl/>
              <w:rPr>
                <w:rFonts w:ascii="Helvetica" w:eastAsia="新細明體" w:hAnsi="Helvetica" w:cs="新細明體"/>
                <w:kern w:val="0"/>
                <w:sz w:val="18"/>
                <w:szCs w:val="18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test_3_data</w:t>
            </w:r>
          </w:p>
          <w:p w:rsidR="009B5632" w:rsidRPr="009B5632" w:rsidRDefault="009B5632" w:rsidP="009B5632">
            <w:pPr>
              <w:widowControl/>
              <w:rPr>
                <w:rFonts w:ascii="Helvetica" w:eastAsia="新細明體" w:hAnsi="Helvetica" w:cs="新細明體"/>
                <w:kern w:val="0"/>
                <w:sz w:val="18"/>
                <w:szCs w:val="18"/>
              </w:rPr>
            </w:pP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test_4_data</w:t>
            </w:r>
          </w:p>
          <w:p w:rsidR="009B5632" w:rsidRPr="009B5632" w:rsidRDefault="009B5632" w:rsidP="009B5632">
            <w:pPr>
              <w:widowControl/>
              <w:rPr>
                <w:rFonts w:ascii="Helvetica" w:eastAsia="新細明體" w:hAnsi="Helvetica" w:cs="新細明體"/>
                <w:kern w:val="0"/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test_5_data</w:t>
            </w:r>
          </w:p>
          <w:p w:rsidR="009B5632" w:rsidRPr="009B5632" w:rsidRDefault="009B5632" w:rsidP="009B5632">
            <w:pPr>
              <w:widowControl/>
              <w:rPr>
                <w:rFonts w:ascii="Helvetica" w:eastAsia="新細明體" w:hAnsi="Helvetica" w:cs="新細明體"/>
                <w:kern w:val="0"/>
                <w:sz w:val="18"/>
                <w:szCs w:val="18"/>
              </w:rPr>
            </w:pPr>
          </w:p>
        </w:tc>
      </w:tr>
      <w:tr w:rsidR="009B5632" w:rsidRPr="009B5632" w:rsidTr="009B5632">
        <w:trPr>
          <w:trHeight w:val="4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collaborative_filtering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B5632" w:rsidRPr="009B5632" w:rsidTr="009B5632">
        <w:trPr>
          <w:trHeight w:val="22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home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B5632" w:rsidRPr="009B5632" w:rsidTr="009B5632">
        <w:trPr>
          <w:trHeight w:val="4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content_based_filtering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B5632" w:rsidRPr="009B5632" w:rsidTr="009B5632">
        <w:trPr>
          <w:trHeight w:val="22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popularity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B5632" w:rsidRPr="009B5632" w:rsidTr="009B5632">
        <w:trPr>
          <w:trHeight w:val="46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average_location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9B5632" w:rsidRPr="009B5632" w:rsidTr="009B5632">
        <w:trPr>
          <w:trHeight w:val="30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avg. rank index 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26.28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29.19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27.13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23.12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33.25</w:t>
            </w:r>
          </w:p>
        </w:tc>
      </w:tr>
      <w:tr w:rsidR="009B5632" w:rsidRPr="009B5632" w:rsidTr="009B5632">
        <w:trPr>
          <w:trHeight w:val="22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Home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28</w:t>
            </w:r>
          </w:p>
        </w:tc>
      </w:tr>
      <w:tr w:rsidR="009B5632" w:rsidRPr="009B5632" w:rsidTr="009B5632">
        <w:trPr>
          <w:trHeight w:val="22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 Q1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10.0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9.75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11.75</w:t>
            </w:r>
          </w:p>
        </w:tc>
      </w:tr>
      <w:tr w:rsidR="009B5632" w:rsidRPr="009B5632" w:rsidTr="009B5632">
        <w:trPr>
          <w:trHeight w:val="210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50 Q2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20.5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22.5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18.5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18.0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26.0</w:t>
            </w:r>
          </w:p>
        </w:tc>
      </w:tr>
      <w:tr w:rsidR="009B5632" w:rsidRPr="009B5632" w:rsidTr="009B5632">
        <w:trPr>
          <w:trHeight w:val="22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75 Q3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38.5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41.0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40.5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32.25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49.75</w:t>
            </w:r>
          </w:p>
        </w:tc>
      </w:tr>
    </w:tbl>
    <w:p w:rsidR="009B5632" w:rsidRDefault="009B5632" w:rsidP="009B5632">
      <w:pPr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506"/>
        <w:gridCol w:w="2670"/>
      </w:tblGrid>
      <w:tr w:rsidR="009B5632" w:rsidRPr="009B5632" w:rsidTr="009B5632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b/>
                <w:bCs/>
                <w:color w:val="000000"/>
                <w:kern w:val="0"/>
                <w:sz w:val="20"/>
                <w:szCs w:val="20"/>
              </w:rPr>
              <w:t>Method/accuracy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Popularity_time</w:t>
            </w:r>
            <w:proofErr w:type="spellEnd"/>
          </w:p>
          <w:p w:rsidR="009B5632" w:rsidRPr="009B5632" w:rsidRDefault="009B5632" w:rsidP="009B5632">
            <w:pPr>
              <w:widowControl/>
              <w:rPr>
                <w:rFonts w:ascii="Helvetica" w:eastAsia="新細明體" w:hAnsi="Helvetica" w:cs="新細明體"/>
                <w:kern w:val="0"/>
                <w:sz w:val="18"/>
                <w:szCs w:val="18"/>
              </w:rPr>
            </w:pP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proofErr w:type="spellStart"/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Popularity_recommendation</w:t>
            </w:r>
            <w:proofErr w:type="spellEnd"/>
          </w:p>
          <w:p w:rsidR="009B5632" w:rsidRPr="009B5632" w:rsidRDefault="009B5632" w:rsidP="009B5632">
            <w:pPr>
              <w:widowControl/>
              <w:rPr>
                <w:rFonts w:ascii="Helvetica" w:eastAsia="新細明體" w:hAnsi="Helvetica" w:cs="新細明體"/>
                <w:kern w:val="0"/>
                <w:sz w:val="18"/>
                <w:szCs w:val="18"/>
              </w:rPr>
            </w:pPr>
          </w:p>
        </w:tc>
      </w:tr>
      <w:tr w:rsidR="009B5632" w:rsidRPr="009B5632" w:rsidTr="009B5632">
        <w:trPr>
          <w:trHeight w:val="30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avg. rank index 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31.54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33.74</w:t>
            </w:r>
          </w:p>
        </w:tc>
      </w:tr>
      <w:tr w:rsidR="009B5632" w:rsidRPr="009B5632" w:rsidTr="009B5632">
        <w:trPr>
          <w:trHeight w:val="22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Home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9B5632" w:rsidRPr="009B5632" w:rsidTr="009B5632">
        <w:trPr>
          <w:trHeight w:val="22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25 Q1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5.0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6.75</w:t>
            </w:r>
          </w:p>
        </w:tc>
      </w:tr>
      <w:tr w:rsidR="009B5632" w:rsidRPr="009B5632" w:rsidTr="009B5632">
        <w:trPr>
          <w:trHeight w:val="210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50 Q2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24.5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30.5</w:t>
            </w:r>
          </w:p>
        </w:tc>
      </w:tr>
      <w:tr w:rsidR="009B5632" w:rsidRPr="009B5632" w:rsidTr="009B5632">
        <w:trPr>
          <w:trHeight w:val="22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EDD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75 Q3</w:t>
            </w:r>
          </w:p>
        </w:tc>
        <w:tc>
          <w:tcPr>
            <w:tcW w:w="1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51.0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BEB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B5632" w:rsidRPr="009B5632" w:rsidRDefault="009B5632" w:rsidP="009B5632">
            <w:pPr>
              <w:widowControl/>
              <w:rPr>
                <w:rFonts w:ascii="新細明體" w:eastAsia="新細明體" w:hAnsi="新細明體" w:cs="新細明體"/>
                <w:kern w:val="0"/>
              </w:rPr>
            </w:pPr>
            <w:r w:rsidRPr="009B5632">
              <w:rPr>
                <w:rFonts w:ascii="Helvetica Neue" w:eastAsia="新細明體" w:hAnsi="Helvetica Neue" w:cs="新細明體"/>
                <w:color w:val="000000"/>
                <w:kern w:val="0"/>
                <w:sz w:val="20"/>
                <w:szCs w:val="20"/>
              </w:rPr>
              <w:t>55.25</w:t>
            </w:r>
          </w:p>
        </w:tc>
      </w:tr>
    </w:tbl>
    <w:p w:rsidR="009B5632" w:rsidRPr="00477A61" w:rsidRDefault="009B5632" w:rsidP="00477A61">
      <w:pPr>
        <w:autoSpaceDE w:val="0"/>
        <w:autoSpaceDN w:val="0"/>
        <w:adjustRightInd w:val="0"/>
        <w:rPr>
          <w:rFonts w:ascii="Helvetica Neue" w:eastAsia="PingFang TC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PingFang TC" w:eastAsia="PingFang TC" w:cs="PingFang TC" w:hint="eastAsia"/>
          <w:color w:val="000000"/>
          <w:kern w:val="0"/>
          <w:sz w:val="26"/>
          <w:szCs w:val="26"/>
        </w:rPr>
        <w:t>比較</w:t>
      </w:r>
      <w:r>
        <w:rPr>
          <w:rFonts w:ascii="Helvetica Neue" w:eastAsia="PingFang TC" w:hAnsi="Helvetica Neue" w:cs="Helvetica Neue"/>
          <w:color w:val="000000"/>
          <w:kern w:val="0"/>
          <w:sz w:val="26"/>
          <w:szCs w:val="26"/>
        </w:rPr>
        <w:t>“</w:t>
      </w:r>
      <w:r>
        <w:rPr>
          <w:rFonts w:ascii="PingFang TC" w:eastAsia="PingFang TC" w:hAnsi="Helvetica Neue" w:cs="PingFang TC" w:hint="eastAsia"/>
          <w:color w:val="000000"/>
          <w:kern w:val="0"/>
          <w:sz w:val="26"/>
          <w:szCs w:val="26"/>
        </w:rPr>
        <w:t>時間</w:t>
      </w:r>
      <w:r>
        <w:rPr>
          <w:rFonts w:ascii="Helvetica Neue" w:eastAsia="PingFang TC" w:hAnsi="Helvetica Neue" w:cs="Helvetica Neue"/>
          <w:color w:val="000000"/>
          <w:kern w:val="0"/>
          <w:sz w:val="26"/>
          <w:szCs w:val="26"/>
        </w:rPr>
        <w:t>”</w:t>
      </w:r>
      <w:r>
        <w:rPr>
          <w:rFonts w:ascii="PingFang TC" w:eastAsia="PingFang TC" w:hAnsi="Helvetica Neue" w:cs="PingFang TC" w:hint="eastAsia"/>
          <w:color w:val="000000"/>
          <w:kern w:val="0"/>
          <w:sz w:val="26"/>
          <w:szCs w:val="26"/>
        </w:rPr>
        <w:t>後，兩者在平均</w:t>
      </w:r>
      <w:r>
        <w:rPr>
          <w:rFonts w:ascii="Helvetica Neue" w:eastAsia="PingFang TC" w:hAnsi="Helvetica Neue" w:cs="Helvetica Neue"/>
          <w:color w:val="000000"/>
          <w:kern w:val="0"/>
          <w:sz w:val="26"/>
          <w:szCs w:val="26"/>
        </w:rPr>
        <w:t>hit rate</w:t>
      </w:r>
      <w:r>
        <w:rPr>
          <w:rFonts w:ascii="PingFang TC" w:eastAsia="PingFang TC" w:hAnsi="Helvetica Neue" w:cs="PingFang TC" w:hint="eastAsia"/>
          <w:color w:val="000000"/>
          <w:kern w:val="0"/>
          <w:sz w:val="26"/>
          <w:szCs w:val="26"/>
        </w:rPr>
        <w:t>與中位數的比較，相差並不大，因此對於時間因素的影響暫時不賦予過高的權重。</w:t>
      </w:r>
      <w:bookmarkStart w:id="0" w:name="_GoBack"/>
      <w:bookmarkEnd w:id="0"/>
    </w:p>
    <w:sectPr w:rsidR="009B5632" w:rsidRPr="00477A61" w:rsidSect="00E20AA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32"/>
    <w:rsid w:val="00252D24"/>
    <w:rsid w:val="00477A61"/>
    <w:rsid w:val="00671CD1"/>
    <w:rsid w:val="009B5632"/>
    <w:rsid w:val="00E2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65A1B"/>
  <w15:chartTrackingRefBased/>
  <w15:docId w15:val="{AE035BCB-F00B-284B-BE6E-05D3B483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B56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apple-converted-space">
    <w:name w:val="apple-converted-space"/>
    <w:basedOn w:val="a0"/>
    <w:rsid w:val="009B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顏慷</dc:creator>
  <cp:keywords/>
  <dc:description/>
  <cp:lastModifiedBy>顏慷</cp:lastModifiedBy>
  <cp:revision>4</cp:revision>
  <dcterms:created xsi:type="dcterms:W3CDTF">2018-11-04T15:37:00Z</dcterms:created>
  <dcterms:modified xsi:type="dcterms:W3CDTF">2018-11-04T15:41:00Z</dcterms:modified>
</cp:coreProperties>
</file>