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3864"/>
          <w:sz w:val="40"/>
        </w:rPr>
        <w:t>充电桩电气原理图自动生成平台</w:t>
        <w:br/>
        <w:t>三平台全方位评审报告</w:t>
      </w:r>
    </w:p>
    <w:p>
      <w:r>
        <w:rPr>
          <w:rFonts w:ascii="微软雅黑" w:hAnsi="微软雅黑" w:eastAsia="微软雅黑"/>
          <w:b w:val="0"/>
          <w:sz w:val="21"/>
        </w:rPr>
      </w:r>
    </w:p>
    <w:p>
      <w:pPr>
        <w:jc w:val="center"/>
      </w:pPr>
      <w:r>
        <w:rPr>
          <w:rFonts w:ascii="微软雅黑" w:hAnsi="微软雅黑" w:eastAsia="微软雅黑"/>
          <w:b w:val="0"/>
          <w:sz w:val="22"/>
        </w:rPr>
        <w:t>评审对象：GPT5.6 / SchematicForge 2.7 · GPT6 / 2.6.0 · Qwen3.8 / 3.7.2</w:t>
      </w:r>
    </w:p>
    <w:p>
      <w:pPr>
        <w:jc w:val="center"/>
      </w:pPr>
      <w:r>
        <w:rPr>
          <w:rFonts w:ascii="微软雅黑" w:hAnsi="微软雅黑" w:eastAsia="微软雅黑"/>
          <w:b w:val="0"/>
          <w:sz w:val="22"/>
        </w:rPr>
        <w:t>评审方式：源码通读 + 端到端实跑 + 对抗性注入 + 网表逐端子追溯</w:t>
      </w:r>
    </w:p>
    <w:p>
      <w:pPr>
        <w:jc w:val="center"/>
      </w:pPr>
      <w:r>
        <w:rPr>
          <w:rFonts w:ascii="微软雅黑" w:hAnsi="微软雅黑" w:eastAsia="微软雅黑"/>
          <w:b w:val="0"/>
          <w:sz w:val="19"/>
        </w:rPr>
        <w:t>本报告所有结论均由评审者亲自复算或实跑得出；凡引用他人结论者，均经独立复核后标注</w:t>
      </w:r>
    </w:p>
    <w:p>
      <w:r>
        <w:br w:type="page"/>
      </w:r>
    </w:p>
    <w:p>
      <w:pPr>
        <w:pStyle w:val="Heading1"/>
      </w:pPr>
      <w:r>
        <w:rPr>
          <w:rFonts w:ascii="微软雅黑" w:hAnsi="微软雅黑" w:eastAsia="微软雅黑"/>
          <w:color w:val="1F3864"/>
        </w:rPr>
        <w:t>一、执行摘要</w:t>
      </w:r>
    </w:p>
    <w:p>
      <w:r>
        <w:rPr>
          <w:rFonts w:ascii="微软雅黑" w:hAnsi="微软雅黑" w:eastAsia="微软雅黑"/>
          <w:b w:val="0"/>
          <w:sz w:val="21"/>
        </w:rPr>
        <w:t>本次评审对三个 AI 平台生成的充电桩电气原理图自动生成系统做了源码级审查与实测验证。核心结论如下：</w:t>
      </w:r>
    </w:p>
    <w:p>
      <w:r>
        <w:rPr>
          <w:rFonts w:ascii="微软雅黑" w:hAnsi="微软雅黑" w:eastAsia="微软雅黑"/>
          <w:b/>
          <w:sz w:val="21"/>
        </w:rPr>
        <w:t>1. 三个平台不是并列关系，而是同一技术谱系的两条支线</w:t>
      </w:r>
    </w:p>
    <w:p>
      <w:pPr>
        <w:pStyle w:val="ListBullet"/>
        <w:ind w:left="425"/>
      </w:pPr>
      <w:r>
        <w:rPr>
          <w:rFonts w:ascii="微软雅黑" w:hAnsi="微软雅黑" w:eastAsia="微软雅黑"/>
          <w:b w:val="0"/>
          <w:sz w:val="21"/>
        </w:rPr>
        <w:t>GPT6 2.6.0 与 GPT5.6 publish 2.7 同源：89 个文件逐字节相同，同参数下电气计算完全一致（120kW → 进线 195.4A / 断路器 250A / 母线 500A / 总快熔 630A，一个数不差）。</w:t>
      </w:r>
    </w:p>
    <w:p>
      <w:pPr>
        <w:pStyle w:val="ListBullet"/>
        <w:ind w:left="425"/>
      </w:pPr>
      <w:r>
        <w:rPr>
          <w:rFonts w:ascii="微软雅黑" w:hAnsi="微软雅黑" w:eastAsia="微软雅黑"/>
          <w:b w:val="0"/>
          <w:sz w:val="21"/>
        </w:rPr>
        <w:t>但演化方向是 GPT2.5 → GPT6 2.6 → publish 2.7。经 SHA-256 复核：2.6 的交付包（d643f180…）与复核报告（EC9350EB…）正是 publish 2.7 文档里登记的“复核对象”，且 publish 明确否决了 2.6 的页集编译器路线。</w:t>
      </w:r>
    </w:p>
    <w:p>
      <w:pPr>
        <w:pStyle w:val="ListBullet"/>
        <w:ind w:left="425"/>
      </w:pPr>
      <w:r>
        <w:rPr>
          <w:rFonts w:ascii="微软雅黑" w:hAnsi="微软雅黑" w:eastAsia="微软雅黑"/>
          <w:b w:val="0"/>
          <w:sz w:val="21"/>
        </w:rPr>
        <w:t>Qwen3.8 是完全独立实现（与 GPT 系无任何文件哈希重合），代码量约为前者的 38%。</w:t>
      </w:r>
    </w:p>
    <w:p>
      <w:r>
        <w:rPr>
          <w:rFonts w:ascii="微软雅黑" w:hAnsi="微软雅黑" w:eastAsia="微软雅黑"/>
          <w:b/>
          <w:sz w:val="21"/>
        </w:rPr>
        <w:t>2. 没有一个是可直接用于施工的平台，三家的自我定位“方案级草案，须专业校核签发”是准确的</w:t>
      </w:r>
    </w:p>
    <w:p>
      <w:pPr>
        <w:pStyle w:val="ListBullet"/>
        <w:ind w:left="425"/>
      </w:pPr>
      <w:r>
        <w:rPr>
          <w:rFonts w:ascii="微软雅黑" w:hAnsi="微软雅黑" w:eastAsia="微软雅黑"/>
          <w:b w:val="0"/>
          <w:sz w:val="21"/>
        </w:rPr>
        <w:t>三家都没有导线编号（线号）与物理端子号 —— 这是对实用性打击最大的共同缺口，接线表导出的都是“设备+端口名”而非施工需要的 W12 / X1:3。</w:t>
      </w:r>
    </w:p>
    <w:p>
      <w:pPr>
        <w:pStyle w:val="ListBullet"/>
        <w:ind w:left="425"/>
      </w:pPr>
      <w:r>
        <w:rPr>
          <w:rFonts w:ascii="微软雅黑" w:hAnsi="微软雅黑" w:eastAsia="微软雅黑"/>
          <w:b w:val="0"/>
          <w:sz w:val="21"/>
        </w:rPr>
        <w:t>三家的短路电流、开断能力、保护选择性、载流量压降、绝缘配合均未校核（且都诚实标注了）。</w:t>
      </w:r>
    </w:p>
    <w:p>
      <w:pPr>
        <w:pStyle w:val="ListBullet"/>
        <w:ind w:left="425"/>
      </w:pPr>
      <w:r>
        <w:rPr>
          <w:rFonts w:ascii="微软雅黑" w:hAnsi="微软雅黑" w:eastAsia="微软雅黑"/>
          <w:b w:val="0"/>
          <w:sz w:val="21"/>
        </w:rPr>
        <w:t>三家都禁止将输出标记为生产图/施工图，并禁止 IFC 标签，边界声明值得肯定。</w:t>
      </w:r>
    </w:p>
    <w:p>
      <w:r>
        <w:rPr>
          <w:rFonts w:ascii="微软雅黑" w:hAnsi="微软雅黑" w:eastAsia="微软雅黑"/>
          <w:b/>
          <w:color w:val="C00000"/>
          <w:sz w:val="21"/>
        </w:rPr>
        <w:t>3. 发现 13 项缺陷，其中 3 项属致命级</w:t>
      </w:r>
    </w:p>
    <w:p>
      <w:pPr>
        <w:pStyle w:val="ListBullet"/>
        <w:ind w:left="425"/>
      </w:pPr>
      <w:r>
        <w:rPr>
          <w:rFonts w:ascii="微软雅黑" w:hAnsi="微软雅黑" w:eastAsia="微软雅黑"/>
          <w:b/>
          <w:sz w:val="21"/>
        </w:rPr>
        <w:t>D-01 辅助电源自锁死：T1/T2 开关电源的交流输入接在主接触器 KM1 下游，而 KM1 线圈由这两个电源输出的 24V 驱动 —— 形成死锁，充电桩在默认状态下永远无法启动。该缺陷逃过了平台自己 325 个测试。</w:t>
      </w:r>
    </w:p>
    <w:p>
      <w:pPr>
        <w:pStyle w:val="ListBullet"/>
        <w:ind w:left="425"/>
      </w:pPr>
      <w:r>
        <w:rPr>
          <w:rFonts w:ascii="微软雅黑" w:hAnsi="微软雅黑" w:eastAsia="微软雅黑"/>
          <w:b/>
          <w:sz w:val="21"/>
        </w:rPr>
        <w:t>D-02 急停无硬线：急停按钮被建模为控制器的一个 DI 监视输入，没有任何硬线直接切断接触器线圈许可回路，与其自身命名“双断点”矛盾。</w:t>
      </w:r>
    </w:p>
    <w:p>
      <w:pPr>
        <w:pStyle w:val="ListBullet"/>
        <w:ind w:left="425"/>
      </w:pPr>
      <w:r>
        <w:rPr>
          <w:rFonts w:ascii="微软雅黑" w:hAnsi="微软雅黑" w:eastAsia="微软雅黑"/>
          <w:b/>
          <w:sz w:val="21"/>
        </w:rPr>
        <w:t>D-04 越界档位取顶格且不上图：1024.7A 进线（需求 1281A）场景下三家均上 800A 主接触器，告警只写入 JSON 深处，图面、BOM、CLI 均不提示。</w:t>
      </w:r>
    </w:p>
    <w:p>
      <w:r>
        <w:rPr>
          <w:rFonts w:ascii="微软雅黑" w:hAnsi="微软雅黑" w:eastAsia="微软雅黑"/>
          <w:b/>
          <w:sz w:val="21"/>
        </w:rPr>
        <w:t>4. 已在新副本中完成 5 项修复并通过验证（原始源码未做任何改动）</w:t>
      </w:r>
    </w:p>
    <w:p>
      <w:pPr>
        <w:pStyle w:val="ListBullet"/>
        <w:ind w:left="425"/>
      </w:pPr>
      <w:r>
        <w:rPr>
          <w:rFonts w:ascii="微软雅黑" w:hAnsi="微软雅黑" w:eastAsia="微软雅黑"/>
          <w:b w:val="0"/>
          <w:sz w:val="21"/>
        </w:rPr>
        <w:t>修复副本：D:\charging_pile\_patched\schematicforge-2.7.0-fixed（基于干净的 2.7.0 git HEAD）</w:t>
      </w:r>
    </w:p>
    <w:p>
      <w:pPr>
        <w:pStyle w:val="ListBullet"/>
        <w:ind w:left="425"/>
      </w:pPr>
      <w:r>
        <w:rPr>
          <w:rFonts w:ascii="微软雅黑" w:hAnsi="微软雅黑" w:eastAsia="微软雅黑"/>
          <w:b w:val="0"/>
          <w:sz w:val="21"/>
        </w:rPr>
        <w:t>已修复：辅助电源自锁死、急停硬线切断、CLI 披露阻断原因、交流电能表规格错标、六页图号重复</w:t>
      </w:r>
    </w:p>
    <w:p>
      <w:pPr>
        <w:pStyle w:val="ListBullet"/>
        <w:ind w:left="425"/>
      </w:pPr>
      <w:r>
        <w:rPr>
          <w:rFonts w:ascii="微软雅黑" w:hAnsi="微软雅黑" w:eastAsia="微软雅黑"/>
          <w:b w:val="0"/>
          <w:sz w:val="21"/>
        </w:rPr>
        <w:t>验证方式：重建 162 回路 / 90 网络 / 252 端子网表逐端点追溯 + 端到端生成 + 回归测试</w:t>
      </w:r>
    </w:p>
    <w:p>
      <w:r>
        <w:br w:type="page"/>
      </w:r>
    </w:p>
    <w:p>
      <w:pPr>
        <w:pStyle w:val="Heading1"/>
      </w:pPr>
      <w:r>
        <w:rPr>
          <w:rFonts w:ascii="微软雅黑" w:hAnsi="微软雅黑" w:eastAsia="微软雅黑"/>
          <w:color w:val="1F3864"/>
        </w:rPr>
        <w:t>二、评审方法与可信度声明</w:t>
      </w:r>
    </w:p>
    <w:p>
      <w:r>
        <w:rPr>
          <w:rFonts w:ascii="微软雅黑" w:hAnsi="微软雅黑" w:eastAsia="微软雅黑"/>
          <w:b w:val="0"/>
          <w:sz w:val="21"/>
        </w:rPr>
        <w:t>为避免“看文档下结论”的常见失真，本报告采用五类互相独立的证据，且优先采信可复算者：</w:t>
      </w:r>
    </w:p>
    <w:tbl>
      <w:tblPr>
        <w:tblStyle w:val="LightGrid-Accent1"/>
        <w:tblW w:type="auto" w:w="0"/>
        <w:jc w:val="center"/>
        <w:tblLook w:firstColumn="1" w:firstRow="1" w:lastColumn="0" w:lastRow="0" w:noHBand="0" w:noVBand="1" w:val="04A0"/>
      </w:tblPr>
      <w:tblGrid>
        <w:gridCol w:w="3173"/>
        <w:gridCol w:w="3173"/>
        <w:gridCol w:w="3173"/>
      </w:tblGrid>
      <w:tr>
        <w:tc>
          <w:tcPr>
            <w:tcW w:type="dxa" w:w="1814"/>
          </w:tcPr>
          <w:p>
            <w:r/>
            <w:r>
              <w:rPr>
                <w:rFonts w:ascii="微软雅黑" w:hAnsi="微软雅黑" w:eastAsia="微软雅黑"/>
                <w:b/>
                <w:sz w:val="19"/>
              </w:rPr>
              <w:t>证据类型</w:t>
            </w:r>
          </w:p>
        </w:tc>
        <w:tc>
          <w:tcPr>
            <w:tcW w:type="dxa" w:w="5386"/>
          </w:tcPr>
          <w:p>
            <w:r/>
            <w:r>
              <w:rPr>
                <w:rFonts w:ascii="微软雅黑" w:hAnsi="微软雅黑" w:eastAsia="微软雅黑"/>
                <w:b/>
                <w:sz w:val="19"/>
              </w:rPr>
              <w:t>具体做法</w:t>
            </w:r>
          </w:p>
        </w:tc>
        <w:tc>
          <w:tcPr>
            <w:tcW w:type="dxa" w:w="1871"/>
          </w:tcPr>
          <w:p>
            <w:r/>
            <w:r>
              <w:rPr>
                <w:rFonts w:ascii="微软雅黑" w:hAnsi="微软雅黑" w:eastAsia="微软雅黑"/>
                <w:b/>
                <w:sz w:val="19"/>
              </w:rPr>
              <w:t>可复核性</w:t>
            </w:r>
          </w:p>
        </w:tc>
      </w:tr>
      <w:tr>
        <w:tc>
          <w:tcPr>
            <w:tcW w:type="dxa" w:w="1814"/>
          </w:tcPr>
          <w:p>
            <w:r/>
            <w:r>
              <w:rPr>
                <w:rFonts w:ascii="微软雅黑" w:hAnsi="微软雅黑" w:eastAsia="微软雅黑"/>
                <w:sz w:val="18"/>
              </w:rPr>
              <w:t>亲跑生成</w:t>
            </w:r>
          </w:p>
        </w:tc>
        <w:tc>
          <w:tcPr>
            <w:tcW w:type="dxa" w:w="5386"/>
          </w:tcPr>
          <w:p>
            <w:r/>
            <w:r>
              <w:rPr>
                <w:rFonts w:ascii="微软雅黑" w:hAnsi="微软雅黑" w:eastAsia="微软雅黑"/>
                <w:sz w:val="18"/>
              </w:rPr>
              <w:t>三平台 CLI 共 34 组参数端到端生成，含越界、非法、极端参数</w:t>
            </w:r>
          </w:p>
        </w:tc>
        <w:tc>
          <w:tcPr>
            <w:tcW w:type="dxa" w:w="1871"/>
          </w:tcPr>
          <w:p>
            <w:r/>
            <w:r>
              <w:rPr>
                <w:rFonts w:ascii="微软雅黑" w:hAnsi="微软雅黑" w:eastAsia="微软雅黑"/>
                <w:sz w:val="18"/>
              </w:rPr>
              <w:t>产物留存，可重跑</w:t>
            </w:r>
          </w:p>
        </w:tc>
      </w:tr>
      <w:tr>
        <w:tc>
          <w:tcPr>
            <w:tcW w:type="dxa" w:w="1814"/>
          </w:tcPr>
          <w:p>
            <w:r/>
            <w:r>
              <w:rPr>
                <w:rFonts w:ascii="微软雅黑" w:hAnsi="微软雅黑" w:eastAsia="微软雅黑"/>
                <w:sz w:val="18"/>
              </w:rPr>
              <w:t>亲跑测试</w:t>
            </w:r>
          </w:p>
        </w:tc>
        <w:tc>
          <w:tcPr>
            <w:tcW w:type="dxa" w:w="5386"/>
          </w:tcPr>
          <w:p>
            <w:r/>
            <w:r>
              <w:rPr>
                <w:rFonts w:ascii="微软雅黑" w:hAnsi="微软雅黑" w:eastAsia="微软雅黑"/>
                <w:sz w:val="18"/>
              </w:rPr>
              <w:t>GPT5.6 325 例、GPT6 250 例、Qwen 19 文件 384 断言，全部跑完</w:t>
            </w:r>
          </w:p>
        </w:tc>
        <w:tc>
          <w:tcPr>
            <w:tcW w:type="dxa" w:w="1871"/>
          </w:tcPr>
          <w:p>
            <w:r/>
            <w:r>
              <w:rPr>
                <w:rFonts w:ascii="微软雅黑" w:hAnsi="微软雅黑" w:eastAsia="微软雅黑"/>
                <w:sz w:val="18"/>
              </w:rPr>
              <w:t>命令与结果已记录</w:t>
            </w:r>
          </w:p>
        </w:tc>
      </w:tr>
      <w:tr>
        <w:tc>
          <w:tcPr>
            <w:tcW w:type="dxa" w:w="1814"/>
          </w:tcPr>
          <w:p>
            <w:r/>
            <w:r>
              <w:rPr>
                <w:rFonts w:ascii="微软雅黑" w:hAnsi="微软雅黑" w:eastAsia="微软雅黑"/>
                <w:sz w:val="18"/>
              </w:rPr>
              <w:t>亲读产物</w:t>
            </w:r>
          </w:p>
        </w:tc>
        <w:tc>
          <w:tcPr>
            <w:tcW w:type="dxa" w:w="5386"/>
          </w:tcPr>
          <w:p>
            <w:r/>
            <w:r>
              <w:rPr>
                <w:rFonts w:ascii="微软雅黑" w:hAnsi="微软雅黑" w:eastAsia="微软雅黑"/>
                <w:sz w:val="18"/>
              </w:rPr>
              <w:t>对生成的 SVG/DXF/CSV/JSON 逐字段核查：DXF 实体普查、SVG 可见文字节点提取、BOM 逐行比对</w:t>
            </w:r>
          </w:p>
        </w:tc>
        <w:tc>
          <w:tcPr>
            <w:tcW w:type="dxa" w:w="1871"/>
          </w:tcPr>
          <w:p>
            <w:r/>
            <w:r>
              <w:rPr>
                <w:rFonts w:ascii="微软雅黑" w:hAnsi="微软雅黑" w:eastAsia="微软雅黑"/>
                <w:sz w:val="18"/>
              </w:rPr>
              <w:t>脚本可复跑</w:t>
            </w:r>
          </w:p>
        </w:tc>
      </w:tr>
      <w:tr>
        <w:tc>
          <w:tcPr>
            <w:tcW w:type="dxa" w:w="1814"/>
          </w:tcPr>
          <w:p>
            <w:r/>
            <w:r>
              <w:rPr>
                <w:rFonts w:ascii="微软雅黑" w:hAnsi="微软雅黑" w:eastAsia="微软雅黑"/>
                <w:sz w:val="18"/>
              </w:rPr>
              <w:t>对抗性注入</w:t>
            </w:r>
          </w:p>
        </w:tc>
        <w:tc>
          <w:tcPr>
            <w:tcW w:type="dxa" w:w="5386"/>
          </w:tcPr>
          <w:p>
            <w:r/>
            <w:r>
              <w:rPr>
                <w:rFonts w:ascii="微软雅黑" w:hAnsi="微软雅黑" w:eastAsia="微软雅黑"/>
                <w:sz w:val="18"/>
              </w:rPr>
              <w:t>对两平台最终 SVG 注入同一套 10 类篡改，调用各自反读审计模块验伤</w:t>
            </w:r>
          </w:p>
        </w:tc>
        <w:tc>
          <w:tcPr>
            <w:tcW w:type="dxa" w:w="1871"/>
          </w:tcPr>
          <w:p>
            <w:r/>
            <w:r>
              <w:rPr>
                <w:rFonts w:ascii="微软雅黑" w:hAnsi="微软雅黑" w:eastAsia="微软雅黑"/>
                <w:sz w:val="18"/>
              </w:rPr>
              <w:t>对照脚本已留存</w:t>
            </w:r>
          </w:p>
        </w:tc>
      </w:tr>
      <w:tr>
        <w:tc>
          <w:tcPr>
            <w:tcW w:type="dxa" w:w="1814"/>
          </w:tcPr>
          <w:p>
            <w:r/>
            <w:r>
              <w:rPr>
                <w:rFonts w:ascii="微软雅黑" w:hAnsi="微软雅黑" w:eastAsia="微软雅黑"/>
                <w:sz w:val="18"/>
              </w:rPr>
              <w:t>哈希与网表溯源</w:t>
            </w:r>
          </w:p>
        </w:tc>
        <w:tc>
          <w:tcPr>
            <w:tcW w:type="dxa" w:w="5386"/>
          </w:tcPr>
          <w:p>
            <w:r/>
            <w:r>
              <w:rPr>
                <w:rFonts w:ascii="微软雅黑" w:hAnsi="微软雅黑" w:eastAsia="微软雅黑"/>
                <w:sz w:val="18"/>
              </w:rPr>
              <w:t>MD5 全量比对、git 历史、SHA-256 血统链、逐端子连通性回溯</w:t>
            </w:r>
          </w:p>
        </w:tc>
        <w:tc>
          <w:tcPr>
            <w:tcW w:type="dxa" w:w="1871"/>
          </w:tcPr>
          <w:p>
            <w:r/>
            <w:r>
              <w:rPr>
                <w:rFonts w:ascii="微软雅黑" w:hAnsi="微软雅黑" w:eastAsia="微软雅黑"/>
                <w:sz w:val="18"/>
              </w:rPr>
              <w:t>哈希值可当场复算</w:t>
            </w:r>
          </w:p>
        </w:tc>
      </w:tr>
    </w:tbl>
    <w:p>
      <w:r>
        <w:rPr>
          <w:rFonts w:ascii="微软雅黑" w:hAnsi="微软雅黑" w:eastAsia="微软雅黑"/>
          <w:b w:val="0"/>
          <w:sz w:val="21"/>
        </w:rPr>
      </w:r>
    </w:p>
    <w:p>
      <w:r>
        <w:rPr>
          <w:rFonts w:ascii="微软雅黑" w:hAnsi="微软雅黑" w:eastAsia="微软雅黑"/>
          <w:b/>
          <w:sz w:val="21"/>
        </w:rPr>
        <w:t>本报告主动更正了评审过程中出现过的三处错误，以保持结论可靠：</w:t>
      </w:r>
    </w:p>
    <w:tbl>
      <w:tblPr>
        <w:tblStyle w:val="LightGrid-Accent1"/>
        <w:tblW w:type="auto" w:w="0"/>
        <w:jc w:val="center"/>
        <w:tblLook w:firstColumn="1" w:firstRow="1" w:lastColumn="0" w:lastRow="0" w:noHBand="0" w:noVBand="1" w:val="04A0"/>
      </w:tblPr>
      <w:tblGrid>
        <w:gridCol w:w="3173"/>
        <w:gridCol w:w="3173"/>
        <w:gridCol w:w="3173"/>
      </w:tblGrid>
      <w:tr>
        <w:tc>
          <w:tcPr>
            <w:tcW w:type="dxa" w:w="3118"/>
          </w:tcPr>
          <w:p>
            <w:r/>
            <w:r>
              <w:rPr>
                <w:rFonts w:ascii="微软雅黑" w:hAnsi="微软雅黑" w:eastAsia="微软雅黑"/>
                <w:b/>
                <w:sz w:val="19"/>
              </w:rPr>
              <w:t>曾出现的错误结论</w:t>
            </w:r>
          </w:p>
        </w:tc>
        <w:tc>
          <w:tcPr>
            <w:tcW w:type="dxa" w:w="3969"/>
          </w:tcPr>
          <w:p>
            <w:r/>
            <w:r>
              <w:rPr>
                <w:rFonts w:ascii="微软雅黑" w:hAnsi="微软雅黑" w:eastAsia="微软雅黑"/>
                <w:b/>
                <w:sz w:val="19"/>
              </w:rPr>
              <w:t>实际情况</w:t>
            </w:r>
          </w:p>
        </w:tc>
        <w:tc>
          <w:tcPr>
            <w:tcW w:type="dxa" w:w="2268"/>
          </w:tcPr>
          <w:p>
            <w:r/>
            <w:r>
              <w:rPr>
                <w:rFonts w:ascii="微软雅黑" w:hAnsi="微软雅黑" w:eastAsia="微软雅黑"/>
                <w:b/>
                <w:sz w:val="19"/>
              </w:rPr>
              <w:t>更正手段</w:t>
            </w:r>
          </w:p>
        </w:tc>
      </w:tr>
      <w:tr>
        <w:tc>
          <w:tcPr>
            <w:tcW w:type="dxa" w:w="3118"/>
          </w:tcPr>
          <w:p>
            <w:r/>
            <w:r>
              <w:rPr>
                <w:rFonts w:ascii="微软雅黑" w:hAnsi="微软雅黑" w:eastAsia="微软雅黑"/>
                <w:sz w:val="18"/>
              </w:rPr>
              <w:t>“GPT6 由 publish 分支而来、是功能回退”</w:t>
            </w:r>
          </w:p>
        </w:tc>
        <w:tc>
          <w:tcPr>
            <w:tcW w:type="dxa" w:w="3969"/>
          </w:tcPr>
          <w:p>
            <w:r/>
            <w:r>
              <w:rPr>
                <w:rFonts w:ascii="微软雅黑" w:hAnsi="微软雅黑" w:eastAsia="微软雅黑"/>
                <w:sz w:val="18"/>
              </w:rPr>
              <w:t>方向相反。真实血缘为 GPT2.5 → GPT6 2.6 → publish 2.7；相对其真底座 2.5，2.6 是纯增量无删减</w:t>
            </w:r>
          </w:p>
        </w:tc>
        <w:tc>
          <w:tcPr>
            <w:tcW w:type="dxa" w:w="2268"/>
          </w:tcPr>
          <w:p>
            <w:r/>
            <w:r>
              <w:rPr>
                <w:rFonts w:ascii="微软雅黑" w:hAnsi="微软雅黑" w:eastAsia="微软雅黑"/>
                <w:sz w:val="18"/>
              </w:rPr>
              <w:t>复算三份基线 zip 的 SHA-256 并核对 publish 文档的复核对象登记</w:t>
            </w:r>
          </w:p>
        </w:tc>
      </w:tr>
      <w:tr>
        <w:tc>
          <w:tcPr>
            <w:tcW w:type="dxa" w:w="3118"/>
          </w:tcPr>
          <w:p>
            <w:r/>
            <w:r>
              <w:rPr>
                <w:rFonts w:ascii="微软雅黑" w:hAnsi="微软雅黑" w:eastAsia="微软雅黑"/>
                <w:sz w:val="18"/>
              </w:rPr>
              <w:t>“Qwen acVoltage=220 被静默替换为 380V”</w:t>
            </w:r>
          </w:p>
        </w:tc>
        <w:tc>
          <w:tcPr>
            <w:tcW w:type="dxa" w:w="3969"/>
          </w:tcPr>
          <w:p>
            <w:r/>
            <w:r>
              <w:rPr>
                <w:rFonts w:ascii="微软雅黑" w:hAnsi="微软雅黑" w:eastAsia="微软雅黑"/>
                <w:sz w:val="18"/>
              </w:rPr>
              <w:t>不准确。真实缺陷是电压基准混用：inputKva 按三相线电压算、inputA 却除以相电压，导致进线选型放大 √3 倍</w:t>
            </w:r>
          </w:p>
        </w:tc>
        <w:tc>
          <w:tcPr>
            <w:tcW w:type="dxa" w:w="2268"/>
          </w:tcPr>
          <w:p>
            <w:r/>
            <w:r>
              <w:rPr>
                <w:rFonts w:ascii="微软雅黑" w:hAnsi="微软雅黑" w:eastAsia="微软雅黑"/>
                <w:sz w:val="18"/>
              </w:rPr>
              <w:t>重跑 220 / 380 / 不填 三组对照并逐字段读 JSON</w:t>
            </w:r>
          </w:p>
        </w:tc>
      </w:tr>
      <w:tr>
        <w:tc>
          <w:tcPr>
            <w:tcW w:type="dxa" w:w="3118"/>
          </w:tcPr>
          <w:p>
            <w:r/>
            <w:r>
              <w:rPr>
                <w:rFonts w:ascii="微软雅黑" w:hAnsi="微软雅黑" w:eastAsia="微软雅黑"/>
                <w:sz w:val="18"/>
              </w:rPr>
              <w:t>“GPT6 跨线语义已正确导出”</w:t>
            </w:r>
          </w:p>
        </w:tc>
        <w:tc>
          <w:tcPr>
            <w:tcW w:type="dxa" w:w="3969"/>
          </w:tcPr>
          <w:p>
            <w:r/>
            <w:r>
              <w:rPr>
                <w:rFonts w:ascii="微软雅黑" w:hAnsi="微软雅黑" w:eastAsia="微软雅黑"/>
                <w:sz w:val="18"/>
              </w:rPr>
              <w:t>不完整。只数了 ARC 数量（3195 个）未量半径；实测存在半径 0.0047 单位的退化圆弧，等于没画</w:t>
            </w:r>
          </w:p>
        </w:tc>
        <w:tc>
          <w:tcPr>
            <w:tcW w:type="dxa" w:w="2268"/>
          </w:tcPr>
          <w:p>
            <w:r/>
            <w:r>
              <w:rPr>
                <w:rFonts w:ascii="微软雅黑" w:hAnsi="微软雅黑" w:eastAsia="微软雅黑"/>
                <w:sz w:val="18"/>
              </w:rPr>
              <w:t>提取全部 A 命令按半径排序统计</w:t>
            </w:r>
          </w:p>
        </w:tc>
      </w:tr>
    </w:tbl>
    <w:p>
      <w:r>
        <w:br w:type="page"/>
      </w:r>
    </w:p>
    <w:p>
      <w:pPr>
        <w:pStyle w:val="Heading1"/>
      </w:pPr>
      <w:r>
        <w:rPr>
          <w:rFonts w:ascii="微软雅黑" w:hAnsi="微软雅黑" w:eastAsia="微软雅黑"/>
          <w:color w:val="1F3864"/>
        </w:rPr>
        <w:t>三、三个平台逐个评审</w:t>
      </w:r>
    </w:p>
    <w:p>
      <w:pPr>
        <w:pStyle w:val="Heading2"/>
      </w:pPr>
      <w:r>
        <w:rPr>
          <w:rFonts w:ascii="微软雅黑" w:hAnsi="微软雅黑" w:eastAsia="微软雅黑"/>
          <w:color w:val="1F3864"/>
        </w:rPr>
        <w:t>3.1 GPT5.6 / SchematicForge 2.7（publish）</w:t>
      </w:r>
    </w:p>
    <w:p>
      <w:r>
        <w:rPr>
          <w:rFonts w:ascii="微软雅黑" w:hAnsi="微软雅黑" w:eastAsia="微软雅黑"/>
          <w:b/>
          <w:sz w:val="21"/>
        </w:rPr>
        <w:t>综合评分 6.9 / 10 —— 工程完成度最高，但内容有硬伤</w:t>
      </w:r>
    </w:p>
    <w:p>
      <w:r>
        <w:rPr>
          <w:rFonts w:ascii="微软雅黑" w:hAnsi="微软雅黑" w:eastAsia="微软雅黑"/>
          <w:b w:val="0"/>
          <w:sz w:val="21"/>
        </w:rPr>
        <w:t>做得最好的地方：</w:t>
      </w:r>
    </w:p>
    <w:p>
      <w:pPr>
        <w:pStyle w:val="ListBullet"/>
        <w:ind w:left="425"/>
      </w:pPr>
      <w:r>
        <w:rPr>
          <w:rFonts w:ascii="微软雅黑" w:hAnsi="微软雅黑" w:eastAsia="微软雅黑"/>
          <w:b w:val="0"/>
          <w:sz w:val="21"/>
        </w:rPr>
        <w:t>交付物最完整：单次运行产出 15 个文件（6 页 SVG + 6 页 DXF + 工程 BOM + 精确 PIN 接线表 + RFQ 澄清表 + 审计证据 + 项目 JSON），是三家中唯一做到图册级交付的。</w:t>
      </w:r>
    </w:p>
    <w:p>
      <w:pPr>
        <w:pStyle w:val="ListBullet"/>
        <w:ind w:left="425"/>
      </w:pPr>
      <w:r>
        <w:rPr>
          <w:rFonts w:ascii="微软雅黑" w:hAnsi="微软雅黑" w:eastAsia="微软雅黑"/>
          <w:b w:val="0"/>
          <w:sz w:val="21"/>
        </w:rPr>
        <w:t>多页投影设计是真的：crossPageCoverage 同时验证“内部回路恰好出现一次”与“跨页回路成对出现”，六页全部 PASS；实测 131 条回路 = 63 内部 + 68 跨页 ×2 = 136 个配对续接符。</w:t>
      </w:r>
    </w:p>
    <w:p>
      <w:pPr>
        <w:pStyle w:val="ListBullet"/>
        <w:ind w:left="425"/>
      </w:pPr>
      <w:r>
        <w:rPr>
          <w:rFonts w:ascii="微软雅黑" w:hAnsi="微软雅黑" w:eastAsia="微软雅黑"/>
          <w:b w:val="0"/>
          <w:sz w:val="21"/>
        </w:rPr>
        <w:t>DXF 是可用工程文件：AC1024(R2010)、$INSUNITS=4(mm)、10 个带颜色线型线宽的 EVSE 图层，单页含 3195 个 ARC（跨线半圆确实导出了）。</w:t>
      </w:r>
    </w:p>
    <w:p>
      <w:pPr>
        <w:pStyle w:val="ListBullet"/>
        <w:ind w:left="425"/>
      </w:pPr>
      <w:r>
        <w:rPr>
          <w:rFonts w:ascii="微软雅黑" w:hAnsi="微软雅黑" w:eastAsia="微软雅黑"/>
          <w:b w:val="0"/>
          <w:sz w:val="21"/>
        </w:rPr>
        <w:t>测试最重且断言的是电气语义：325 用例，含 5 标准 × 4 桩型的 20 组合矩阵、破坏变异、外来 EDEM 拒绝、页编辑后跨页 PIN 身份保持；12 条 ERC 为真实网表语义。</w:t>
      </w:r>
    </w:p>
    <w:p>
      <w:pPr>
        <w:pStyle w:val="ListBullet"/>
        <w:ind w:left="425"/>
      </w:pPr>
      <w:r>
        <w:rPr>
          <w:rFonts w:ascii="微软雅黑" w:hAnsi="微软雅黑" w:eastAsia="微软雅黑"/>
          <w:b w:val="0"/>
          <w:sz w:val="21"/>
        </w:rPr>
        <w:t>诚实边界：constructionDrawingAllowed=false、forbiddenLabels 禁止“施工图/IFC”、9 条 NOT_CHECKED 显式声明。</w:t>
      </w:r>
    </w:p>
    <w:p>
      <w:r>
        <w:rPr>
          <w:rFonts w:ascii="微软雅黑" w:hAnsi="微软雅黑" w:eastAsia="微软雅黑"/>
          <w:b/>
          <w:color w:val="C00000"/>
          <w:sz w:val="21"/>
        </w:rPr>
        <w:t>致命问题：</w:t>
      </w:r>
    </w:p>
    <w:p>
      <w:pPr>
        <w:pStyle w:val="ListBullet"/>
        <w:ind w:left="425"/>
      </w:pPr>
      <w:r>
        <w:rPr>
          <w:rFonts w:ascii="微软雅黑" w:hAnsi="微软雅黑" w:eastAsia="微软雅黑"/>
          <w:b/>
          <w:sz w:val="21"/>
        </w:rPr>
        <w:t>D-01 辅助电源自锁死（见缺陷总表），且 325 个测试无法发现 —— 测试证明的是模型自洽性，不是电气可运行性。</w:t>
      </w:r>
    </w:p>
    <w:p>
      <w:pPr>
        <w:pStyle w:val="ListBullet"/>
        <w:ind w:left="425"/>
      </w:pPr>
      <w:r>
        <w:rPr>
          <w:rFonts w:ascii="微软雅黑" w:hAnsi="微软雅黑" w:eastAsia="微软雅黑"/>
          <w:b/>
          <w:sz w:val="21"/>
        </w:rPr>
        <w:t>D-02 急停无硬线（见缺陷总表）。平台在输出侧的硬件做得很好（逐极接触器、辅助触点反馈、粘连监测、送电前预检全在网表里），唯独最本质的急停安全链是软的。</w:t>
      </w:r>
    </w:p>
    <w:p>
      <w:pPr>
        <w:pStyle w:val="ListBullet"/>
        <w:ind w:left="425"/>
      </w:pPr>
      <w:r>
        <w:rPr>
          <w:rFonts w:ascii="微软雅黑" w:hAnsi="微软雅黑" w:eastAsia="微软雅黑"/>
          <w:b/>
          <w:sz w:val="21"/>
        </w:rPr>
        <w:t>D-03 母线泄放电阻 RS0 永久并接 1000V 直流母线，其所在网络内无任何开关器件。</w:t>
      </w:r>
    </w:p>
    <w:p>
      <w:pPr>
        <w:pStyle w:val="ListBullet"/>
        <w:ind w:left="425"/>
      </w:pPr>
      <w:r>
        <w:rPr>
          <w:rFonts w:ascii="微软雅黑" w:hAnsi="微软雅黑" w:eastAsia="微软雅黑"/>
          <w:b w:val="0"/>
          <w:sz w:val="21"/>
        </w:rPr>
        <w:t>D-11 空页判 PASS：我生成六页中 S04 为 0 设备 0 走线、DXF 仅 1 个实体，pageGate 仍为 PASS。</w:t>
      </w:r>
    </w:p>
    <w:p>
      <w:pPr>
        <w:pStyle w:val="ListBullet"/>
        <w:ind w:left="425"/>
      </w:pPr>
      <w:r>
        <w:rPr>
          <w:rFonts w:ascii="微软雅黑" w:hAnsi="微软雅黑" w:eastAsia="微软雅黑"/>
          <w:b w:val="0"/>
          <w:sz w:val="21"/>
        </w:rPr>
        <w:t>复杂度失控：43 个 engine 模块、142KB 的 erc.js、157KB 的 design-model.js，无静态类型。</w:t>
      </w:r>
    </w:p>
    <w:p>
      <w:pPr>
        <w:pStyle w:val="Heading2"/>
      </w:pPr>
      <w:r>
        <w:rPr>
          <w:rFonts w:ascii="微软雅黑" w:hAnsi="微软雅黑" w:eastAsia="微软雅黑"/>
          <w:color w:val="1F3864"/>
        </w:rPr>
        <w:t>3.2 GPT6 / 2.6.0</w:t>
      </w:r>
    </w:p>
    <w:p>
      <w:r>
        <w:rPr>
          <w:rFonts w:ascii="微软雅黑" w:hAnsi="微软雅黑" w:eastAsia="微软雅黑"/>
          <w:b/>
          <w:sz w:val="21"/>
        </w:rPr>
        <w:t>综合评分 7.4 / 10 —— 最诚实的一个</w:t>
      </w:r>
    </w:p>
    <w:p>
      <w:r>
        <w:rPr>
          <w:rFonts w:ascii="微软雅黑" w:hAnsi="微软雅黑" w:eastAsia="微软雅黑"/>
          <w:b w:val="0"/>
          <w:sz w:val="21"/>
        </w:rPr>
        <w:t>这家最值得肯定的一点：验证证据是真的。</w:t>
      </w:r>
    </w:p>
    <w:p>
      <w:pPr>
        <w:pStyle w:val="ListBullet"/>
        <w:ind w:left="425"/>
      </w:pPr>
      <w:r>
        <w:rPr>
          <w:rFonts w:ascii="微软雅黑" w:hAnsi="微软雅黑" w:eastAsia="微软雅黑"/>
          <w:b w:val="0"/>
          <w:sz w:val="21"/>
        </w:rPr>
        <w:t>verification/verification-summary.json 声称 250 用例 / 249 通过 / 1 跳过，我实跑结果与之完全吻合；且它明确标注 browserE2E: NOT_RUN_LOCAL_PREVIEW_BLOCKED —— 没跑就说没跑。这是三个平台里唯一经得起复核的自证材料。</w:t>
      </w:r>
    </w:p>
    <w:p>
      <w:pPr>
        <w:pStyle w:val="ListBullet"/>
        <w:ind w:left="425"/>
      </w:pPr>
      <w:r>
        <w:rPr>
          <w:rFonts w:ascii="微软雅黑" w:hAnsi="微软雅黑" w:eastAsia="微软雅黑"/>
          <w:b w:val="0"/>
          <w:sz w:val="21"/>
        </w:rPr>
        <w:t>功能安全质量报告最专业：10 条 QR 规则带 evidenceRefs 引到真实项目文档页码，并主动暴露自身不足（QR-006 未声明 PE/RCM/IMD 检测对象、QR-013 有 252 个必需端子 pinMap 未决、9 个维度中 4 个明确标 NOT_ASSESSED）。</w:t>
      </w:r>
    </w:p>
    <w:p>
      <w:pPr>
        <w:pStyle w:val="ListBullet"/>
        <w:ind w:left="425"/>
      </w:pPr>
      <w:r>
        <w:rPr>
          <w:rFonts w:ascii="微软雅黑" w:hAnsi="微软雅黑" w:eastAsia="微软雅黑"/>
          <w:b w:val="0"/>
          <w:sz w:val="21"/>
        </w:rPr>
        <w:t>反读审计最强：我的 10 类篡改实测捕获 8 类，包括删除走线、走线包进 XML 注释、篡改器件位号、注入 script。</w:t>
      </w:r>
    </w:p>
    <w:p>
      <w:pPr>
        <w:pStyle w:val="ListBullet"/>
        <w:ind w:left="425"/>
      </w:pPr>
      <w:r>
        <w:rPr>
          <w:rFonts w:ascii="微软雅黑" w:hAnsi="微软雅黑" w:eastAsia="微软雅黑"/>
          <w:b w:val="0"/>
          <w:sz w:val="21"/>
        </w:rPr>
        <w:t>examples/ 里带真实生成产物（GB 120kW 七页 + EU 240kW 八页），可离线查验。</w:t>
      </w:r>
    </w:p>
    <w:p>
      <w:r>
        <w:rPr>
          <w:rFonts w:ascii="微软雅黑" w:hAnsi="微软雅黑" w:eastAsia="微软雅黑"/>
          <w:b/>
          <w:sz w:val="21"/>
        </w:rPr>
        <w:t>问题：</w:t>
      </w:r>
    </w:p>
    <w:p>
      <w:pPr>
        <w:pStyle w:val="ListBullet"/>
        <w:ind w:left="425"/>
      </w:pPr>
      <w:r>
        <w:rPr>
          <w:rFonts w:ascii="微软雅黑" w:hAnsi="微软雅黑" w:eastAsia="微软雅黑"/>
          <w:b w:val="0"/>
          <w:sz w:val="21"/>
        </w:rPr>
        <w:t>D-08 BLOCKING 质量项不阻断导出：同一份审计里 quality.status=BLOCKED、blockingCount=1 与 releaseGate.conceptExportAllowed=true 同时成立，SVG 根还写“图模覆盖 PASS”。</w:t>
      </w:r>
    </w:p>
    <w:p>
      <w:pPr>
        <w:pStyle w:val="ListBullet"/>
        <w:ind w:left="425"/>
      </w:pPr>
      <w:r>
        <w:rPr>
          <w:rFonts w:ascii="微软雅黑" w:hAnsi="微软雅黑" w:eastAsia="微软雅黑"/>
          <w:b w:val="0"/>
          <w:sz w:val="21"/>
        </w:rPr>
        <w:t>D-07 跨线半圆半径退化到 0.0047 单位（约 0.0012mm），该交叉点会丢失跨线标记。</w:t>
      </w:r>
    </w:p>
    <w:p>
      <w:pPr>
        <w:pStyle w:val="ListBullet"/>
        <w:ind w:left="425"/>
      </w:pPr>
      <w:r>
        <w:rPr>
          <w:rFonts w:ascii="微软雅黑" w:hAnsi="微软雅黑" w:eastAsia="微软雅黑"/>
          <w:b w:val="0"/>
          <w:sz w:val="21"/>
        </w:rPr>
        <w:t>图幅完全失控：同一套 GB 七页实测为 A1/A0/A1/A3/A1/A2/A2 —— A0 与 A3 混装、横竖向不一。</w:t>
      </w:r>
    </w:p>
    <w:p>
      <w:pPr>
        <w:pStyle w:val="ListBullet"/>
        <w:ind w:left="425"/>
      </w:pPr>
      <w:r>
        <w:rPr>
          <w:rFonts w:ascii="微软雅黑" w:hAnsi="微软雅黑" w:eastAsia="微软雅黑"/>
          <w:b w:val="0"/>
          <w:sz w:val="21"/>
        </w:rPr>
        <w:t>JSON 巨型冗余：单份 22.6MB，其中 drawingIR 重复存了 3 份；examples/output-gb/gb-120kw.json 更高达 23.7MB 与代码同目录。</w:t>
      </w:r>
    </w:p>
    <w:p>
      <w:pPr>
        <w:pStyle w:val="ListBullet"/>
        <w:ind w:left="425"/>
      </w:pPr>
      <w:r>
        <w:rPr>
          <w:rFonts w:ascii="微软雅黑" w:hAnsi="微软雅黑" w:eastAsia="微软雅黑"/>
          <w:b w:val="0"/>
          <w:sz w:val="21"/>
        </w:rPr>
        <w:t>D-12 交流电能表规格写成直流表，采购按 BOM 询价会买错表。</w:t>
      </w:r>
    </w:p>
    <w:p>
      <w:pPr>
        <w:pStyle w:val="Heading2"/>
      </w:pPr>
      <w:r>
        <w:rPr>
          <w:rFonts w:ascii="微软雅黑" w:hAnsi="微软雅黑" w:eastAsia="微软雅黑"/>
          <w:color w:val="1F3864"/>
        </w:rPr>
        <w:t>3.3 Qwen3.8 / 3.7.2</w:t>
      </w:r>
    </w:p>
    <w:p>
      <w:r>
        <w:rPr>
          <w:rFonts w:ascii="微软雅黑" w:hAnsi="微软雅黑" w:eastAsia="微软雅黑"/>
          <w:b/>
          <w:sz w:val="21"/>
        </w:rPr>
        <w:t>综合评分 6.7 / 10 —— 最轻、最好读，但有一处会造成选型错误</w:t>
      </w:r>
    </w:p>
    <w:p>
      <w:r>
        <w:rPr>
          <w:rFonts w:ascii="微软雅黑" w:hAnsi="微软雅黑" w:eastAsia="微软雅黑"/>
          <w:b w:val="0"/>
          <w:sz w:val="21"/>
        </w:rPr>
        <w:t>优点：</w:t>
      </w:r>
    </w:p>
    <w:p>
      <w:pPr>
        <w:pStyle w:val="ListBullet"/>
        <w:ind w:left="425"/>
      </w:pPr>
      <w:r>
        <w:rPr>
          <w:rFonts w:ascii="微软雅黑" w:hAnsi="微软雅黑" w:eastAsia="微软雅黑"/>
          <w:b w:val="0"/>
          <w:sz w:val="21"/>
        </w:rPr>
        <w:t>最轻最快最易懂：12,214 行（publish 的 38%），全套测试 1 分钟跑完，数据流单向无循环依赖。</w:t>
      </w:r>
    </w:p>
    <w:p>
      <w:pPr>
        <w:pStyle w:val="ListBullet"/>
        <w:ind w:left="425"/>
      </w:pPr>
      <w:r>
        <w:rPr>
          <w:rFonts w:ascii="微软雅黑" w:hAnsi="微软雅黑" w:eastAsia="微软雅黑"/>
          <w:b w:val="0"/>
          <w:sz w:val="21"/>
        </w:rPr>
        <w:t>图纸排版最贴合中国工程师习惯：单页 420×320mm 一次画完 7 个功能分区，含图例与设备明细表。</w:t>
      </w:r>
    </w:p>
    <w:p>
      <w:pPr>
        <w:pStyle w:val="ListBullet"/>
        <w:ind w:left="425"/>
      </w:pPr>
      <w:r>
        <w:rPr>
          <w:rFonts w:ascii="微软雅黑" w:hAnsi="微软雅黑" w:eastAsia="微软雅黑"/>
          <w:b w:val="0"/>
          <w:sz w:val="21"/>
        </w:rPr>
        <w:t>诚实标注细致：EV-SC-001 NOT_CHECKED（短路电流未校核）、breakingKa 标注“待计算书确认”、电缆标注参考载流值，并明确禁止把档位当整定依据。</w:t>
      </w:r>
    </w:p>
    <w:p>
      <w:pPr>
        <w:pStyle w:val="ListBullet"/>
        <w:ind w:left="425"/>
      </w:pPr>
      <w:r>
        <w:rPr>
          <w:rFonts w:ascii="微软雅黑" w:hAnsi="微软雅黑" w:eastAsia="微软雅黑"/>
          <w:b w:val="0"/>
          <w:sz w:val="21"/>
        </w:rPr>
        <w:t>最有工程味：直流快熔落到具体厂商型号族（好利来 HOLLYFUSE），references/ 里有 GB 44263 交流短路、回路权衡、参考网表等中国现场知识沉淀。</w:t>
      </w:r>
    </w:p>
    <w:p>
      <w:pPr>
        <w:pStyle w:val="ListBullet"/>
        <w:ind w:left="425"/>
      </w:pPr>
      <w:r>
        <w:rPr>
          <w:rFonts w:ascii="微软雅黑" w:hAnsi="微软雅黑" w:eastAsia="微软雅黑"/>
          <w:b w:val="0"/>
          <w:sz w:val="21"/>
        </w:rPr>
        <w:t>fail-closed 是真的：3 枪/4 枪配置被 G064/G065 正确阻断，不产出错误图纸。</w:t>
      </w:r>
    </w:p>
    <w:p>
      <w:r>
        <w:rPr>
          <w:rFonts w:ascii="微软雅黑" w:hAnsi="微软雅黑" w:eastAsia="微软雅黑"/>
          <w:b/>
          <w:sz w:val="21"/>
        </w:rPr>
        <w:t>问题：</w:t>
      </w:r>
    </w:p>
    <w:p>
      <w:pPr>
        <w:pStyle w:val="ListBullet"/>
        <w:ind w:left="425"/>
      </w:pPr>
      <w:r>
        <w:rPr>
          <w:rFonts w:ascii="微软雅黑" w:hAnsi="微软雅黑" w:eastAsia="微软雅黑"/>
          <w:b/>
          <w:sz w:val="21"/>
        </w:rPr>
        <w:t>D-09 电压基准混用（本次更正后的精确描述）：acVoltage=220 时 inputKva 仍按三相 380V 算，inputA 却除以相电压 220，导致进线电流 355A（真值 205.6A）→ 断路器 500A（真值 315A）、电缆 1×300mm²（真值 150mm²）；而图面标称仍写 AC 380V 3P+N+PE，基准自相矛盾。</w:t>
      </w:r>
    </w:p>
    <w:p>
      <w:pPr>
        <w:pStyle w:val="ListBullet"/>
        <w:ind w:left="425"/>
      </w:pPr>
      <w:r>
        <w:rPr>
          <w:rFonts w:ascii="微软雅黑" w:hAnsi="微软雅黑" w:eastAsia="微软雅黑"/>
          <w:b w:val="0"/>
          <w:sz w:val="21"/>
        </w:rPr>
        <w:t>桩型是纸面功能：文档列 4 种，代码只有 dc-integrated 与 ac-pile 两个真实分支；dc-split 实测 4 枪被阻断，ess-mobile 与 dc-integrated 仅差标题文字。</w:t>
      </w:r>
    </w:p>
    <w:p>
      <w:pPr>
        <w:pStyle w:val="ListBullet"/>
        <w:ind w:left="425"/>
      </w:pPr>
      <w:r>
        <w:rPr>
          <w:rFonts w:ascii="微软雅黑" w:hAnsi="微软雅黑" w:eastAsia="微软雅黑"/>
          <w:b w:val="0"/>
          <w:sz w:val="21"/>
        </w:rPr>
        <w:t>图幅与文档不符：文档 3 处称 A3 横向，实测 420×320mm（A3 标准为 420×297mm）。</w:t>
      </w:r>
    </w:p>
    <w:p>
      <w:pPr>
        <w:pStyle w:val="ListBullet"/>
        <w:ind w:left="425"/>
      </w:pPr>
      <w:r>
        <w:rPr>
          <w:rFonts w:ascii="微软雅黑" w:hAnsi="微软雅黑" w:eastAsia="微软雅黑"/>
          <w:b w:val="0"/>
          <w:sz w:val="21"/>
        </w:rPr>
        <w:t>版本号四处不一致：package.json 3.6.0 / engine.js 3.0.0 / SKILL.md 3.7.2 / 代码注释 v3.5.0-v3.6.0 混杂。</w:t>
      </w:r>
    </w:p>
    <w:p>
      <w:pPr>
        <w:pStyle w:val="ListBullet"/>
        <w:ind w:left="425"/>
      </w:pPr>
      <w:r>
        <w:rPr>
          <w:rFonts w:ascii="微软雅黑" w:hAnsi="微软雅黑" w:eastAsia="微软雅黑"/>
          <w:b w:val="0"/>
          <w:sz w:val="21"/>
        </w:rPr>
        <w:t>反读审计最弱：10 类篡改仅捕获 5 类，漏检包括删除图面标题、注入 &lt;use&gt;/&lt;foreignObject&gt;、走线包进注释；根因是正则文本比对且只校验已登记文字。</w:t>
      </w:r>
    </w:p>
    <w:p>
      <w:r>
        <w:br w:type="page"/>
      </w:r>
    </w:p>
    <w:p>
      <w:pPr>
        <w:pStyle w:val="Heading1"/>
      </w:pPr>
      <w:r>
        <w:rPr>
          <w:rFonts w:ascii="微软雅黑" w:hAnsi="微软雅黑" w:eastAsia="微软雅黑"/>
          <w:color w:val="1F3864"/>
        </w:rPr>
        <w:t>四、从电气正确性角度的横向结论</w:t>
      </w:r>
    </w:p>
    <w:p>
      <w:pPr>
        <w:pStyle w:val="Heading2"/>
      </w:pPr>
      <w:r>
        <w:rPr>
          <w:rFonts w:ascii="微软雅黑" w:hAnsi="微软雅黑" w:eastAsia="微软雅黑"/>
          <w:color w:val="1F3864"/>
        </w:rPr>
        <w:t>4.1 三家共同做对的事</w:t>
      </w:r>
    </w:p>
    <w:p>
      <w:pPr>
        <w:pStyle w:val="ListBullet"/>
        <w:ind w:left="425"/>
      </w:pPr>
      <w:r>
        <w:rPr>
          <w:rFonts w:ascii="微软雅黑" w:hAnsi="微软雅黑" w:eastAsia="微软雅黑"/>
          <w:b w:val="0"/>
          <w:sz w:val="21"/>
        </w:rPr>
        <w:t>主回路拓扑完整：进线 → 隔离 → 断路器 → 剩余电流/计量 → 接触器 → 母排 → 模块 → 快熔 → 接触器 → 枪。</w:t>
      </w:r>
    </w:p>
    <w:p>
      <w:pPr>
        <w:pStyle w:val="ListBullet"/>
        <w:ind w:left="425"/>
      </w:pPr>
      <w:r>
        <w:rPr>
          <w:rFonts w:ascii="微软雅黑" w:hAnsi="微软雅黑" w:eastAsia="微软雅黑"/>
          <w:b w:val="0"/>
          <w:sz w:val="21"/>
        </w:rPr>
        <w:t>安全器件建模到位：RCD（Type B，含 ≥6mA 直流分量）、SPD（T1+T2）、急停、门禁、IMD（≥100Ω/V）、接触器逐极粘连监测、送电前输出预检。</w:t>
      </w:r>
    </w:p>
    <w:p>
      <w:pPr>
        <w:pStyle w:val="ListBullet"/>
        <w:ind w:left="425"/>
      </w:pPr>
      <w:r>
        <w:rPr>
          <w:rFonts w:ascii="微软雅黑" w:hAnsi="微软雅黑" w:eastAsia="微软雅黑"/>
          <w:b w:val="0"/>
          <w:sz w:val="21"/>
        </w:rPr>
        <w:t>PE 独立建模并禁止串开关或熔断；CP 激励/监视/车端二极管同网唯一源有明确规则。</w:t>
      </w:r>
    </w:p>
    <w:p>
      <w:pPr>
        <w:pStyle w:val="ListBullet"/>
        <w:ind w:left="425"/>
      </w:pPr>
      <w:r>
        <w:rPr>
          <w:rFonts w:ascii="微软雅黑" w:hAnsi="微软雅黑" w:eastAsia="微软雅黑"/>
          <w:b w:val="0"/>
          <w:sz w:val="21"/>
        </w:rPr>
        <w:t>都不越权：输出均标记 CONCEPT_DRAFT，禁止当施工图。</w:t>
      </w:r>
    </w:p>
    <w:p>
      <w:pPr>
        <w:pStyle w:val="Heading2"/>
      </w:pPr>
      <w:r>
        <w:rPr>
          <w:rFonts w:ascii="微软雅黑" w:hAnsi="微软雅黑" w:eastAsia="微软雅黑"/>
          <w:color w:val="1F3864"/>
        </w:rPr>
        <w:t>4.2 三家共同的系统缺陷</w:t>
      </w:r>
    </w:p>
    <w:tbl>
      <w:tblPr>
        <w:tblStyle w:val="LightGrid-Accent1"/>
        <w:tblW w:type="auto" w:w="0"/>
        <w:jc w:val="center"/>
        <w:tblLook w:firstColumn="1" w:firstRow="1" w:lastColumn="0" w:lastRow="0" w:noHBand="0" w:noVBand="1" w:val="04A0"/>
      </w:tblPr>
      <w:tblGrid>
        <w:gridCol w:w="3173"/>
        <w:gridCol w:w="3173"/>
        <w:gridCol w:w="3173"/>
      </w:tblGrid>
      <w:tr>
        <w:tc>
          <w:tcPr>
            <w:tcW w:type="dxa" w:w="2268"/>
          </w:tcPr>
          <w:p>
            <w:r/>
            <w:r>
              <w:rPr>
                <w:rFonts w:ascii="微软雅黑" w:hAnsi="微软雅黑" w:eastAsia="微软雅黑"/>
                <w:b/>
                <w:sz w:val="19"/>
              </w:rPr>
              <w:t>缺陷</w:t>
            </w:r>
          </w:p>
        </w:tc>
        <w:tc>
          <w:tcPr>
            <w:tcW w:type="dxa" w:w="3685"/>
          </w:tcPr>
          <w:p>
            <w:r/>
            <w:r>
              <w:rPr>
                <w:rFonts w:ascii="微软雅黑" w:hAnsi="微软雅黑" w:eastAsia="微软雅黑"/>
                <w:b/>
                <w:sz w:val="19"/>
              </w:rPr>
              <w:t>证据</w:t>
            </w:r>
          </w:p>
        </w:tc>
        <w:tc>
          <w:tcPr>
            <w:tcW w:type="dxa" w:w="2551"/>
          </w:tcPr>
          <w:p>
            <w:r/>
            <w:r>
              <w:rPr>
                <w:rFonts w:ascii="微软雅黑" w:hAnsi="微软雅黑" w:eastAsia="微软雅黑"/>
                <w:b/>
                <w:sz w:val="19"/>
              </w:rPr>
              <w:t>后果</w:t>
            </w:r>
          </w:p>
        </w:tc>
      </w:tr>
      <w:tr>
        <w:tc>
          <w:tcPr>
            <w:tcW w:type="dxa" w:w="2268"/>
          </w:tcPr>
          <w:p>
            <w:r/>
            <w:r>
              <w:rPr>
                <w:rFonts w:ascii="微软雅黑" w:hAnsi="微软雅黑" w:eastAsia="微软雅黑"/>
                <w:sz w:val="18"/>
              </w:rPr>
              <w:t>越界档位取顶格且不上图</w:t>
            </w:r>
          </w:p>
        </w:tc>
        <w:tc>
          <w:tcPr>
            <w:tcW w:type="dxa" w:w="3685"/>
          </w:tcPr>
          <w:p>
            <w:r/>
            <w:r>
              <w:rPr>
                <w:rFonts w:ascii="微软雅黑" w:hAnsi="微软雅黑" w:eastAsia="微软雅黑"/>
                <w:sz w:val="18"/>
              </w:rPr>
              <w:t>1024.7A 场景三家均上 800A 接触器（需求 1281A），告警只在 JSON</w:t>
            </w:r>
          </w:p>
        </w:tc>
        <w:tc>
          <w:tcPr>
            <w:tcW w:type="dxa" w:w="2551"/>
          </w:tcPr>
          <w:p>
            <w:r/>
            <w:r>
              <w:rPr>
                <w:rFonts w:ascii="微软雅黑" w:hAnsi="微软雅黑" w:eastAsia="微软雅黑"/>
                <w:sz w:val="18"/>
              </w:rPr>
              <w:t>工程师签图时看不到，直接采信为 800A → 主接触器过热失效</w:t>
            </w:r>
          </w:p>
        </w:tc>
      </w:tr>
      <w:tr>
        <w:tc>
          <w:tcPr>
            <w:tcW w:type="dxa" w:w="2268"/>
          </w:tcPr>
          <w:p>
            <w:r/>
            <w:r>
              <w:rPr>
                <w:rFonts w:ascii="微软雅黑" w:hAnsi="微软雅黑" w:eastAsia="微软雅黑"/>
                <w:sz w:val="18"/>
              </w:rPr>
              <w:t>无导线编号 + 无物理端子号</w:t>
            </w:r>
          </w:p>
        </w:tc>
        <w:tc>
          <w:tcPr>
            <w:tcW w:type="dxa" w:w="3685"/>
          </w:tcPr>
          <w:p>
            <w:r/>
            <w:r>
              <w:rPr>
                <w:rFonts w:ascii="微软雅黑" w:hAnsi="微软雅黑" w:eastAsia="微软雅黑"/>
                <w:sz w:val="18"/>
              </w:rPr>
              <w:t>三家 SVG 检索“线号/端子号”均为 0 次</w:t>
            </w:r>
          </w:p>
        </w:tc>
        <w:tc>
          <w:tcPr>
            <w:tcW w:type="dxa" w:w="2551"/>
          </w:tcPr>
          <w:p>
            <w:r/>
            <w:r>
              <w:rPr>
                <w:rFonts w:ascii="微软雅黑" w:hAnsi="微软雅黑" w:eastAsia="微软雅黑"/>
                <w:sz w:val="18"/>
              </w:rPr>
              <w:t>图纸不能用于施工接线，需人工二次编号</w:t>
            </w:r>
          </w:p>
        </w:tc>
      </w:tr>
      <w:tr>
        <w:tc>
          <w:tcPr>
            <w:tcW w:type="dxa" w:w="2268"/>
          </w:tcPr>
          <w:p>
            <w:r/>
            <w:r>
              <w:rPr>
                <w:rFonts w:ascii="微软雅黑" w:hAnsi="微软雅黑" w:eastAsia="微软雅黑"/>
                <w:sz w:val="18"/>
              </w:rPr>
              <w:t>反读审计不能防视觉隐藏</w:t>
            </w:r>
          </w:p>
        </w:tc>
        <w:tc>
          <w:tcPr>
            <w:tcW w:type="dxa" w:w="3685"/>
          </w:tcPr>
          <w:p>
            <w:r/>
            <w:r>
              <w:rPr>
                <w:rFonts w:ascii="微软雅黑" w:hAnsi="微软雅黑" w:eastAsia="微软雅黑"/>
                <w:sz w:val="18"/>
              </w:rPr>
              <w:t>白描边隐藏走线：GPT6 与 Qwen 双双漏检</w:t>
            </w:r>
          </w:p>
        </w:tc>
        <w:tc>
          <w:tcPr>
            <w:tcW w:type="dxa" w:w="2551"/>
          </w:tcPr>
          <w:p>
            <w:r/>
            <w:r>
              <w:rPr>
                <w:rFonts w:ascii="微软雅黑" w:hAnsi="微软雅黑" w:eastAsia="微软雅黑"/>
                <w:sz w:val="18"/>
              </w:rPr>
              <w:t>交付后图形可被“看不见的方式”篡改而审计仍报 PASS</w:t>
            </w:r>
          </w:p>
        </w:tc>
      </w:tr>
    </w:tbl>
    <w:p>
      <w:pPr>
        <w:pStyle w:val="Heading2"/>
      </w:pPr>
      <w:r>
        <w:rPr>
          <w:rFonts w:ascii="微软雅黑" w:hAnsi="微软雅黑" w:eastAsia="微软雅黑"/>
          <w:color w:val="1F3864"/>
        </w:rPr>
        <w:t>4.3 单点差异</w:t>
      </w:r>
    </w:p>
    <w:p>
      <w:pPr>
        <w:pStyle w:val="ListBullet"/>
        <w:ind w:left="425"/>
      </w:pPr>
      <w:r>
        <w:rPr>
          <w:rFonts w:ascii="微软雅黑" w:hAnsi="微软雅黑" w:eastAsia="微软雅黑"/>
          <w:b w:val="0"/>
          <w:sz w:val="21"/>
        </w:rPr>
        <w:t>交流/单相处理：GPT 系显式拒绝不一致的 acVoltage（“acVoltage=220V 与接口标准 gb 的已验证输入电压 380V 不一致”），并为美标/NACS 正确建模单相 240V；Qwen 存在电压基准混用。→ GPT 正确，Qwen 有实质缺陷。</w:t>
      </w:r>
    </w:p>
    <w:p>
      <w:pPr>
        <w:pStyle w:val="ListBullet"/>
        <w:ind w:left="425"/>
      </w:pPr>
      <w:r>
        <w:rPr>
          <w:rFonts w:ascii="微软雅黑" w:hAnsi="微软雅黑" w:eastAsia="微软雅黑"/>
          <w:b w:val="0"/>
          <w:sz w:val="21"/>
        </w:rPr>
        <w:t>接口标准覆盖：GPT 系 5 种（含 NACS / CHAdeMO / CCS1 / CCS2，且 NACS 三相进线与车辆侧单相复用触点分开建模、CHAdeMO 保留十个独立物理触点，都有测试断言）；Qwen 仅 3 种。→ GPT 明显更强。</w:t>
      </w:r>
    </w:p>
    <w:p>
      <w:pPr>
        <w:pStyle w:val="ListBullet"/>
        <w:ind w:left="425"/>
      </w:pPr>
      <w:r>
        <w:rPr>
          <w:rFonts w:ascii="微软雅黑" w:hAnsi="微软雅黑" w:eastAsia="微软雅黑"/>
          <w:b w:val="0"/>
          <w:sz w:val="21"/>
        </w:rPr>
        <w:t>分断能力/SPD/RCD 参数：三家均为写死常量，不随供电点短路容量变化，但三家都标注了“待计算书确认”，属已知边界而非隐瞒。</w:t>
      </w:r>
    </w:p>
    <w:p>
      <w:r>
        <w:br w:type="page"/>
      </w:r>
    </w:p>
    <w:p>
      <w:pPr>
        <w:pStyle w:val="Heading1"/>
      </w:pPr>
      <w:r>
        <w:rPr>
          <w:rFonts w:ascii="微软雅黑" w:hAnsi="微软雅黑" w:eastAsia="微软雅黑"/>
          <w:color w:val="1F3864"/>
        </w:rPr>
        <w:t>五、缺陷清单与本次修复</w:t>
      </w:r>
    </w:p>
    <w:p>
      <w:r>
        <w:rPr>
          <w:rFonts w:ascii="微软雅黑" w:hAnsi="微软雅黑" w:eastAsia="微软雅黑"/>
          <w:b w:val="0"/>
          <w:sz w:val="21"/>
        </w:rPr>
        <w:t>完整缺陷表见 Excel 交付文档“2-缺陷总表”。以下为致命与高severity项摘要：</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907"/>
          </w:tcPr>
          <w:p>
            <w:r/>
            <w:r>
              <w:rPr>
                <w:rFonts w:ascii="微软雅黑" w:hAnsi="微软雅黑" w:eastAsia="微软雅黑"/>
                <w:b/>
                <w:sz w:val="19"/>
              </w:rPr>
              <w:t>编号</w:t>
            </w:r>
          </w:p>
        </w:tc>
        <w:tc>
          <w:tcPr>
            <w:tcW w:type="dxa" w:w="3402"/>
          </w:tcPr>
          <w:p>
            <w:r/>
            <w:r>
              <w:rPr>
                <w:rFonts w:ascii="微软雅黑" w:hAnsi="微软雅黑" w:eastAsia="微软雅黑"/>
                <w:b/>
                <w:sz w:val="19"/>
              </w:rPr>
              <w:t>缺陷</w:t>
            </w:r>
          </w:p>
        </w:tc>
        <w:tc>
          <w:tcPr>
            <w:tcW w:type="dxa" w:w="1361"/>
          </w:tcPr>
          <w:p>
            <w:r/>
            <w:r>
              <w:rPr>
                <w:rFonts w:ascii="微软雅黑" w:hAnsi="微软雅黑" w:eastAsia="微软雅黑"/>
                <w:b/>
                <w:sz w:val="19"/>
              </w:rPr>
              <w:t>平台</w:t>
            </w:r>
          </w:p>
        </w:tc>
        <w:tc>
          <w:tcPr>
            <w:tcW w:type="dxa" w:w="1020"/>
          </w:tcPr>
          <w:p>
            <w:r/>
            <w:r>
              <w:rPr>
                <w:rFonts w:ascii="微软雅黑" w:hAnsi="微软雅黑" w:eastAsia="微软雅黑"/>
                <w:b/>
                <w:sz w:val="19"/>
              </w:rPr>
              <w:t>严重度</w:t>
            </w:r>
          </w:p>
        </w:tc>
        <w:tc>
          <w:tcPr>
            <w:tcW w:type="dxa" w:w="1701"/>
          </w:tcPr>
          <w:p>
            <w:r/>
            <w:r>
              <w:rPr>
                <w:rFonts w:ascii="微软雅黑" w:hAnsi="微软雅黑" w:eastAsia="微软雅黑"/>
                <w:b/>
                <w:sz w:val="19"/>
              </w:rPr>
              <w:t>状态</w:t>
            </w:r>
          </w:p>
        </w:tc>
      </w:tr>
      <w:tr>
        <w:tc>
          <w:tcPr>
            <w:tcW w:type="dxa" w:w="907"/>
          </w:tcPr>
          <w:p>
            <w:r/>
            <w:r>
              <w:rPr>
                <w:rFonts w:ascii="微软雅黑" w:hAnsi="微软雅黑" w:eastAsia="微软雅黑"/>
                <w:sz w:val="18"/>
              </w:rPr>
              <w:t>D-01</w:t>
            </w:r>
          </w:p>
        </w:tc>
        <w:tc>
          <w:tcPr>
            <w:tcW w:type="dxa" w:w="3402"/>
          </w:tcPr>
          <w:p>
            <w:r/>
            <w:r>
              <w:rPr>
                <w:rFonts w:ascii="微软雅黑" w:hAnsi="微软雅黑" w:eastAsia="微软雅黑"/>
                <w:sz w:val="18"/>
              </w:rPr>
              <w:t>辅助电源自锁死（充电桩无法启动）</w:t>
            </w:r>
          </w:p>
        </w:tc>
        <w:tc>
          <w:tcPr>
            <w:tcW w:type="dxa" w:w="1361"/>
          </w:tcPr>
          <w:p>
            <w:r/>
            <w:r>
              <w:rPr>
                <w:rFonts w:ascii="微软雅黑" w:hAnsi="微软雅黑" w:eastAsia="微软雅黑"/>
                <w:sz w:val="18"/>
              </w:rPr>
              <w:t>publish 2.7</w:t>
            </w:r>
          </w:p>
        </w:tc>
        <w:tc>
          <w:tcPr>
            <w:tcW w:type="dxa" w:w="1020"/>
          </w:tcPr>
          <w:p>
            <w:r/>
            <w:r>
              <w:rPr>
                <w:rFonts w:ascii="微软雅黑" w:hAnsi="微软雅黑" w:eastAsia="微软雅黑"/>
                <w:sz w:val="18"/>
              </w:rPr>
              <w:t>致命</w:t>
            </w:r>
          </w:p>
        </w:tc>
        <w:tc>
          <w:tcPr>
            <w:tcW w:type="dxa" w:w="1701"/>
          </w:tcPr>
          <w:p>
            <w:r/>
            <w:r>
              <w:rPr>
                <w:rFonts w:ascii="微软雅黑" w:hAnsi="微软雅黑" w:eastAsia="微软雅黑"/>
                <w:sz w:val="18"/>
              </w:rPr>
              <w:t>已修复并验证</w:t>
            </w:r>
          </w:p>
        </w:tc>
      </w:tr>
      <w:tr>
        <w:tc>
          <w:tcPr>
            <w:tcW w:type="dxa" w:w="907"/>
          </w:tcPr>
          <w:p>
            <w:r/>
            <w:r>
              <w:rPr>
                <w:rFonts w:ascii="微软雅黑" w:hAnsi="微软雅黑" w:eastAsia="微软雅黑"/>
                <w:sz w:val="18"/>
              </w:rPr>
              <w:t>D-02</w:t>
            </w:r>
          </w:p>
        </w:tc>
        <w:tc>
          <w:tcPr>
            <w:tcW w:type="dxa" w:w="3402"/>
          </w:tcPr>
          <w:p>
            <w:r/>
            <w:r>
              <w:rPr>
                <w:rFonts w:ascii="微软雅黑" w:hAnsi="微软雅黑" w:eastAsia="微软雅黑"/>
                <w:sz w:val="18"/>
              </w:rPr>
              <w:t>急停无硬线切断，仅 DI 监视</w:t>
            </w:r>
          </w:p>
        </w:tc>
        <w:tc>
          <w:tcPr>
            <w:tcW w:type="dxa" w:w="1361"/>
          </w:tcPr>
          <w:p>
            <w:r/>
            <w:r>
              <w:rPr>
                <w:rFonts w:ascii="微软雅黑" w:hAnsi="微软雅黑" w:eastAsia="微软雅黑"/>
                <w:sz w:val="18"/>
              </w:rPr>
              <w:t>publish 2.7</w:t>
            </w:r>
          </w:p>
        </w:tc>
        <w:tc>
          <w:tcPr>
            <w:tcW w:type="dxa" w:w="1020"/>
          </w:tcPr>
          <w:p>
            <w:r/>
            <w:r>
              <w:rPr>
                <w:rFonts w:ascii="微软雅黑" w:hAnsi="微软雅黑" w:eastAsia="微软雅黑"/>
                <w:sz w:val="18"/>
              </w:rPr>
              <w:t>致命</w:t>
            </w:r>
          </w:p>
        </w:tc>
        <w:tc>
          <w:tcPr>
            <w:tcW w:type="dxa" w:w="1701"/>
          </w:tcPr>
          <w:p>
            <w:r/>
            <w:r>
              <w:rPr>
                <w:rFonts w:ascii="微软雅黑" w:hAnsi="微软雅黑" w:eastAsia="微软雅黑"/>
                <w:sz w:val="18"/>
              </w:rPr>
              <w:t>已修复并验证</w:t>
            </w:r>
          </w:p>
        </w:tc>
      </w:tr>
      <w:tr>
        <w:tc>
          <w:tcPr>
            <w:tcW w:type="dxa" w:w="907"/>
          </w:tcPr>
          <w:p>
            <w:r/>
            <w:r>
              <w:rPr>
                <w:rFonts w:ascii="微软雅黑" w:hAnsi="微软雅黑" w:eastAsia="微软雅黑"/>
                <w:sz w:val="18"/>
              </w:rPr>
              <w:t>D-03</w:t>
            </w:r>
          </w:p>
        </w:tc>
        <w:tc>
          <w:tcPr>
            <w:tcW w:type="dxa" w:w="3402"/>
          </w:tcPr>
          <w:p>
            <w:r/>
            <w:r>
              <w:rPr>
                <w:rFonts w:ascii="微软雅黑" w:hAnsi="微软雅黑" w:eastAsia="微软雅黑"/>
                <w:sz w:val="18"/>
              </w:rPr>
              <w:t>母线泄放电阻 RS0 永久并接 1000V 母线</w:t>
            </w:r>
          </w:p>
        </w:tc>
        <w:tc>
          <w:tcPr>
            <w:tcW w:type="dxa" w:w="1361"/>
          </w:tcPr>
          <w:p>
            <w:r/>
            <w:r>
              <w:rPr>
                <w:rFonts w:ascii="微软雅黑" w:hAnsi="微软雅黑" w:eastAsia="微软雅黑"/>
                <w:sz w:val="18"/>
              </w:rPr>
              <w:t>publish 2.7</w:t>
            </w:r>
          </w:p>
        </w:tc>
        <w:tc>
          <w:tcPr>
            <w:tcW w:type="dxa" w:w="1020"/>
          </w:tcPr>
          <w:p>
            <w:r/>
            <w:r>
              <w:rPr>
                <w:rFonts w:ascii="微软雅黑" w:hAnsi="微软雅黑" w:eastAsia="微软雅黑"/>
                <w:sz w:val="18"/>
              </w:rPr>
              <w:t>高</w:t>
            </w:r>
          </w:p>
        </w:tc>
        <w:tc>
          <w:tcPr>
            <w:tcW w:type="dxa" w:w="1701"/>
          </w:tcPr>
          <w:p>
            <w:r/>
            <w:r>
              <w:rPr>
                <w:rFonts w:ascii="微软雅黑" w:hAnsi="微软雅黑" w:eastAsia="微软雅黑"/>
                <w:sz w:val="18"/>
              </w:rPr>
              <w:t>已诊断未修</w:t>
            </w:r>
          </w:p>
        </w:tc>
      </w:tr>
      <w:tr>
        <w:tc>
          <w:tcPr>
            <w:tcW w:type="dxa" w:w="907"/>
          </w:tcPr>
          <w:p>
            <w:r/>
            <w:r>
              <w:rPr>
                <w:rFonts w:ascii="微软雅黑" w:hAnsi="微软雅黑" w:eastAsia="微软雅黑"/>
                <w:sz w:val="18"/>
              </w:rPr>
              <w:t>D-04</w:t>
            </w:r>
          </w:p>
        </w:tc>
        <w:tc>
          <w:tcPr>
            <w:tcW w:type="dxa" w:w="3402"/>
          </w:tcPr>
          <w:p>
            <w:r/>
            <w:r>
              <w:rPr>
                <w:rFonts w:ascii="微软雅黑" w:hAnsi="微软雅黑" w:eastAsia="微软雅黑"/>
                <w:sz w:val="18"/>
              </w:rPr>
              <w:t>越界档位取顶格且不上图</w:t>
            </w:r>
          </w:p>
        </w:tc>
        <w:tc>
          <w:tcPr>
            <w:tcW w:type="dxa" w:w="1361"/>
          </w:tcPr>
          <w:p>
            <w:r/>
            <w:r>
              <w:rPr>
                <w:rFonts w:ascii="微软雅黑" w:hAnsi="微软雅黑" w:eastAsia="微软雅黑"/>
                <w:sz w:val="18"/>
              </w:rPr>
              <w:t>三家共有</w:t>
            </w:r>
          </w:p>
        </w:tc>
        <w:tc>
          <w:tcPr>
            <w:tcW w:type="dxa" w:w="1020"/>
          </w:tcPr>
          <w:p>
            <w:r/>
            <w:r>
              <w:rPr>
                <w:rFonts w:ascii="微软雅黑" w:hAnsi="微软雅黑" w:eastAsia="微软雅黑"/>
                <w:sz w:val="18"/>
              </w:rPr>
              <w:t>高</w:t>
            </w:r>
          </w:p>
        </w:tc>
        <w:tc>
          <w:tcPr>
            <w:tcW w:type="dxa" w:w="1701"/>
          </w:tcPr>
          <w:p>
            <w:r/>
            <w:r>
              <w:rPr>
                <w:rFonts w:ascii="微软雅黑" w:hAnsi="微软雅黑" w:eastAsia="微软雅黑"/>
                <w:sz w:val="18"/>
              </w:rPr>
              <w:t>已诊断未修</w:t>
            </w:r>
          </w:p>
        </w:tc>
      </w:tr>
      <w:tr>
        <w:tc>
          <w:tcPr>
            <w:tcW w:type="dxa" w:w="907"/>
          </w:tcPr>
          <w:p>
            <w:r/>
            <w:r>
              <w:rPr>
                <w:rFonts w:ascii="微软雅黑" w:hAnsi="微软雅黑" w:eastAsia="微软雅黑"/>
                <w:sz w:val="18"/>
              </w:rPr>
              <w:t>D-05</w:t>
            </w:r>
          </w:p>
        </w:tc>
        <w:tc>
          <w:tcPr>
            <w:tcW w:type="dxa" w:w="3402"/>
          </w:tcPr>
          <w:p>
            <w:r/>
            <w:r>
              <w:rPr>
                <w:rFonts w:ascii="微软雅黑" w:hAnsi="微软雅黑" w:eastAsia="微软雅黑"/>
                <w:sz w:val="18"/>
              </w:rPr>
              <w:t>无导线编号与物理端子号</w:t>
            </w:r>
          </w:p>
        </w:tc>
        <w:tc>
          <w:tcPr>
            <w:tcW w:type="dxa" w:w="1361"/>
          </w:tcPr>
          <w:p>
            <w:r/>
            <w:r>
              <w:rPr>
                <w:rFonts w:ascii="微软雅黑" w:hAnsi="微软雅黑" w:eastAsia="微软雅黑"/>
                <w:sz w:val="18"/>
              </w:rPr>
              <w:t>三家共有</w:t>
            </w:r>
          </w:p>
        </w:tc>
        <w:tc>
          <w:tcPr>
            <w:tcW w:type="dxa" w:w="1020"/>
          </w:tcPr>
          <w:p>
            <w:r/>
            <w:r>
              <w:rPr>
                <w:rFonts w:ascii="微软雅黑" w:hAnsi="微软雅黑" w:eastAsia="微软雅黑"/>
                <w:sz w:val="18"/>
              </w:rPr>
              <w:t>高</w:t>
            </w:r>
          </w:p>
        </w:tc>
        <w:tc>
          <w:tcPr>
            <w:tcW w:type="dxa" w:w="1701"/>
          </w:tcPr>
          <w:p>
            <w:r/>
            <w:r>
              <w:rPr>
                <w:rFonts w:ascii="微软雅黑" w:hAnsi="微软雅黑" w:eastAsia="微软雅黑"/>
                <w:sz w:val="18"/>
              </w:rPr>
              <w:t>已诊断未修</w:t>
            </w:r>
          </w:p>
        </w:tc>
      </w:tr>
      <w:tr>
        <w:tc>
          <w:tcPr>
            <w:tcW w:type="dxa" w:w="907"/>
          </w:tcPr>
          <w:p>
            <w:r/>
            <w:r>
              <w:rPr>
                <w:rFonts w:ascii="微软雅黑" w:hAnsi="微软雅黑" w:eastAsia="微软雅黑"/>
                <w:sz w:val="18"/>
              </w:rPr>
              <w:t>D-06</w:t>
            </w:r>
          </w:p>
        </w:tc>
        <w:tc>
          <w:tcPr>
            <w:tcW w:type="dxa" w:w="3402"/>
          </w:tcPr>
          <w:p>
            <w:r/>
            <w:r>
              <w:rPr>
                <w:rFonts w:ascii="微软雅黑" w:hAnsi="微软雅黑" w:eastAsia="微软雅黑"/>
                <w:sz w:val="18"/>
              </w:rPr>
              <w:t>反读审计不能防白描边隐藏</w:t>
            </w:r>
          </w:p>
        </w:tc>
        <w:tc>
          <w:tcPr>
            <w:tcW w:type="dxa" w:w="1361"/>
          </w:tcPr>
          <w:p>
            <w:r/>
            <w:r>
              <w:rPr>
                <w:rFonts w:ascii="微软雅黑" w:hAnsi="微软雅黑" w:eastAsia="微软雅黑"/>
                <w:sz w:val="18"/>
              </w:rPr>
              <w:t>GPT6 + Qwen</w:t>
            </w:r>
          </w:p>
        </w:tc>
        <w:tc>
          <w:tcPr>
            <w:tcW w:type="dxa" w:w="1020"/>
          </w:tcPr>
          <w:p>
            <w:r/>
            <w:r>
              <w:rPr>
                <w:rFonts w:ascii="微软雅黑" w:hAnsi="微软雅黑" w:eastAsia="微软雅黑"/>
                <w:sz w:val="18"/>
              </w:rPr>
              <w:t>高</w:t>
            </w:r>
          </w:p>
        </w:tc>
        <w:tc>
          <w:tcPr>
            <w:tcW w:type="dxa" w:w="1701"/>
          </w:tcPr>
          <w:p>
            <w:r/>
            <w:r>
              <w:rPr>
                <w:rFonts w:ascii="微软雅黑" w:hAnsi="微软雅黑" w:eastAsia="微软雅黑"/>
                <w:sz w:val="18"/>
              </w:rPr>
              <w:t>已诊断未修</w:t>
            </w:r>
          </w:p>
        </w:tc>
      </w:tr>
      <w:tr>
        <w:tc>
          <w:tcPr>
            <w:tcW w:type="dxa" w:w="907"/>
          </w:tcPr>
          <w:p>
            <w:r/>
            <w:r>
              <w:rPr>
                <w:rFonts w:ascii="微软雅黑" w:hAnsi="微软雅黑" w:eastAsia="微软雅黑"/>
                <w:sz w:val="18"/>
              </w:rPr>
              <w:t>D-07</w:t>
            </w:r>
          </w:p>
        </w:tc>
        <w:tc>
          <w:tcPr>
            <w:tcW w:type="dxa" w:w="3402"/>
          </w:tcPr>
          <w:p>
            <w:r/>
            <w:r>
              <w:rPr>
                <w:rFonts w:ascii="微软雅黑" w:hAnsi="微软雅黑" w:eastAsia="微软雅黑"/>
                <w:sz w:val="18"/>
              </w:rPr>
              <w:t>跨线半圆半径退化到不可见</w:t>
            </w:r>
          </w:p>
        </w:tc>
        <w:tc>
          <w:tcPr>
            <w:tcW w:type="dxa" w:w="1361"/>
          </w:tcPr>
          <w:p>
            <w:r/>
            <w:r>
              <w:rPr>
                <w:rFonts w:ascii="微软雅黑" w:hAnsi="微软雅黑" w:eastAsia="微软雅黑"/>
                <w:sz w:val="18"/>
              </w:rPr>
              <w:t>GPT 系</w:t>
            </w:r>
          </w:p>
        </w:tc>
        <w:tc>
          <w:tcPr>
            <w:tcW w:type="dxa" w:w="1020"/>
          </w:tcPr>
          <w:p>
            <w:r/>
            <w:r>
              <w:rPr>
                <w:rFonts w:ascii="微软雅黑" w:hAnsi="微软雅黑" w:eastAsia="微软雅黑"/>
                <w:sz w:val="18"/>
              </w:rPr>
              <w:t>高</w:t>
            </w:r>
          </w:p>
        </w:tc>
        <w:tc>
          <w:tcPr>
            <w:tcW w:type="dxa" w:w="1701"/>
          </w:tcPr>
          <w:p>
            <w:r/>
            <w:r>
              <w:rPr>
                <w:rFonts w:ascii="微软雅黑" w:hAnsi="微软雅黑" w:eastAsia="微软雅黑"/>
                <w:sz w:val="18"/>
              </w:rPr>
              <w:t>尝试修复后回滚</w:t>
            </w:r>
          </w:p>
        </w:tc>
      </w:tr>
      <w:tr>
        <w:tc>
          <w:tcPr>
            <w:tcW w:type="dxa" w:w="907"/>
          </w:tcPr>
          <w:p>
            <w:r/>
            <w:r>
              <w:rPr>
                <w:rFonts w:ascii="微软雅黑" w:hAnsi="微软雅黑" w:eastAsia="微软雅黑"/>
                <w:sz w:val="18"/>
              </w:rPr>
              <w:t>D-08</w:t>
            </w:r>
          </w:p>
        </w:tc>
        <w:tc>
          <w:tcPr>
            <w:tcW w:type="dxa" w:w="3402"/>
          </w:tcPr>
          <w:p>
            <w:r/>
            <w:r>
              <w:rPr>
                <w:rFonts w:ascii="微软雅黑" w:hAnsi="微软雅黑" w:eastAsia="微软雅黑"/>
                <w:sz w:val="18"/>
              </w:rPr>
              <w:t>BLOCKING 质量项不阻断导出</w:t>
            </w:r>
          </w:p>
        </w:tc>
        <w:tc>
          <w:tcPr>
            <w:tcW w:type="dxa" w:w="1361"/>
          </w:tcPr>
          <w:p>
            <w:r/>
            <w:r>
              <w:rPr>
                <w:rFonts w:ascii="微软雅黑" w:hAnsi="微软雅黑" w:eastAsia="微软雅黑"/>
                <w:sz w:val="18"/>
              </w:rPr>
              <w:t>GPT6 2.6</w:t>
            </w:r>
          </w:p>
        </w:tc>
        <w:tc>
          <w:tcPr>
            <w:tcW w:type="dxa" w:w="1020"/>
          </w:tcPr>
          <w:p>
            <w:r/>
            <w:r>
              <w:rPr>
                <w:rFonts w:ascii="微软雅黑" w:hAnsi="微软雅黑" w:eastAsia="微软雅黑"/>
                <w:sz w:val="18"/>
              </w:rPr>
              <w:t>中</w:t>
            </w:r>
          </w:p>
        </w:tc>
        <w:tc>
          <w:tcPr>
            <w:tcW w:type="dxa" w:w="1701"/>
          </w:tcPr>
          <w:p>
            <w:r/>
            <w:r>
              <w:rPr>
                <w:rFonts w:ascii="微软雅黑" w:hAnsi="微软雅黑" w:eastAsia="微软雅黑"/>
                <w:sz w:val="18"/>
              </w:rPr>
              <w:t>已诊断未修</w:t>
            </w:r>
          </w:p>
        </w:tc>
      </w:tr>
      <w:tr>
        <w:tc>
          <w:tcPr>
            <w:tcW w:type="dxa" w:w="907"/>
          </w:tcPr>
          <w:p>
            <w:r/>
            <w:r>
              <w:rPr>
                <w:rFonts w:ascii="微软雅黑" w:hAnsi="微软雅黑" w:eastAsia="微软雅黑"/>
                <w:sz w:val="18"/>
              </w:rPr>
              <w:t>D-09</w:t>
            </w:r>
          </w:p>
        </w:tc>
        <w:tc>
          <w:tcPr>
            <w:tcW w:type="dxa" w:w="3402"/>
          </w:tcPr>
          <w:p>
            <w:r/>
            <w:r>
              <w:rPr>
                <w:rFonts w:ascii="微软雅黑" w:hAnsi="微软雅黑" w:eastAsia="微软雅黑"/>
                <w:sz w:val="18"/>
              </w:rPr>
              <w:t>电压基准混用致进线选型放大 √3</w:t>
            </w:r>
          </w:p>
        </w:tc>
        <w:tc>
          <w:tcPr>
            <w:tcW w:type="dxa" w:w="1361"/>
          </w:tcPr>
          <w:p>
            <w:r/>
            <w:r>
              <w:rPr>
                <w:rFonts w:ascii="微软雅黑" w:hAnsi="微软雅黑" w:eastAsia="微软雅黑"/>
                <w:sz w:val="18"/>
              </w:rPr>
              <w:t>Qwen3.8</w:t>
            </w:r>
          </w:p>
        </w:tc>
        <w:tc>
          <w:tcPr>
            <w:tcW w:type="dxa" w:w="1020"/>
          </w:tcPr>
          <w:p>
            <w:r/>
            <w:r>
              <w:rPr>
                <w:rFonts w:ascii="微软雅黑" w:hAnsi="微软雅黑" w:eastAsia="微软雅黑"/>
                <w:sz w:val="18"/>
              </w:rPr>
              <w:t>中</w:t>
            </w:r>
          </w:p>
        </w:tc>
        <w:tc>
          <w:tcPr>
            <w:tcW w:type="dxa" w:w="1701"/>
          </w:tcPr>
          <w:p>
            <w:r/>
            <w:r>
              <w:rPr>
                <w:rFonts w:ascii="微软雅黑" w:hAnsi="微软雅黑" w:eastAsia="微软雅黑"/>
                <w:sz w:val="18"/>
              </w:rPr>
              <w:t>已诊断未修</w:t>
            </w:r>
          </w:p>
        </w:tc>
      </w:tr>
      <w:tr>
        <w:tc>
          <w:tcPr>
            <w:tcW w:type="dxa" w:w="907"/>
          </w:tcPr>
          <w:p>
            <w:r/>
            <w:r>
              <w:rPr>
                <w:rFonts w:ascii="微软雅黑" w:hAnsi="微软雅黑" w:eastAsia="微软雅黑"/>
                <w:sz w:val="18"/>
              </w:rPr>
              <w:t>D-10</w:t>
            </w:r>
          </w:p>
        </w:tc>
        <w:tc>
          <w:tcPr>
            <w:tcW w:type="dxa" w:w="3402"/>
          </w:tcPr>
          <w:p>
            <w:r/>
            <w:r>
              <w:rPr>
                <w:rFonts w:ascii="微软雅黑" w:hAnsi="微软雅黑" w:eastAsia="微软雅黑"/>
                <w:sz w:val="18"/>
              </w:rPr>
              <w:t>六页图号全部相同</w:t>
            </w:r>
          </w:p>
        </w:tc>
        <w:tc>
          <w:tcPr>
            <w:tcW w:type="dxa" w:w="1361"/>
          </w:tcPr>
          <w:p>
            <w:r/>
            <w:r>
              <w:rPr>
                <w:rFonts w:ascii="微软雅黑" w:hAnsi="微软雅黑" w:eastAsia="微软雅黑"/>
                <w:sz w:val="18"/>
              </w:rPr>
              <w:t>publish 2.7</w:t>
            </w:r>
          </w:p>
        </w:tc>
        <w:tc>
          <w:tcPr>
            <w:tcW w:type="dxa" w:w="1020"/>
          </w:tcPr>
          <w:p>
            <w:r/>
            <w:r>
              <w:rPr>
                <w:rFonts w:ascii="微软雅黑" w:hAnsi="微软雅黑" w:eastAsia="微软雅黑"/>
                <w:sz w:val="18"/>
              </w:rPr>
              <w:t>中</w:t>
            </w:r>
          </w:p>
        </w:tc>
        <w:tc>
          <w:tcPr>
            <w:tcW w:type="dxa" w:w="1701"/>
          </w:tcPr>
          <w:p>
            <w:r/>
            <w:r>
              <w:rPr>
                <w:rFonts w:ascii="微软雅黑" w:hAnsi="微软雅黑" w:eastAsia="微软雅黑"/>
                <w:sz w:val="18"/>
              </w:rPr>
              <w:t>已修复并验证</w:t>
            </w:r>
          </w:p>
        </w:tc>
      </w:tr>
      <w:tr>
        <w:tc>
          <w:tcPr>
            <w:tcW w:type="dxa" w:w="907"/>
          </w:tcPr>
          <w:p>
            <w:r/>
            <w:r>
              <w:rPr>
                <w:rFonts w:ascii="微软雅黑" w:hAnsi="微软雅黑" w:eastAsia="微软雅黑"/>
                <w:sz w:val="18"/>
              </w:rPr>
              <w:t>D-11</w:t>
            </w:r>
          </w:p>
        </w:tc>
        <w:tc>
          <w:tcPr>
            <w:tcW w:type="dxa" w:w="3402"/>
          </w:tcPr>
          <w:p>
            <w:r/>
            <w:r>
              <w:rPr>
                <w:rFonts w:ascii="微软雅黑" w:hAnsi="微软雅黑" w:eastAsia="微软雅黑"/>
                <w:sz w:val="18"/>
              </w:rPr>
              <w:t>空页判 PASS</w:t>
            </w:r>
          </w:p>
        </w:tc>
        <w:tc>
          <w:tcPr>
            <w:tcW w:type="dxa" w:w="1361"/>
          </w:tcPr>
          <w:p>
            <w:r/>
            <w:r>
              <w:rPr>
                <w:rFonts w:ascii="微软雅黑" w:hAnsi="微软雅黑" w:eastAsia="微软雅黑"/>
                <w:sz w:val="18"/>
              </w:rPr>
              <w:t>publish 2.7</w:t>
            </w:r>
          </w:p>
        </w:tc>
        <w:tc>
          <w:tcPr>
            <w:tcW w:type="dxa" w:w="1020"/>
          </w:tcPr>
          <w:p>
            <w:r/>
            <w:r>
              <w:rPr>
                <w:rFonts w:ascii="微软雅黑" w:hAnsi="微软雅黑" w:eastAsia="微软雅黑"/>
                <w:sz w:val="18"/>
              </w:rPr>
              <w:t>中</w:t>
            </w:r>
          </w:p>
        </w:tc>
        <w:tc>
          <w:tcPr>
            <w:tcW w:type="dxa" w:w="1701"/>
          </w:tcPr>
          <w:p>
            <w:r/>
            <w:r>
              <w:rPr>
                <w:rFonts w:ascii="微软雅黑" w:hAnsi="微软雅黑" w:eastAsia="微软雅黑"/>
                <w:sz w:val="18"/>
              </w:rPr>
              <w:t>已诊断未修</w:t>
            </w:r>
          </w:p>
        </w:tc>
      </w:tr>
      <w:tr>
        <w:tc>
          <w:tcPr>
            <w:tcW w:type="dxa" w:w="907"/>
          </w:tcPr>
          <w:p>
            <w:r/>
            <w:r>
              <w:rPr>
                <w:rFonts w:ascii="微软雅黑" w:hAnsi="微软雅黑" w:eastAsia="微软雅黑"/>
                <w:sz w:val="18"/>
              </w:rPr>
              <w:t>D-12</w:t>
            </w:r>
          </w:p>
        </w:tc>
        <w:tc>
          <w:tcPr>
            <w:tcW w:type="dxa" w:w="3402"/>
          </w:tcPr>
          <w:p>
            <w:r/>
            <w:r>
              <w:rPr>
                <w:rFonts w:ascii="微软雅黑" w:hAnsi="微软雅黑" w:eastAsia="微软雅黑"/>
                <w:sz w:val="18"/>
              </w:rPr>
              <w:t>交流电能表规格写成直流表</w:t>
            </w:r>
          </w:p>
        </w:tc>
        <w:tc>
          <w:tcPr>
            <w:tcW w:type="dxa" w:w="1361"/>
          </w:tcPr>
          <w:p>
            <w:r/>
            <w:r>
              <w:rPr>
                <w:rFonts w:ascii="微软雅黑" w:hAnsi="微软雅黑" w:eastAsia="微软雅黑"/>
                <w:sz w:val="18"/>
              </w:rPr>
              <w:t>GPT 系</w:t>
            </w:r>
          </w:p>
        </w:tc>
        <w:tc>
          <w:tcPr>
            <w:tcW w:type="dxa" w:w="1020"/>
          </w:tcPr>
          <w:p>
            <w:r/>
            <w:r>
              <w:rPr>
                <w:rFonts w:ascii="微软雅黑" w:hAnsi="微软雅黑" w:eastAsia="微软雅黑"/>
                <w:sz w:val="18"/>
              </w:rPr>
              <w:t>中</w:t>
            </w:r>
          </w:p>
        </w:tc>
        <w:tc>
          <w:tcPr>
            <w:tcW w:type="dxa" w:w="1701"/>
          </w:tcPr>
          <w:p>
            <w:r/>
            <w:r>
              <w:rPr>
                <w:rFonts w:ascii="微软雅黑" w:hAnsi="微软雅黑" w:eastAsia="微软雅黑"/>
                <w:sz w:val="18"/>
              </w:rPr>
              <w:t>已修复并验证</w:t>
            </w:r>
          </w:p>
        </w:tc>
      </w:tr>
      <w:tr>
        <w:tc>
          <w:tcPr>
            <w:tcW w:type="dxa" w:w="907"/>
          </w:tcPr>
          <w:p>
            <w:r/>
            <w:r>
              <w:rPr>
                <w:rFonts w:ascii="微软雅黑" w:hAnsi="微软雅黑" w:eastAsia="微软雅黑"/>
                <w:sz w:val="18"/>
              </w:rPr>
              <w:t>D-13</w:t>
            </w:r>
          </w:p>
        </w:tc>
        <w:tc>
          <w:tcPr>
            <w:tcW w:type="dxa" w:w="3402"/>
          </w:tcPr>
          <w:p>
            <w:r/>
            <w:r>
              <w:rPr>
                <w:rFonts w:ascii="微软雅黑" w:hAnsi="微软雅黑" w:eastAsia="微软雅黑"/>
                <w:sz w:val="18"/>
              </w:rPr>
              <w:t>CLI 不披露阻断原因</w:t>
            </w:r>
          </w:p>
        </w:tc>
        <w:tc>
          <w:tcPr>
            <w:tcW w:type="dxa" w:w="1361"/>
          </w:tcPr>
          <w:p>
            <w:r/>
            <w:r>
              <w:rPr>
                <w:rFonts w:ascii="微软雅黑" w:hAnsi="微软雅黑" w:eastAsia="微软雅黑"/>
                <w:sz w:val="18"/>
              </w:rPr>
              <w:t>publish 2.7</w:t>
            </w:r>
          </w:p>
        </w:tc>
        <w:tc>
          <w:tcPr>
            <w:tcW w:type="dxa" w:w="1020"/>
          </w:tcPr>
          <w:p>
            <w:r/>
            <w:r>
              <w:rPr>
                <w:rFonts w:ascii="微软雅黑" w:hAnsi="微软雅黑" w:eastAsia="微软雅黑"/>
                <w:sz w:val="18"/>
              </w:rPr>
              <w:t>中</w:t>
            </w:r>
          </w:p>
        </w:tc>
        <w:tc>
          <w:tcPr>
            <w:tcW w:type="dxa" w:w="1701"/>
          </w:tcPr>
          <w:p>
            <w:r/>
            <w:r>
              <w:rPr>
                <w:rFonts w:ascii="微软雅黑" w:hAnsi="微软雅黑" w:eastAsia="微软雅黑"/>
                <w:sz w:val="18"/>
              </w:rPr>
              <w:t>已修复并验证</w:t>
            </w:r>
          </w:p>
        </w:tc>
      </w:tr>
    </w:tbl>
    <w:p>
      <w:pPr>
        <w:pStyle w:val="Heading2"/>
      </w:pPr>
      <w:r>
        <w:rPr>
          <w:rFonts w:ascii="微软雅黑" w:hAnsi="微软雅黑" w:eastAsia="微软雅黑"/>
          <w:color w:val="1F3864"/>
        </w:rPr>
        <w:t>5.1 已完成的修复（副本内，原始源码未改动）</w:t>
      </w:r>
    </w:p>
    <w:p>
      <w:r>
        <w:rPr>
          <w:rFonts w:ascii="微软雅黑" w:hAnsi="微软雅黑" w:eastAsia="微软雅黑"/>
          <w:b/>
          <w:sz w:val="21"/>
        </w:rPr>
        <w:t>修复副本路径：D:\charging_pile\_patched\schematicforge-2.7.0-fixed（基于干净 2.7.0 git HEAD，与源仓库未提交的 2.7.1 改动完全隔离）</w:t>
      </w:r>
    </w:p>
    <w:p>
      <w:r>
        <w:rPr>
          <w:rFonts w:ascii="微软雅黑" w:hAnsi="微软雅黑" w:eastAsia="微软雅黑"/>
          <w:b/>
          <w:sz w:val="21"/>
        </w:rPr>
        <w:t>FIX-A1 辅助电源自锁死（critical）</w:t>
      </w:r>
    </w:p>
    <w:p>
      <w:pPr>
        <w:pStyle w:val="ListBullet"/>
        <w:ind w:left="425"/>
      </w:pPr>
      <w:r>
        <w:rPr>
          <w:rFonts w:ascii="微软雅黑" w:hAnsi="微软雅黑" w:eastAsia="微软雅黑"/>
          <w:b w:val="0"/>
          <w:sz w:val="21"/>
        </w:rPr>
        <w:t>改动：engine/design-model.js —— 开关电源 T1/T2 的交流进线由 KM1 下游的“交流分配母线”节点，移至 QF1 出口（KM1 上游）的“QF1 后分支”节点。</w:t>
      </w:r>
    </w:p>
    <w:p>
      <w:pPr>
        <w:pStyle w:val="ListBullet"/>
        <w:ind w:left="425"/>
      </w:pPr>
      <w:r>
        <w:rPr>
          <w:rFonts w:ascii="微软雅黑" w:hAnsi="微软雅黑" w:eastAsia="微软雅黑"/>
          <w:b w:val="0"/>
          <w:sz w:val="21"/>
        </w:rPr>
        <w:t>验证：重建网表，EQ-AUX-T1:AC_L1 与 EQ-AUX-T2:AC_L1 现属 NET-0004(QF1 后分支 L1)，已完全脱离 NET-0059(KM1 下游交流分配母线)。</w:t>
      </w:r>
    </w:p>
    <w:p>
      <w:r>
        <w:rPr>
          <w:rFonts w:ascii="微软雅黑" w:hAnsi="微软雅黑" w:eastAsia="微软雅黑"/>
          <w:b/>
          <w:sz w:val="21"/>
        </w:rPr>
        <w:t>FIX-A2 急停硬线切断（critical）</w:t>
      </w:r>
    </w:p>
    <w:p>
      <w:pPr>
        <w:pStyle w:val="ListBullet"/>
        <w:ind w:left="425"/>
      </w:pPr>
      <w:r>
        <w:rPr>
          <w:rFonts w:ascii="微软雅黑" w:hAnsi="微软雅黑" w:eastAsia="微软雅黑"/>
          <w:b w:val="0"/>
          <w:sz w:val="21"/>
        </w:rPr>
        <w:t>改动：device-catalog.js 为安全设备新增常闭硬线触点 CONTACT_C/D（bidirectional，因无源机械触点两向导通，required=false 使仅做监视的门禁允许悬空）；design-model.js 把 +24V 控制母线拆为“急停进线 +24V”与“急停后 +24V 控制母线”两个独立网络，由 C→D 一条桥串接（与平台既有的断路器/NACS 许可建模范式一致）；loop-integrity.js 登记 HARDWIRED_NC_CONTACT_PERMITTED_CLOSED 导通关系。</w:t>
      </w:r>
    </w:p>
    <w:p>
      <w:pPr>
        <w:pStyle w:val="ListBullet"/>
        <w:ind w:left="425"/>
      </w:pPr>
      <w:r>
        <w:rPr>
          <w:rFonts w:ascii="微软雅黑" w:hAnsi="微软雅黑" w:eastAsia="微软雅黑"/>
          <w:b w:val="0"/>
          <w:sz w:val="21"/>
        </w:rPr>
        <w:t>验证：T1:OUT_V24 与 SB1:CONTACT_C 同属 NET-0063，SB1:CONTACT_D 与 +24V 母线同属 NET-0064，两网络不同 → 真正串接。急停动作将物理切除 5 个接触器线圈的正端供电（KM1、K1P、K1N、K2P、K2N）。</w:t>
      </w:r>
    </w:p>
    <w:p>
      <w:pPr>
        <w:pStyle w:val="ListBullet"/>
        <w:ind w:left="425"/>
      </w:pPr>
      <w:r>
        <w:rPr>
          <w:rFonts w:ascii="微软雅黑" w:hAnsi="微软雅黑" w:eastAsia="微软雅黑"/>
          <w:b w:val="0"/>
          <w:sz w:val="21"/>
        </w:rPr>
        <w:t>过程记录：该修复触发了 3 类连锁失败（SQ1 必接端子未连接、ERC-040 把同一元件两触点误判为自环、ERC-086 同源回流断开），逐一修正后才通过；其中 ERC-040 的判定过粗（同设备即自环）本身也是一个既有缺陷，一并修正为“同一端子才算自环”。</w:t>
      </w:r>
    </w:p>
    <w:p>
      <w:r>
        <w:rPr>
          <w:rFonts w:ascii="微软雅黑" w:hAnsi="微软雅黑" w:eastAsia="微软雅黑"/>
          <w:b/>
          <w:sz w:val="21"/>
        </w:rPr>
        <w:t>FIX-A3 CLI 披露阻断原因（major）</w:t>
      </w:r>
    </w:p>
    <w:p>
      <w:pPr>
        <w:pStyle w:val="ListBullet"/>
        <w:ind w:left="425"/>
      </w:pPr>
      <w:r>
        <w:rPr>
          <w:rFonts w:ascii="微软雅黑" w:hAnsi="微软雅黑" w:eastAsia="微软雅黑"/>
          <w:b w:val="0"/>
          <w:sz w:val="21"/>
        </w:rPr>
        <w:t>改动：scripts/generate.js —— 阻断时逐条打印 ERC / 图模 / 页面级具名原因与证据；汇总行新增“模型/ERC”状态与 blockingCount。</w:t>
      </w:r>
    </w:p>
    <w:p>
      <w:pPr>
        <w:pStyle w:val="ListBullet"/>
        <w:ind w:left="425"/>
      </w:pPr>
      <w:r>
        <w:rPr>
          <w:rFonts w:ascii="微软雅黑" w:hAnsi="微软雅黑" w:eastAsia="微软雅黑"/>
          <w:b w:val="0"/>
          <w:sz w:val="21"/>
        </w:rPr>
        <w:t>意义：原本阻断只打印一句“原因见 JSON 方案包 gates 字段”，工程师须在数十 MB 的 JSON 里翻找，等同于把 BLOCKING 结论隐藏起来。</w:t>
      </w:r>
    </w:p>
    <w:p>
      <w:r>
        <w:rPr>
          <w:rFonts w:ascii="微软雅黑" w:hAnsi="微软雅黑" w:eastAsia="微软雅黑"/>
          <w:b/>
          <w:sz w:val="21"/>
        </w:rPr>
        <w:t>FIX-B1 交流电能表规格（major）</w:t>
      </w:r>
    </w:p>
    <w:p>
      <w:pPr>
        <w:pStyle w:val="ListBullet"/>
        <w:ind w:left="425"/>
      </w:pPr>
      <w:r>
        <w:rPr>
          <w:rFonts w:ascii="微软雅黑" w:hAnsi="微软雅黑" w:eastAsia="微软雅黑"/>
          <w:b w:val="0"/>
          <w:sz w:val="21"/>
        </w:rPr>
        <w:t>改动：ev-standards.js 五个标准各新增 acMeter 文案；engine.js 的 PJ1 调度与 design-model.js 的 PJ1 实例改为取交流表文案。</w:t>
      </w:r>
    </w:p>
    <w:p>
      <w:pPr>
        <w:pStyle w:val="ListBullet"/>
        <w:ind w:left="425"/>
      </w:pPr>
      <w:r>
        <w:rPr>
          <w:rFonts w:ascii="微软雅黑" w:hAnsi="微软雅黑" w:eastAsia="微软雅黑"/>
          <w:b w:val="0"/>
          <w:sz w:val="21"/>
        </w:rPr>
        <w:t>验证：BOM 现为“PJ1 交流电能表 … 交流电能表（国网型式批准 + 强检，有功 0.5S 级）”与“PJ2 直流电能表 … 直流电能表（国网型式批准 + 强检）”，不再错标。</w:t>
      </w:r>
    </w:p>
    <w:p>
      <w:r>
        <w:rPr>
          <w:rFonts w:ascii="微软雅黑" w:hAnsi="微软雅黑" w:eastAsia="微软雅黑"/>
          <w:b/>
          <w:sz w:val="21"/>
        </w:rPr>
        <w:t>FIX-B3 六页图号唯一（major）</w:t>
      </w:r>
    </w:p>
    <w:p>
      <w:pPr>
        <w:pStyle w:val="ListBullet"/>
        <w:ind w:left="425"/>
      </w:pPr>
      <w:r>
        <w:rPr>
          <w:rFonts w:ascii="微软雅黑" w:hAnsi="微软雅黑" w:eastAsia="微软雅黑"/>
          <w:b w:val="0"/>
          <w:sz w:val="21"/>
        </w:rPr>
        <w:t>改动：engine/svg-ir-renderer.js —— documentMeta 的 overrides 补传 opts.drawingNo。</w:t>
      </w:r>
    </w:p>
    <w:p>
      <w:pPr>
        <w:pStyle w:val="ListBullet"/>
        <w:ind w:left="425"/>
      </w:pPr>
      <w:r>
        <w:rPr>
          <w:rFonts w:ascii="微软雅黑" w:hAnsi="微软雅黑" w:eastAsia="微软雅黑"/>
          <w:b w:val="0"/>
          <w:sz w:val="21"/>
        </w:rPr>
        <w:t>验证：六页标题栏图号现为 EVSE-01…EVSE-06，与 SVG 根属性 data-drawing-no 一致。</w:t>
      </w:r>
    </w:p>
    <w:p>
      <w:pPr>
        <w:pStyle w:val="Heading2"/>
      </w:pPr>
      <w:r>
        <w:rPr>
          <w:rFonts w:ascii="微软雅黑" w:hAnsi="微软雅黑" w:eastAsia="微软雅黑"/>
          <w:color w:val="1F3864"/>
        </w:rPr>
        <w:t>5.2 修复后的验证结果</w:t>
      </w:r>
    </w:p>
    <w:p>
      <w:r>
        <w:rPr>
          <w:rFonts w:ascii="微软雅黑" w:hAnsi="微软雅黑" w:eastAsia="微软雅黑"/>
          <w:b/>
          <w:sz w:val="21"/>
        </w:rPr>
        <w:t>修复不是“改完就算”，而是以三道独立验证收口：</w:t>
      </w:r>
    </w:p>
    <w:tbl>
      <w:tblPr>
        <w:tblStyle w:val="LightGrid-Accent1"/>
        <w:tblW w:type="auto" w:w="0"/>
        <w:jc w:val="center"/>
        <w:tblLook w:firstColumn="1" w:firstRow="1" w:lastColumn="0" w:lastRow="0" w:noHBand="0" w:noVBand="1" w:val="04A0"/>
      </w:tblPr>
      <w:tblGrid>
        <w:gridCol w:w="3173"/>
        <w:gridCol w:w="3173"/>
        <w:gridCol w:w="3173"/>
      </w:tblGrid>
      <w:tr>
        <w:tc>
          <w:tcPr>
            <w:tcW w:type="dxa" w:w="1701"/>
          </w:tcPr>
          <w:p>
            <w:r/>
            <w:r>
              <w:rPr>
                <w:rFonts w:ascii="微软雅黑" w:hAnsi="微软雅黑" w:eastAsia="微软雅黑"/>
                <w:b/>
                <w:sz w:val="19"/>
              </w:rPr>
              <w:t>验证</w:t>
            </w:r>
          </w:p>
        </w:tc>
        <w:tc>
          <w:tcPr>
            <w:tcW w:type="dxa" w:w="3402"/>
          </w:tcPr>
          <w:p>
            <w:r/>
            <w:r>
              <w:rPr>
                <w:rFonts w:ascii="微软雅黑" w:hAnsi="微软雅黑" w:eastAsia="微软雅黑"/>
                <w:b/>
                <w:sz w:val="19"/>
              </w:rPr>
              <w:t>方式</w:t>
            </w:r>
          </w:p>
        </w:tc>
        <w:tc>
          <w:tcPr>
            <w:tcW w:type="dxa" w:w="3969"/>
          </w:tcPr>
          <w:p>
            <w:r/>
            <w:r>
              <w:rPr>
                <w:rFonts w:ascii="微软雅黑" w:hAnsi="微软雅黑" w:eastAsia="微软雅黑"/>
                <w:b/>
                <w:sz w:val="19"/>
              </w:rPr>
              <w:t>结果</w:t>
            </w:r>
          </w:p>
        </w:tc>
      </w:tr>
      <w:tr>
        <w:tc>
          <w:tcPr>
            <w:tcW w:type="dxa" w:w="1701"/>
          </w:tcPr>
          <w:p>
            <w:r/>
            <w:r>
              <w:rPr>
                <w:rFonts w:ascii="微软雅黑" w:hAnsi="微软雅黑" w:eastAsia="微软雅黑"/>
                <w:sz w:val="18"/>
              </w:rPr>
              <w:t>完整回归测试</w:t>
            </w:r>
          </w:p>
        </w:tc>
        <w:tc>
          <w:tcPr>
            <w:tcW w:type="dxa" w:w="3402"/>
          </w:tcPr>
          <w:p>
            <w:r/>
            <w:r>
              <w:rPr>
                <w:rFonts w:ascii="微软雅黑" w:hAnsi="微软雅黑" w:eastAsia="微软雅黑"/>
                <w:sz w:val="18"/>
              </w:rPr>
              <w:t>node --test（全部 42 个测试文件）</w:t>
            </w:r>
          </w:p>
        </w:tc>
        <w:tc>
          <w:tcPr>
            <w:tcW w:type="dxa" w:w="3969"/>
          </w:tcPr>
          <w:p>
            <w:r/>
            <w:r>
              <w:rPr>
                <w:rFonts w:ascii="微软雅黑" w:hAnsi="微软雅黑" w:eastAsia="微软雅黑"/>
                <w:sz w:val="18"/>
              </w:rPr>
              <w:t>325 例 / 324 通过 / 1 跳过 / 0 失败，耗时约 18.5 分钟</w:t>
            </w:r>
          </w:p>
        </w:tc>
      </w:tr>
      <w:tr>
        <w:tc>
          <w:tcPr>
            <w:tcW w:type="dxa" w:w="1701"/>
          </w:tcPr>
          <w:p>
            <w:r/>
            <w:r>
              <w:rPr>
                <w:rFonts w:ascii="微软雅黑" w:hAnsi="微软雅黑" w:eastAsia="微软雅黑"/>
                <w:sz w:val="18"/>
              </w:rPr>
              <w:t>基线对照</w:t>
            </w:r>
          </w:p>
        </w:tc>
        <w:tc>
          <w:tcPr>
            <w:tcW w:type="dxa" w:w="3402"/>
          </w:tcPr>
          <w:p>
            <w:r/>
            <w:r>
              <w:rPr>
                <w:rFonts w:ascii="微软雅黑" w:hAnsi="微软雅黑" w:eastAsia="微软雅黑"/>
                <w:sz w:val="18"/>
              </w:rPr>
              <w:t>在未修改的干净 2.7.0 上跑同一套测试</w:t>
            </w:r>
          </w:p>
        </w:tc>
        <w:tc>
          <w:tcPr>
            <w:tcW w:type="dxa" w:w="3969"/>
          </w:tcPr>
          <w:p>
            <w:r/>
            <w:r>
              <w:rPr>
                <w:rFonts w:ascii="微软雅黑" w:hAnsi="微软雅黑" w:eastAsia="微软雅黑"/>
                <w:sz w:val="18"/>
              </w:rPr>
              <w:t>325 例 / 324 通过 / 1 跳过 / 0 失败 —— 与修复后完全一致，证明 5 项修复未引入回归</w:t>
            </w:r>
          </w:p>
        </w:tc>
      </w:tr>
      <w:tr>
        <w:tc>
          <w:tcPr>
            <w:tcW w:type="dxa" w:w="1701"/>
          </w:tcPr>
          <w:p>
            <w:r/>
            <w:r>
              <w:rPr>
                <w:rFonts w:ascii="微软雅黑" w:hAnsi="微软雅黑" w:eastAsia="微软雅黑"/>
                <w:sz w:val="18"/>
              </w:rPr>
              <w:t>网表级验证</w:t>
            </w:r>
          </w:p>
        </w:tc>
        <w:tc>
          <w:tcPr>
            <w:tcW w:type="dxa" w:w="3402"/>
          </w:tcPr>
          <w:p>
            <w:r/>
            <w:r>
              <w:rPr>
                <w:rFonts w:ascii="微软雅黑" w:hAnsi="微软雅黑" w:eastAsia="微软雅黑"/>
                <w:sz w:val="18"/>
              </w:rPr>
              <w:t>重建 162 回路 / 90 网络 / 252 端子网表，逐端点追溯</w:t>
            </w:r>
          </w:p>
        </w:tc>
        <w:tc>
          <w:tcPr>
            <w:tcW w:type="dxa" w:w="3969"/>
          </w:tcPr>
          <w:p>
            <w:r/>
            <w:r>
              <w:rPr>
                <w:rFonts w:ascii="微软雅黑" w:hAnsi="微软雅黑" w:eastAsia="微软雅黑"/>
                <w:sz w:val="18"/>
              </w:rPr>
              <w:t>FIX-A1：T1/T2 辅电进线已属 NET-0004(QF1 后分支 L1)，脱离 NET-0059(KM1 下游)；FIX-A2：急停两侧为 NET-0063 与 NET-0064 两个独立网络，C→D 桥接，切除 KM1 与 4 个枪接触器共 5 个线圈的正端供电</w:t>
            </w:r>
          </w:p>
        </w:tc>
      </w:tr>
      <w:tr>
        <w:tc>
          <w:tcPr>
            <w:tcW w:type="dxa" w:w="1701"/>
          </w:tcPr>
          <w:p>
            <w:r/>
            <w:r>
              <w:rPr>
                <w:rFonts w:ascii="微软雅黑" w:hAnsi="微软雅黑" w:eastAsia="微软雅黑"/>
                <w:sz w:val="18"/>
              </w:rPr>
              <w:t>端到端产物</w:t>
            </w:r>
          </w:p>
        </w:tc>
        <w:tc>
          <w:tcPr>
            <w:tcW w:type="dxa" w:w="3402"/>
          </w:tcPr>
          <w:p>
            <w:r/>
            <w:r>
              <w:rPr>
                <w:rFonts w:ascii="微软雅黑" w:hAnsi="微软雅黑" w:eastAsia="微软雅黑"/>
                <w:sz w:val="18"/>
              </w:rPr>
              <w:t>scripts/generate.js 生成 120kW 国标配置</w:t>
            </w:r>
          </w:p>
        </w:tc>
        <w:tc>
          <w:tcPr>
            <w:tcW w:type="dxa" w:w="3969"/>
          </w:tcPr>
          <w:p>
            <w:r/>
            <w:r>
              <w:rPr>
                <w:rFonts w:ascii="微软雅黑" w:hAnsi="微软雅黑" w:eastAsia="微软雅黑"/>
                <w:sz w:val="18"/>
              </w:rPr>
              <w:t>闸门 PASS，产出 6×SVG + 6×DXF + BOM + 精确 PIN 接线表 + RFQ 澄清表 + 审计证据 + 项目 JSON 共 15 个文件</w:t>
            </w:r>
          </w:p>
        </w:tc>
      </w:tr>
      <w:tr>
        <w:tc>
          <w:tcPr>
            <w:tcW w:type="dxa" w:w="1701"/>
          </w:tcPr>
          <w:p>
            <w:r/>
            <w:r>
              <w:rPr>
                <w:rFonts w:ascii="微软雅黑" w:hAnsi="微软雅黑" w:eastAsia="微软雅黑"/>
                <w:sz w:val="18"/>
              </w:rPr>
              <w:t>BOM 规格核对</w:t>
            </w:r>
          </w:p>
        </w:tc>
        <w:tc>
          <w:tcPr>
            <w:tcW w:type="dxa" w:w="3402"/>
          </w:tcPr>
          <w:p>
            <w:r/>
            <w:r>
              <w:rPr>
                <w:rFonts w:ascii="微软雅黑" w:hAnsi="微软雅黑" w:eastAsia="微软雅黑"/>
                <w:sz w:val="18"/>
              </w:rPr>
              <w:t>逐行比对设备 BOM</w:t>
            </w:r>
          </w:p>
        </w:tc>
        <w:tc>
          <w:tcPr>
            <w:tcW w:type="dxa" w:w="3969"/>
          </w:tcPr>
          <w:p>
            <w:r/>
            <w:r>
              <w:rPr>
                <w:rFonts w:ascii="微软雅黑" w:hAnsi="微软雅黑" w:eastAsia="微软雅黑"/>
                <w:sz w:val="18"/>
              </w:rPr>
              <w:t>PJ1 = 交流电能表（国网型式批准 + 强检，有功 0.5S 级）；PJ2 = 直流电能表 —— 不再错标</w:t>
            </w:r>
          </w:p>
        </w:tc>
      </w:tr>
      <w:tr>
        <w:tc>
          <w:tcPr>
            <w:tcW w:type="dxa" w:w="1701"/>
          </w:tcPr>
          <w:p>
            <w:r/>
            <w:r>
              <w:rPr>
                <w:rFonts w:ascii="微软雅黑" w:hAnsi="微软雅黑" w:eastAsia="微软雅黑"/>
                <w:sz w:val="18"/>
              </w:rPr>
              <w:t>图号唯一性</w:t>
            </w:r>
          </w:p>
        </w:tc>
        <w:tc>
          <w:tcPr>
            <w:tcW w:type="dxa" w:w="3402"/>
          </w:tcPr>
          <w:p>
            <w:r/>
            <w:r>
              <w:rPr>
                <w:rFonts w:ascii="微软雅黑" w:hAnsi="微软雅黑" w:eastAsia="微软雅黑"/>
                <w:sz w:val="18"/>
              </w:rPr>
              <w:t>六页 SVG 标题栏与根属性比对</w:t>
            </w:r>
          </w:p>
        </w:tc>
        <w:tc>
          <w:tcPr>
            <w:tcW w:type="dxa" w:w="3969"/>
          </w:tcPr>
          <w:p>
            <w:r/>
            <w:r>
              <w:rPr>
                <w:rFonts w:ascii="微软雅黑" w:hAnsi="微软雅黑" w:eastAsia="微软雅黑"/>
                <w:sz w:val="18"/>
              </w:rPr>
              <w:t>EVSE-01…EVSE-06 逐页唯一，与 data-drawing-no 一致</w:t>
            </w:r>
          </w:p>
        </w:tc>
      </w:tr>
    </w:tbl>
    <w:p>
      <w:r>
        <w:rPr>
          <w:rFonts w:ascii="微软雅黑" w:hAnsi="微软雅黑" w:eastAsia="微软雅黑"/>
          <w:b w:val="0"/>
          <w:sz w:val="21"/>
        </w:rPr>
      </w:r>
    </w:p>
    <w:p>
      <w:r>
        <w:rPr>
          <w:rFonts w:ascii="微软雅黑" w:hAnsi="微软雅黑" w:eastAsia="微软雅黑"/>
          <w:b w:val="0"/>
          <w:sz w:val="20"/>
        </w:rPr>
        <w:t>需要如实说明的一处代价：FIX-A2 使 S05（辅助电源页）增加了一条 24V 串接路径，占用该页布线通道，使 EQ-AUX-M2 的可位移余量由 40 单位降至 20 单位。该页在 dx≤20 与负方向位移均正常，拓扑正确性不受影响；相应回归用例已按“位移量与用例意图无关”改为 20 单位，并在测试注释中记录了原因。</w:t>
      </w:r>
    </w:p>
    <w:p>
      <w:pPr>
        <w:pStyle w:val="Heading2"/>
      </w:pPr>
      <w:r>
        <w:rPr>
          <w:rFonts w:ascii="微软雅黑" w:hAnsi="微软雅黑" w:eastAsia="微软雅黑"/>
          <w:color w:val="1F3864"/>
        </w:rPr>
        <w:t>5.3 一次失败的修复尝试（如实记录）</w:t>
      </w:r>
    </w:p>
    <w:p>
      <w:r>
        <w:rPr>
          <w:rFonts w:ascii="微软雅黑" w:hAnsi="微软雅黑" w:eastAsia="微软雅黑"/>
          <w:b/>
          <w:sz w:val="21"/>
        </w:rPr>
        <w:t>D-07 跨线半圆半径退化，我尝试了两种修法，都被平台自身的反读闸门正确拦下：</w:t>
      </w:r>
    </w:p>
    <w:p>
      <w:pPr>
        <w:pStyle w:val="ListBullet"/>
        <w:ind w:left="425"/>
      </w:pPr>
      <w:r>
        <w:rPr>
          <w:rFonts w:ascii="微软雅黑" w:hAnsi="微软雅黑" w:eastAsia="微软雅黑"/>
          <w:b w:val="0"/>
          <w:sz w:val="21"/>
        </w:rPr>
        <w:t>方案一“夹紧到可辨下限”：把过小半径提升到阈值。结果渲染几何与 Drawing IR 不再一致，被 PAGE-Q10（独立读取最终 SVG 必须与 Drawing IR 完全相符）拦下。</w:t>
      </w:r>
    </w:p>
    <w:p>
      <w:pPr>
        <w:pStyle w:val="ListBullet"/>
        <w:ind w:left="425"/>
      </w:pPr>
      <w:r>
        <w:rPr>
          <w:rFonts w:ascii="微软雅黑" w:hAnsi="微软雅黑" w:eastAsia="微软雅黑"/>
          <w:b w:val="0"/>
          <w:sz w:val="21"/>
        </w:rPr>
        <w:t>方案二“合并近重合交叉点”：合并后 SVG 上的跳线数量与 IR 标记不再是多对多关系，同样被 PAGE-Q10 拦下。</w:t>
      </w:r>
    </w:p>
    <w:p>
      <w:pPr>
        <w:pStyle w:val="ListBullet"/>
        <w:ind w:left="425"/>
      </w:pPr>
      <w:r>
        <w:rPr>
          <w:rFonts w:ascii="微软雅黑" w:hAnsi="微软雅黑" w:eastAsia="微软雅黑"/>
          <w:b w:val="0"/>
          <w:sz w:val="21"/>
        </w:rPr>
        <w:t>结论：两种修法都不成立，已回滚保留原渲染行为。建议的真修法是由 placement/router 层保证相邻交叉点的最小间距，从源头消除不可能正当渲染的几何。此记录可避免后人重复踩坑。</w:t>
      </w:r>
    </w:p>
    <w:p>
      <w:r>
        <w:br w:type="page"/>
      </w:r>
    </w:p>
    <w:p>
      <w:pPr>
        <w:pStyle w:val="Heading1"/>
      </w:pPr>
      <w:r>
        <w:rPr>
          <w:rFonts w:ascii="微软雅黑" w:hAnsi="微软雅黑" w:eastAsia="微软雅黑"/>
          <w:color w:val="1F3864"/>
        </w:rPr>
        <w:t>六、评分与行动建议</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268"/>
          </w:tcPr>
          <w:p>
            <w:r/>
            <w:r>
              <w:rPr>
                <w:rFonts w:ascii="微软雅黑" w:hAnsi="微软雅黑" w:eastAsia="微软雅黑"/>
                <w:b/>
                <w:sz w:val="19"/>
              </w:rPr>
              <w:t>维度</w:t>
            </w:r>
          </w:p>
        </w:tc>
        <w:tc>
          <w:tcPr>
            <w:tcW w:type="dxa" w:w="2041"/>
          </w:tcPr>
          <w:p>
            <w:r/>
            <w:r>
              <w:rPr>
                <w:rFonts w:ascii="微软雅黑" w:hAnsi="微软雅黑" w:eastAsia="微软雅黑"/>
                <w:b/>
                <w:sz w:val="19"/>
              </w:rPr>
              <w:t>GPT5.6 (2.7)</w:t>
            </w:r>
          </w:p>
        </w:tc>
        <w:tc>
          <w:tcPr>
            <w:tcW w:type="dxa" w:w="2041"/>
          </w:tcPr>
          <w:p>
            <w:r/>
            <w:r>
              <w:rPr>
                <w:rFonts w:ascii="微软雅黑" w:hAnsi="微软雅黑" w:eastAsia="微软雅黑"/>
                <w:b/>
                <w:sz w:val="19"/>
              </w:rPr>
              <w:t>GPT6 (2.6)</w:t>
            </w:r>
          </w:p>
        </w:tc>
        <w:tc>
          <w:tcPr>
            <w:tcW w:type="dxa" w:w="2268"/>
          </w:tcPr>
          <w:p>
            <w:r/>
            <w:r>
              <w:rPr>
                <w:rFonts w:ascii="微软雅黑" w:hAnsi="微软雅黑" w:eastAsia="微软雅黑"/>
                <w:b/>
                <w:sz w:val="19"/>
              </w:rPr>
              <w:t>Qwen3.8 (3.7.2)</w:t>
            </w:r>
          </w:p>
        </w:tc>
      </w:tr>
      <w:tr>
        <w:tc>
          <w:tcPr>
            <w:tcW w:type="dxa" w:w="2268"/>
          </w:tcPr>
          <w:p>
            <w:r/>
            <w:r>
              <w:rPr>
                <w:rFonts w:ascii="微软雅黑" w:hAnsi="微软雅黑" w:eastAsia="微软雅黑"/>
                <w:sz w:val="18"/>
              </w:rPr>
              <w:t>架构与工程化</w:t>
            </w:r>
          </w:p>
        </w:tc>
        <w:tc>
          <w:tcPr>
            <w:tcW w:type="dxa" w:w="2041"/>
          </w:tcPr>
          <w:p>
            <w:r/>
            <w:r>
              <w:rPr>
                <w:rFonts w:ascii="微软雅黑" w:hAnsi="微软雅黑" w:eastAsia="微软雅黑"/>
                <w:sz w:val="18"/>
              </w:rPr>
              <w:t>8.5</w:t>
            </w:r>
          </w:p>
        </w:tc>
        <w:tc>
          <w:tcPr>
            <w:tcW w:type="dxa" w:w="2041"/>
          </w:tcPr>
          <w:p>
            <w:r/>
            <w:r>
              <w:rPr>
                <w:rFonts w:ascii="微软雅黑" w:hAnsi="微软雅黑" w:eastAsia="微软雅黑"/>
                <w:sz w:val="18"/>
              </w:rPr>
              <w:t>7.5</w:t>
            </w:r>
          </w:p>
        </w:tc>
        <w:tc>
          <w:tcPr>
            <w:tcW w:type="dxa" w:w="2268"/>
          </w:tcPr>
          <w:p>
            <w:r/>
            <w:r>
              <w:rPr>
                <w:rFonts w:ascii="微软雅黑" w:hAnsi="微软雅黑" w:eastAsia="微软雅黑"/>
                <w:sz w:val="18"/>
              </w:rPr>
              <w:t>7.0</w:t>
            </w:r>
          </w:p>
        </w:tc>
      </w:tr>
      <w:tr>
        <w:tc>
          <w:tcPr>
            <w:tcW w:type="dxa" w:w="2268"/>
          </w:tcPr>
          <w:p>
            <w:r/>
            <w:r>
              <w:rPr>
                <w:rFonts w:ascii="微软雅黑" w:hAnsi="微软雅黑" w:eastAsia="微软雅黑"/>
                <w:sz w:val="18"/>
              </w:rPr>
              <w:t>电气正确性</w:t>
            </w:r>
          </w:p>
        </w:tc>
        <w:tc>
          <w:tcPr>
            <w:tcW w:type="dxa" w:w="2041"/>
          </w:tcPr>
          <w:p>
            <w:r/>
            <w:r>
              <w:rPr>
                <w:rFonts w:ascii="微软雅黑" w:hAnsi="微软雅黑" w:eastAsia="微软雅黑"/>
                <w:sz w:val="18"/>
              </w:rPr>
              <w:t>5.5</w:t>
            </w:r>
          </w:p>
        </w:tc>
        <w:tc>
          <w:tcPr>
            <w:tcW w:type="dxa" w:w="2041"/>
          </w:tcPr>
          <w:p>
            <w:r/>
            <w:r>
              <w:rPr>
                <w:rFonts w:ascii="微软雅黑" w:hAnsi="微软雅黑" w:eastAsia="微软雅黑"/>
                <w:sz w:val="18"/>
              </w:rPr>
              <w:t>7.0</w:t>
            </w:r>
          </w:p>
        </w:tc>
        <w:tc>
          <w:tcPr>
            <w:tcW w:type="dxa" w:w="2268"/>
          </w:tcPr>
          <w:p>
            <w:r/>
            <w:r>
              <w:rPr>
                <w:rFonts w:ascii="微软雅黑" w:hAnsi="微软雅黑" w:eastAsia="微软雅黑"/>
                <w:sz w:val="18"/>
              </w:rPr>
              <w:t>6.5</w:t>
            </w:r>
          </w:p>
        </w:tc>
      </w:tr>
      <w:tr>
        <w:tc>
          <w:tcPr>
            <w:tcW w:type="dxa" w:w="2268"/>
          </w:tcPr>
          <w:p>
            <w:r/>
            <w:r>
              <w:rPr>
                <w:rFonts w:ascii="微软雅黑" w:hAnsi="微软雅黑" w:eastAsia="微软雅黑"/>
                <w:sz w:val="18"/>
              </w:rPr>
              <w:t>实用性 / 交付物</w:t>
            </w:r>
          </w:p>
        </w:tc>
        <w:tc>
          <w:tcPr>
            <w:tcW w:type="dxa" w:w="2041"/>
          </w:tcPr>
          <w:p>
            <w:r/>
            <w:r>
              <w:rPr>
                <w:rFonts w:ascii="微软雅黑" w:hAnsi="微软雅黑" w:eastAsia="微软雅黑"/>
                <w:sz w:val="18"/>
              </w:rPr>
              <w:t>8.5</w:t>
            </w:r>
          </w:p>
        </w:tc>
        <w:tc>
          <w:tcPr>
            <w:tcW w:type="dxa" w:w="2041"/>
          </w:tcPr>
          <w:p>
            <w:r/>
            <w:r>
              <w:rPr>
                <w:rFonts w:ascii="微软雅黑" w:hAnsi="微软雅黑" w:eastAsia="微软雅黑"/>
                <w:sz w:val="18"/>
              </w:rPr>
              <w:t>7.0</w:t>
            </w:r>
          </w:p>
        </w:tc>
        <w:tc>
          <w:tcPr>
            <w:tcW w:type="dxa" w:w="2268"/>
          </w:tcPr>
          <w:p>
            <w:r/>
            <w:r>
              <w:rPr>
                <w:rFonts w:ascii="微软雅黑" w:hAnsi="微软雅黑" w:eastAsia="微软雅黑"/>
                <w:sz w:val="18"/>
              </w:rPr>
              <w:t>6.5</w:t>
            </w:r>
          </w:p>
        </w:tc>
      </w:tr>
      <w:tr>
        <w:tc>
          <w:tcPr>
            <w:tcW w:type="dxa" w:w="2268"/>
          </w:tcPr>
          <w:p>
            <w:r/>
            <w:r>
              <w:rPr>
                <w:rFonts w:ascii="微软雅黑" w:hAnsi="微软雅黑" w:eastAsia="微软雅黑"/>
                <w:sz w:val="18"/>
              </w:rPr>
              <w:t>测试覆盖</w:t>
            </w:r>
          </w:p>
        </w:tc>
        <w:tc>
          <w:tcPr>
            <w:tcW w:type="dxa" w:w="2041"/>
          </w:tcPr>
          <w:p>
            <w:r/>
            <w:r>
              <w:rPr>
                <w:rFonts w:ascii="微软雅黑" w:hAnsi="微软雅黑" w:eastAsia="微软雅黑"/>
                <w:sz w:val="18"/>
              </w:rPr>
              <w:t>9.0</w:t>
            </w:r>
          </w:p>
        </w:tc>
        <w:tc>
          <w:tcPr>
            <w:tcW w:type="dxa" w:w="2041"/>
          </w:tcPr>
          <w:p>
            <w:r/>
            <w:r>
              <w:rPr>
                <w:rFonts w:ascii="微软雅黑" w:hAnsi="微软雅黑" w:eastAsia="微软雅黑"/>
                <w:sz w:val="18"/>
              </w:rPr>
              <w:t>8.5</w:t>
            </w:r>
          </w:p>
        </w:tc>
        <w:tc>
          <w:tcPr>
            <w:tcW w:type="dxa" w:w="2268"/>
          </w:tcPr>
          <w:p>
            <w:r/>
            <w:r>
              <w:rPr>
                <w:rFonts w:ascii="微软雅黑" w:hAnsi="微软雅黑" w:eastAsia="微软雅黑"/>
                <w:sz w:val="18"/>
              </w:rPr>
              <w:t>7.0</w:t>
            </w:r>
          </w:p>
        </w:tc>
      </w:tr>
      <w:tr>
        <w:tc>
          <w:tcPr>
            <w:tcW w:type="dxa" w:w="2268"/>
          </w:tcPr>
          <w:p>
            <w:r/>
            <w:r>
              <w:rPr>
                <w:rFonts w:ascii="微软雅黑" w:hAnsi="微软雅黑" w:eastAsia="微软雅黑"/>
                <w:sz w:val="18"/>
              </w:rPr>
              <w:t>文档与诚信</w:t>
            </w:r>
          </w:p>
        </w:tc>
        <w:tc>
          <w:tcPr>
            <w:tcW w:type="dxa" w:w="2041"/>
          </w:tcPr>
          <w:p>
            <w:r/>
            <w:r>
              <w:rPr>
                <w:rFonts w:ascii="微软雅黑" w:hAnsi="微软雅黑" w:eastAsia="微软雅黑"/>
                <w:sz w:val="18"/>
              </w:rPr>
              <w:t>7.5</w:t>
            </w:r>
          </w:p>
        </w:tc>
        <w:tc>
          <w:tcPr>
            <w:tcW w:type="dxa" w:w="2041"/>
          </w:tcPr>
          <w:p>
            <w:r/>
            <w:r>
              <w:rPr>
                <w:rFonts w:ascii="微软雅黑" w:hAnsi="微软雅黑" w:eastAsia="微软雅黑"/>
                <w:sz w:val="18"/>
              </w:rPr>
              <w:t>8.5</w:t>
            </w:r>
          </w:p>
        </w:tc>
        <w:tc>
          <w:tcPr>
            <w:tcW w:type="dxa" w:w="2268"/>
          </w:tcPr>
          <w:p>
            <w:r/>
            <w:r>
              <w:rPr>
                <w:rFonts w:ascii="微软雅黑" w:hAnsi="微软雅黑" w:eastAsia="微软雅黑"/>
                <w:sz w:val="18"/>
              </w:rPr>
              <w:t>6.0</w:t>
            </w:r>
          </w:p>
        </w:tc>
      </w:tr>
      <w:tr>
        <w:tc>
          <w:tcPr>
            <w:tcW w:type="dxa" w:w="2268"/>
          </w:tcPr>
          <w:p>
            <w:r/>
            <w:r>
              <w:rPr>
                <w:rFonts w:ascii="微软雅黑" w:hAnsi="微软雅黑" w:eastAsia="微软雅黑"/>
                <w:sz w:val="18"/>
              </w:rPr>
              <w:t>UI / 交互</w:t>
            </w:r>
          </w:p>
        </w:tc>
        <w:tc>
          <w:tcPr>
            <w:tcW w:type="dxa" w:w="2041"/>
          </w:tcPr>
          <w:p>
            <w:r/>
            <w:r>
              <w:rPr>
                <w:rFonts w:ascii="微软雅黑" w:hAnsi="微软雅黑" w:eastAsia="微软雅黑"/>
                <w:sz w:val="18"/>
              </w:rPr>
              <w:t>8.0</w:t>
            </w:r>
          </w:p>
        </w:tc>
        <w:tc>
          <w:tcPr>
            <w:tcW w:type="dxa" w:w="2041"/>
          </w:tcPr>
          <w:p>
            <w:r/>
            <w:r>
              <w:rPr>
                <w:rFonts w:ascii="微软雅黑" w:hAnsi="微软雅黑" w:eastAsia="微软雅黑"/>
                <w:sz w:val="18"/>
              </w:rPr>
              <w:t>6.5</w:t>
            </w:r>
          </w:p>
        </w:tc>
        <w:tc>
          <w:tcPr>
            <w:tcW w:type="dxa" w:w="2268"/>
          </w:tcPr>
          <w:p>
            <w:r/>
            <w:r>
              <w:rPr>
                <w:rFonts w:ascii="微软雅黑" w:hAnsi="微软雅黑" w:eastAsia="微软雅黑"/>
                <w:sz w:val="18"/>
              </w:rPr>
              <w:t>7.0</w:t>
            </w:r>
          </w:p>
        </w:tc>
      </w:tr>
      <w:tr>
        <w:tc>
          <w:tcPr>
            <w:tcW w:type="dxa" w:w="2268"/>
          </w:tcPr>
          <w:p>
            <w:r/>
            <w:r>
              <w:rPr>
                <w:rFonts w:ascii="微软雅黑" w:hAnsi="微软雅黑" w:eastAsia="微软雅黑"/>
                <w:sz w:val="18"/>
              </w:rPr>
              <w:t>综合总分</w:t>
            </w:r>
          </w:p>
        </w:tc>
        <w:tc>
          <w:tcPr>
            <w:tcW w:type="dxa" w:w="2041"/>
          </w:tcPr>
          <w:p>
            <w:r/>
            <w:r>
              <w:rPr>
                <w:rFonts w:ascii="微软雅黑" w:hAnsi="微软雅黑" w:eastAsia="微软雅黑"/>
                <w:sz w:val="18"/>
              </w:rPr>
              <w:t>6.9</w:t>
            </w:r>
          </w:p>
        </w:tc>
        <w:tc>
          <w:tcPr>
            <w:tcW w:type="dxa" w:w="2041"/>
          </w:tcPr>
          <w:p>
            <w:r/>
            <w:r>
              <w:rPr>
                <w:rFonts w:ascii="微软雅黑" w:hAnsi="微软雅黑" w:eastAsia="微软雅黑"/>
                <w:sz w:val="18"/>
              </w:rPr>
              <w:t>7.4</w:t>
            </w:r>
          </w:p>
        </w:tc>
        <w:tc>
          <w:tcPr>
            <w:tcW w:type="dxa" w:w="2268"/>
          </w:tcPr>
          <w:p>
            <w:r/>
            <w:r>
              <w:rPr>
                <w:rFonts w:ascii="微软雅黑" w:hAnsi="微软雅黑" w:eastAsia="微软雅黑"/>
                <w:sz w:val="18"/>
              </w:rPr>
              <w:t>6.7</w:t>
            </w:r>
          </w:p>
        </w:tc>
      </w:tr>
    </w:tbl>
    <w:p>
      <w:r>
        <w:rPr>
          <w:rFonts w:ascii="微软雅黑" w:hAnsi="微软雅黑" w:eastAsia="微软雅黑"/>
          <w:b w:val="0"/>
          <w:sz w:val="21"/>
        </w:rPr>
      </w:r>
    </w:p>
    <w:p>
      <w:r>
        <w:rPr>
          <w:rFonts w:ascii="微软雅黑" w:hAnsi="微软雅黑" w:eastAsia="微软雅黑"/>
          <w:b w:val="0"/>
          <w:sz w:val="20"/>
        </w:rPr>
        <w:t>说明：publish 2.7 的电气正确性由 8.0 下调至 5.5 —— 它的框架（12 条真语义 ERC、325 测试、双 IR 反读、66 类符号无 fallback）是三家中最好的，但内容包含三处会导致“充电桩启动不了 / 母线全时放电 / 急停不硬切”的原理性错误，且其测试架构上不可能发现它们。“框架优秀 + 内容有硬伤”故综合分被拉低。GPT6 因无这三条致命缺陷且验证证据可复核而居首。</w:t>
      </w:r>
    </w:p>
    <w:p>
      <w:pPr>
        <w:pStyle w:val="Heading2"/>
      </w:pPr>
      <w:r>
        <w:rPr>
          <w:rFonts w:ascii="微软雅黑" w:hAnsi="微软雅黑" w:eastAsia="微软雅黑"/>
          <w:color w:val="1F3864"/>
        </w:rPr>
        <w:t>6.1 若继续投入，建议的修复优先级</w:t>
      </w:r>
    </w:p>
    <w:tbl>
      <w:tblPr>
        <w:tblStyle w:val="LightGrid-Accent1"/>
        <w:tblW w:type="auto" w:w="0"/>
        <w:jc w:val="center"/>
        <w:tblLook w:firstColumn="1" w:firstRow="1" w:lastColumn="0" w:lastRow="0" w:noHBand="0" w:noVBand="1" w:val="04A0"/>
      </w:tblPr>
      <w:tblGrid>
        <w:gridCol w:w="3173"/>
        <w:gridCol w:w="3173"/>
        <w:gridCol w:w="3173"/>
      </w:tblGrid>
      <w:tr>
        <w:tc>
          <w:tcPr>
            <w:tcW w:type="dxa" w:w="1020"/>
          </w:tcPr>
          <w:p>
            <w:r/>
            <w:r>
              <w:rPr>
                <w:rFonts w:ascii="微软雅黑" w:hAnsi="微软雅黑" w:eastAsia="微软雅黑"/>
                <w:b/>
                <w:sz w:val="19"/>
              </w:rPr>
              <w:t>优先级</w:t>
            </w:r>
          </w:p>
        </w:tc>
        <w:tc>
          <w:tcPr>
            <w:tcW w:type="dxa" w:w="4819"/>
          </w:tcPr>
          <w:p>
            <w:r/>
            <w:r>
              <w:rPr>
                <w:rFonts w:ascii="微软雅黑" w:hAnsi="微软雅黑" w:eastAsia="微软雅黑"/>
                <w:b/>
                <w:sz w:val="19"/>
              </w:rPr>
              <w:t>事项</w:t>
            </w:r>
          </w:p>
        </w:tc>
        <w:tc>
          <w:tcPr>
            <w:tcW w:type="dxa" w:w="2835"/>
          </w:tcPr>
          <w:p>
            <w:r/>
            <w:r>
              <w:rPr>
                <w:rFonts w:ascii="微软雅黑" w:hAnsi="微软雅黑" w:eastAsia="微软雅黑"/>
                <w:b/>
                <w:sz w:val="19"/>
              </w:rPr>
              <w:t>落地位置</w:t>
            </w:r>
          </w:p>
        </w:tc>
      </w:tr>
      <w:tr>
        <w:tc>
          <w:tcPr>
            <w:tcW w:type="dxa" w:w="1020"/>
          </w:tcPr>
          <w:p>
            <w:r/>
            <w:r>
              <w:rPr>
                <w:rFonts w:ascii="微软雅黑" w:hAnsi="微软雅黑" w:eastAsia="微软雅黑"/>
                <w:sz w:val="18"/>
              </w:rPr>
              <w:t>P0</w:t>
            </w:r>
          </w:p>
        </w:tc>
        <w:tc>
          <w:tcPr>
            <w:tcW w:type="dxa" w:w="4819"/>
          </w:tcPr>
          <w:p>
            <w:r/>
            <w:r>
              <w:rPr>
                <w:rFonts w:ascii="微软雅黑" w:hAnsi="微软雅黑" w:eastAsia="微软雅黑"/>
                <w:sz w:val="18"/>
              </w:rPr>
              <w:t>辅助电源移至主接触器上游（或独立供电）</w:t>
            </w:r>
          </w:p>
        </w:tc>
        <w:tc>
          <w:tcPr>
            <w:tcW w:type="dxa" w:w="2835"/>
          </w:tcPr>
          <w:p>
            <w:r/>
            <w:r>
              <w:rPr>
                <w:rFonts w:ascii="微软雅黑" w:hAnsi="微软雅黑" w:eastAsia="微软雅黑"/>
                <w:sz w:val="18"/>
              </w:rPr>
              <w:t>design-model.js（本次副本已修）</w:t>
            </w:r>
          </w:p>
        </w:tc>
      </w:tr>
      <w:tr>
        <w:tc>
          <w:tcPr>
            <w:tcW w:type="dxa" w:w="1020"/>
          </w:tcPr>
          <w:p>
            <w:r/>
            <w:r>
              <w:rPr>
                <w:rFonts w:ascii="微软雅黑" w:hAnsi="微软雅黑" w:eastAsia="微软雅黑"/>
                <w:sz w:val="18"/>
              </w:rPr>
              <w:t>P0</w:t>
            </w:r>
          </w:p>
        </w:tc>
        <w:tc>
          <w:tcPr>
            <w:tcW w:type="dxa" w:w="4819"/>
          </w:tcPr>
          <w:p>
            <w:r/>
            <w:r>
              <w:rPr>
                <w:rFonts w:ascii="微软雅黑" w:hAnsi="微软雅黑" w:eastAsia="微软雅黑"/>
                <w:sz w:val="18"/>
              </w:rPr>
              <w:t>急停改为硬线切断接触器线圈许可回路，器件库支持常闭触点</w:t>
            </w:r>
          </w:p>
        </w:tc>
        <w:tc>
          <w:tcPr>
            <w:tcW w:type="dxa" w:w="2835"/>
          </w:tcPr>
          <w:p>
            <w:r/>
            <w:r>
              <w:rPr>
                <w:rFonts w:ascii="微软雅黑" w:hAnsi="微软雅黑" w:eastAsia="微软雅黑"/>
                <w:sz w:val="18"/>
              </w:rPr>
              <w:t>device-catalog.js（本次副本已修）</w:t>
            </w:r>
          </w:p>
        </w:tc>
      </w:tr>
      <w:tr>
        <w:tc>
          <w:tcPr>
            <w:tcW w:type="dxa" w:w="1020"/>
          </w:tcPr>
          <w:p>
            <w:r/>
            <w:r>
              <w:rPr>
                <w:rFonts w:ascii="微软雅黑" w:hAnsi="微软雅黑" w:eastAsia="微软雅黑"/>
                <w:sz w:val="18"/>
              </w:rPr>
              <w:t>P0</w:t>
            </w:r>
          </w:p>
        </w:tc>
        <w:tc>
          <w:tcPr>
            <w:tcW w:type="dxa" w:w="4819"/>
          </w:tcPr>
          <w:p>
            <w:r/>
            <w:r>
              <w:rPr>
                <w:rFonts w:ascii="微软雅黑" w:hAnsi="微软雅黑" w:eastAsia="微软雅黑"/>
                <w:sz w:val="18"/>
              </w:rPr>
              <w:t>越界档位改为阻断或强制三处标注（图面+BOM+CLI）</w:t>
            </w:r>
          </w:p>
        </w:tc>
        <w:tc>
          <w:tcPr>
            <w:tcW w:type="dxa" w:w="2835"/>
          </w:tcPr>
          <w:p>
            <w:r/>
            <w:r>
              <w:rPr>
                <w:rFonts w:ascii="微软雅黑" w:hAnsi="微软雅黑" w:eastAsia="微软雅黑"/>
                <w:sz w:val="18"/>
              </w:rPr>
              <w:t>三家 pick() 逻辑</w:t>
            </w:r>
          </w:p>
        </w:tc>
      </w:tr>
      <w:tr>
        <w:tc>
          <w:tcPr>
            <w:tcW w:type="dxa" w:w="1020"/>
          </w:tcPr>
          <w:p>
            <w:r/>
            <w:r>
              <w:rPr>
                <w:rFonts w:ascii="微软雅黑" w:hAnsi="微软雅黑" w:eastAsia="微软雅黑"/>
                <w:sz w:val="18"/>
              </w:rPr>
              <w:t>P1</w:t>
            </w:r>
          </w:p>
        </w:tc>
        <w:tc>
          <w:tcPr>
            <w:tcW w:type="dxa" w:w="4819"/>
          </w:tcPr>
          <w:p>
            <w:r/>
            <w:r>
              <w:rPr>
                <w:rFonts w:ascii="微软雅黑" w:hAnsi="微软雅黑" w:eastAsia="微软雅黑"/>
                <w:sz w:val="18"/>
              </w:rPr>
              <w:t>补线号与物理端子号体系（三家共同最硬缺口）</w:t>
            </w:r>
          </w:p>
        </w:tc>
        <w:tc>
          <w:tcPr>
            <w:tcW w:type="dxa" w:w="2835"/>
          </w:tcPr>
          <w:p>
            <w:r/>
            <w:r>
              <w:rPr>
                <w:rFonts w:ascii="微软雅黑" w:hAnsi="微软雅黑" w:eastAsia="微软雅黑"/>
                <w:sz w:val="18"/>
              </w:rPr>
              <w:t>三家 renderer</w:t>
            </w:r>
          </w:p>
        </w:tc>
      </w:tr>
      <w:tr>
        <w:tc>
          <w:tcPr>
            <w:tcW w:type="dxa" w:w="1020"/>
          </w:tcPr>
          <w:p>
            <w:r/>
            <w:r>
              <w:rPr>
                <w:rFonts w:ascii="微软雅黑" w:hAnsi="微软雅黑" w:eastAsia="微软雅黑"/>
                <w:sz w:val="18"/>
              </w:rPr>
              <w:t>P1</w:t>
            </w:r>
          </w:p>
        </w:tc>
        <w:tc>
          <w:tcPr>
            <w:tcW w:type="dxa" w:w="4819"/>
          </w:tcPr>
          <w:p>
            <w:r/>
            <w:r>
              <w:rPr>
                <w:rFonts w:ascii="微软雅黑" w:hAnsi="微软雅黑" w:eastAsia="微软雅黑"/>
                <w:sz w:val="18"/>
              </w:rPr>
              <w:t>反读审计增加抗视觉隐藏：校验描边与背景色距离、遍历注释与 use/foreignObject</w:t>
            </w:r>
          </w:p>
        </w:tc>
        <w:tc>
          <w:tcPr>
            <w:tcW w:type="dxa" w:w="2835"/>
          </w:tcPr>
          <w:p>
            <w:r/>
            <w:r>
              <w:rPr>
                <w:rFonts w:ascii="微软雅黑" w:hAnsi="微软雅黑" w:eastAsia="微软雅黑"/>
                <w:sz w:val="18"/>
              </w:rPr>
              <w:t>rendered-svg-audit.js / svg-audit.js</w:t>
            </w:r>
          </w:p>
        </w:tc>
      </w:tr>
      <w:tr>
        <w:tc>
          <w:tcPr>
            <w:tcW w:type="dxa" w:w="1020"/>
          </w:tcPr>
          <w:p>
            <w:r/>
            <w:r>
              <w:rPr>
                <w:rFonts w:ascii="微软雅黑" w:hAnsi="微软雅黑" w:eastAsia="微软雅黑"/>
                <w:sz w:val="18"/>
              </w:rPr>
              <w:t>P1</w:t>
            </w:r>
          </w:p>
        </w:tc>
        <w:tc>
          <w:tcPr>
            <w:tcW w:type="dxa" w:w="4819"/>
          </w:tcPr>
          <w:p>
            <w:r/>
            <w:r>
              <w:rPr>
                <w:rFonts w:ascii="微软雅黑" w:hAnsi="微软雅黑" w:eastAsia="微软雅黑"/>
                <w:sz w:val="18"/>
              </w:rPr>
              <w:t>NOT_EVALUATED / BLOCKING 质量项接入导出闸门</w:t>
            </w:r>
          </w:p>
        </w:tc>
        <w:tc>
          <w:tcPr>
            <w:tcW w:type="dxa" w:w="2835"/>
          </w:tcPr>
          <w:p>
            <w:r/>
            <w:r>
              <w:rPr>
                <w:rFonts w:ascii="微软雅黑" w:hAnsi="微软雅黑" w:eastAsia="微软雅黑"/>
                <w:sz w:val="18"/>
              </w:rPr>
              <w:t>erc.js / schematic-quality-rules.js</w:t>
            </w:r>
          </w:p>
        </w:tc>
      </w:tr>
      <w:tr>
        <w:tc>
          <w:tcPr>
            <w:tcW w:type="dxa" w:w="1020"/>
          </w:tcPr>
          <w:p>
            <w:r/>
            <w:r>
              <w:rPr>
                <w:rFonts w:ascii="微软雅黑" w:hAnsi="微软雅黑" w:eastAsia="微软雅黑"/>
                <w:sz w:val="18"/>
              </w:rPr>
              <w:t>P1</w:t>
            </w:r>
          </w:p>
        </w:tc>
        <w:tc>
          <w:tcPr>
            <w:tcW w:type="dxa" w:w="4819"/>
          </w:tcPr>
          <w:p>
            <w:r/>
            <w:r>
              <w:rPr>
                <w:rFonts w:ascii="微软雅黑" w:hAnsi="微软雅黑" w:eastAsia="微软雅黑"/>
                <w:sz w:val="18"/>
              </w:rPr>
              <w:t>由 router 保证交叉点最小间距，消除退化跨线</w:t>
            </w:r>
          </w:p>
        </w:tc>
        <w:tc>
          <w:tcPr>
            <w:tcW w:type="dxa" w:w="2835"/>
          </w:tcPr>
          <w:p>
            <w:r/>
            <w:r>
              <w:rPr>
                <w:rFonts w:ascii="微软雅黑" w:hAnsi="微软雅黑" w:eastAsia="微软雅黑"/>
                <w:sz w:val="18"/>
              </w:rPr>
              <w:t>schematic-placement.js / router</w:t>
            </w:r>
          </w:p>
        </w:tc>
      </w:tr>
      <w:tr>
        <w:tc>
          <w:tcPr>
            <w:tcW w:type="dxa" w:w="1020"/>
          </w:tcPr>
          <w:p>
            <w:r/>
            <w:r>
              <w:rPr>
                <w:rFonts w:ascii="微软雅黑" w:hAnsi="微软雅黑" w:eastAsia="微软雅黑"/>
                <w:sz w:val="18"/>
              </w:rPr>
              <w:t>P2</w:t>
            </w:r>
          </w:p>
        </w:tc>
        <w:tc>
          <w:tcPr>
            <w:tcW w:type="dxa" w:w="4819"/>
          </w:tcPr>
          <w:p>
            <w:r/>
            <w:r>
              <w:rPr>
                <w:rFonts w:ascii="微软雅黑" w:hAnsi="微软雅黑" w:eastAsia="微软雅黑"/>
                <w:sz w:val="18"/>
              </w:rPr>
              <w:t>R S0 串入可切换器件或改由模块内部泄放</w:t>
            </w:r>
          </w:p>
        </w:tc>
        <w:tc>
          <w:tcPr>
            <w:tcW w:type="dxa" w:w="2835"/>
          </w:tcPr>
          <w:p>
            <w:r/>
            <w:r>
              <w:rPr>
                <w:rFonts w:ascii="微软雅黑" w:hAnsi="微软雅黑" w:eastAsia="微软雅黑"/>
                <w:sz w:val="18"/>
              </w:rPr>
              <w:t>design-model.js</w:t>
            </w:r>
          </w:p>
        </w:tc>
      </w:tr>
      <w:tr>
        <w:tc>
          <w:tcPr>
            <w:tcW w:type="dxa" w:w="1020"/>
          </w:tcPr>
          <w:p>
            <w:r/>
            <w:r>
              <w:rPr>
                <w:rFonts w:ascii="微软雅黑" w:hAnsi="微软雅黑" w:eastAsia="微软雅黑"/>
                <w:sz w:val="18"/>
              </w:rPr>
              <w:t>P2</w:t>
            </w:r>
          </w:p>
        </w:tc>
        <w:tc>
          <w:tcPr>
            <w:tcW w:type="dxa" w:w="4819"/>
          </w:tcPr>
          <w:p>
            <w:r/>
            <w:r>
              <w:rPr>
                <w:rFonts w:ascii="微软雅黑" w:hAnsi="微软雅黑" w:eastAsia="微软雅黑"/>
                <w:sz w:val="18"/>
              </w:rPr>
              <w:t>0 设备页判 EMPTY_PAGE 阻断或移出图册</w:t>
            </w:r>
          </w:p>
        </w:tc>
        <w:tc>
          <w:tcPr>
            <w:tcW w:type="dxa" w:w="2835"/>
          </w:tcPr>
          <w:p>
            <w:r/>
            <w:r>
              <w:rPr>
                <w:rFonts w:ascii="微软雅黑" w:hAnsi="微软雅黑" w:eastAsia="微软雅黑"/>
                <w:sz w:val="18"/>
              </w:rPr>
              <w:t>schematic-document.js</w:t>
            </w:r>
          </w:p>
        </w:tc>
      </w:tr>
    </w:tbl>
    <w:p>
      <w:pPr>
        <w:pStyle w:val="Heading2"/>
      </w:pPr>
      <w:r>
        <w:rPr>
          <w:rFonts w:ascii="微软雅黑" w:hAnsi="微软雅黑" w:eastAsia="微软雅黑"/>
          <w:color w:val="1F3864"/>
        </w:rPr>
        <w:t>6.2 使用建议</w:t>
      </w:r>
    </w:p>
    <w:p>
      <w:pPr>
        <w:pStyle w:val="ListBullet"/>
        <w:ind w:left="425"/>
      </w:pPr>
      <w:r>
        <w:rPr>
          <w:rFonts w:ascii="微软雅黑" w:hAnsi="微软雅黑" w:eastAsia="微软雅黑"/>
          <w:b w:val="0"/>
          <w:sz w:val="21"/>
        </w:rPr>
        <w:t>三家平台的自我定位是准确的：仅供方案比较与工程深化输入，不可作为生产/施工图依据。</w:t>
      </w:r>
    </w:p>
    <w:p>
      <w:pPr>
        <w:pStyle w:val="ListBullet"/>
        <w:ind w:left="425"/>
      </w:pPr>
      <w:r>
        <w:rPr>
          <w:rFonts w:ascii="微软雅黑" w:hAnsi="微软雅黑" w:eastAsia="微软雅黑"/>
          <w:b w:val="0"/>
          <w:sz w:val="21"/>
        </w:rPr>
        <w:t>若用于方案比选与内部深化：建议用 GPT5.6 publish 2.7 的图册能力（交付物最全），但必须先落实 D-01/D-02/D-03 三项电气修复，否则图纸存在功能性错误。</w:t>
      </w:r>
    </w:p>
    <w:p>
      <w:pPr>
        <w:pStyle w:val="ListBullet"/>
        <w:ind w:left="425"/>
      </w:pPr>
      <w:r>
        <w:rPr>
          <w:rFonts w:ascii="微软雅黑" w:hAnsi="微软雅黑" w:eastAsia="微软雅黑"/>
          <w:b w:val="0"/>
          <w:sz w:val="21"/>
        </w:rPr>
        <w:t>若看重证据可追溯与自我审计：选 GPT6 2.6，其验证日志与质量报告是唯一经复核可信的自证材料。</w:t>
      </w:r>
    </w:p>
    <w:p>
      <w:pPr>
        <w:pStyle w:val="ListBullet"/>
        <w:ind w:left="425"/>
      </w:pPr>
      <w:r>
        <w:rPr>
          <w:rFonts w:ascii="微软雅黑" w:hAnsi="微软雅黑" w:eastAsia="微软雅黑"/>
          <w:b w:val="0"/>
          <w:sz w:val="21"/>
        </w:rPr>
        <w:t>若追求轻量与可读、且为直流一体式单页总图：Qwen3.8 的单页排版最易懂，但须先修电压基准混用（D-09），并注意其桩型与图幅的宣传与实现不符。</w:t>
      </w:r>
    </w:p>
    <w:p>
      <w:r>
        <w:rPr>
          <w:rFonts w:ascii="微软雅黑" w:hAnsi="微软雅黑" w:eastAsia="微软雅黑"/>
          <w:b w:val="0"/>
          <w:sz w:val="21"/>
        </w:rPr>
      </w:r>
    </w:p>
    <w:p>
      <w:r>
        <w:rPr>
          <w:rFonts w:ascii="微软雅黑" w:hAnsi="微软雅黑" w:eastAsia="微软雅黑"/>
          <w:b w:val="0"/>
          <w:color w:val="404040"/>
          <w:sz w:val="19"/>
        </w:rPr>
        <w:t>附：本次评审的修复副本位于 D:\charging_pile\_patched\schematicforge-2.7.0-fixed，全部改动均以 v2.7.1-FIX-* 注释标注；网表验证脚本 verify_fixes.js 与交付文档同目录。原始三平台源码未做任何修改。</w:t>
      </w:r>
    </w:p>
    <w:p>
      <w:pPr>
        <w:pStyle w:val="Heading1"/>
      </w:pPr>
      <w:r>
        <w:rPr>
          <w:rFonts w:ascii="微软雅黑" w:hAnsi="微软雅黑" w:eastAsia="微软雅黑"/>
          <w:color w:val="1F3864"/>
        </w:rPr>
        <w:t>七、融合平台建设成果</w:t>
      </w:r>
    </w:p>
    <w:p>
      <w:r>
        <w:rPr>
          <w:rFonts w:ascii="微软雅黑" w:hAnsi="微软雅黑" w:eastAsia="微软雅黑"/>
          <w:b w:val="0"/>
          <w:sz w:val="20"/>
        </w:rPr>
        <w:t>本节记录在评审结论基础上，以 publish 2.7.0 副本为底座所做的融合建设。全部改动仅存在于 D:\charging_pile\_patched\schematicforge-2.7.0-fixed，三个原始平台源码零改动。</w:t>
      </w:r>
    </w:p>
    <w:p>
      <w:pPr>
        <w:pStyle w:val="Heading2"/>
      </w:pPr>
      <w:r>
        <w:rPr>
          <w:rFonts w:ascii="微软雅黑" w:hAnsi="微软雅黑" w:eastAsia="微软雅黑"/>
          <w:color w:val="1F3864"/>
        </w:rPr>
        <w:t>7.1 架构决策：不重构，在副本上扩展</w:t>
      </w:r>
    </w:p>
    <w:p>
      <w:r>
        <w:rPr>
          <w:rFonts w:ascii="微软雅黑" w:hAnsi="微软雅黑" w:eastAsia="微软雅黑"/>
          <w:b/>
          <w:sz w:val="21"/>
        </w:rPr>
        <w:t>结论：不需要重构。理由如下表。</w:t>
      </w:r>
    </w:p>
    <w:tbl>
      <w:tblPr>
        <w:tblStyle w:val="LightGrid-Accent1"/>
        <w:tblW w:type="auto" w:w="0"/>
        <w:jc w:val="center"/>
        <w:tblLook w:firstColumn="1" w:firstRow="1" w:lastColumn="0" w:lastRow="0" w:noHBand="0" w:noVBand="1" w:val="04A0"/>
      </w:tblPr>
      <w:tblGrid>
        <w:gridCol w:w="4759"/>
        <w:gridCol w:w="4759"/>
      </w:tblGrid>
      <w:tr>
        <w:tc>
          <w:tcPr>
            <w:tcW w:type="dxa" w:w="4535"/>
          </w:tcPr>
          <w:p>
            <w:r/>
            <w:r>
              <w:rPr>
                <w:rFonts w:ascii="微软雅黑" w:hAnsi="微软雅黑" w:eastAsia="微软雅黑"/>
                <w:b/>
                <w:sz w:val="19"/>
              </w:rPr>
              <w:t>判断依据</w:t>
            </w:r>
          </w:p>
        </w:tc>
        <w:tc>
          <w:tcPr>
            <w:tcW w:type="dxa" w:w="4252"/>
          </w:tcPr>
          <w:p>
            <w:r/>
            <w:r>
              <w:rPr>
                <w:rFonts w:ascii="微软雅黑" w:hAnsi="微软雅黑" w:eastAsia="微软雅黑"/>
                <w:b/>
                <w:sz w:val="19"/>
              </w:rPr>
              <w:t>结论</w:t>
            </w:r>
          </w:p>
        </w:tc>
      </w:tr>
      <w:tr>
        <w:tc>
          <w:tcPr>
            <w:tcW w:type="dxa" w:w="4535"/>
          </w:tcPr>
          <w:p>
            <w:r/>
            <w:r>
              <w:rPr>
                <w:rFonts w:ascii="微软雅黑" w:hAnsi="微软雅黑" w:eastAsia="微软雅黑"/>
                <w:sz w:val="18"/>
              </w:rPr>
              <w:t>publish 的 engine 单向数据流、UMD 单核、构建镜像、双 IR 反读、fail-closed 闸门与 325 个语义测试</w:t>
            </w:r>
          </w:p>
        </w:tc>
        <w:tc>
          <w:tcPr>
            <w:tcW w:type="dxa" w:w="4252"/>
          </w:tcPr>
          <w:p>
            <w:r/>
            <w:r>
              <w:rPr>
                <w:rFonts w:ascii="微软雅黑" w:hAnsi="微软雅黑" w:eastAsia="微软雅黑"/>
                <w:sz w:val="18"/>
              </w:rPr>
              <w:t>设计正确，是三家唯一的工程资产；重构会摧毁它</w:t>
            </w:r>
          </w:p>
        </w:tc>
      </w:tr>
      <w:tr>
        <w:tc>
          <w:tcPr>
            <w:tcW w:type="dxa" w:w="4535"/>
          </w:tcPr>
          <w:p>
            <w:r/>
            <w:r>
              <w:rPr>
                <w:rFonts w:ascii="微软雅黑" w:hAnsi="微软雅黑" w:eastAsia="微软雅黑"/>
                <w:sz w:val="18"/>
              </w:rPr>
              <w:t>与 Qwen 的冲突（sync-web 字节一致、66 类 IEC 符号、ERC 器件校验、HMAC 批准边界）</w:t>
            </w:r>
          </w:p>
        </w:tc>
        <w:tc>
          <w:tcPr>
            <w:tcW w:type="dxa" w:w="4252"/>
          </w:tcPr>
          <w:p>
            <w:r/>
            <w:r>
              <w:rPr>
                <w:rFonts w:ascii="微软雅黑" w:hAnsi="微软雅黑" w:eastAsia="微软雅黑"/>
                <w:sz w:val="18"/>
              </w:rPr>
              <w:t>均为可适配的接口约束，非架构级冲突</w:t>
            </w:r>
          </w:p>
        </w:tc>
      </w:tr>
      <w:tr>
        <w:tc>
          <w:tcPr>
            <w:tcW w:type="dxa" w:w="4535"/>
          </w:tcPr>
          <w:p>
            <w:r/>
            <w:r>
              <w:rPr>
                <w:rFonts w:ascii="微软雅黑" w:hAnsi="微软雅黑" w:eastAsia="微软雅黑"/>
                <w:sz w:val="18"/>
              </w:rPr>
              <w:t>本次需新增的能力（BOM 知识层、链接渲染、AI 读图证据、缺陷修复）</w:t>
            </w:r>
          </w:p>
        </w:tc>
        <w:tc>
          <w:tcPr>
            <w:tcW w:type="dxa" w:w="4252"/>
          </w:tcPr>
          <w:p>
            <w:r/>
            <w:r>
              <w:rPr>
                <w:rFonts w:ascii="微软雅黑" w:hAnsi="微软雅黑" w:eastAsia="微软雅黑"/>
                <w:sz w:val="18"/>
              </w:rPr>
              <w:t>均为加层，不触碰既有不变量</w:t>
            </w:r>
          </w:p>
        </w:tc>
      </w:tr>
    </w:tbl>
    <w:p>
      <w:r>
        <w:rPr>
          <w:rFonts w:ascii="微软雅黑" w:hAnsi="微软雅黑" w:eastAsia="微软雅黑"/>
          <w:b w:val="0"/>
          <w:sz w:val="21"/>
        </w:rPr>
      </w:r>
    </w:p>
    <w:p>
      <w:r>
        <w:rPr>
          <w:rFonts w:ascii="微软雅黑" w:hAnsi="微软雅黑" w:eastAsia="微软雅黑"/>
          <w:b w:val="0"/>
          <w:sz w:val="20"/>
        </w:rPr>
        <w:t>融合配方：Qwen 供「内容列」，publish 供「信任列」。Qwen 提供 url / manual / note / 资料入口 / 需核验项 这些内容数据；publish 提供 CANDIDATE → HMAC-SHA256 → APPROVED 的信任治理；两者合成同一张 BOM，既不丢失 Qwen 的实用信息，也不绕过 publish 的批准边界。</w:t>
      </w:r>
    </w:p>
    <w:p>
      <w:pPr>
        <w:pStyle w:val="Heading2"/>
      </w:pPr>
      <w:r>
        <w:rPr>
          <w:rFonts w:ascii="微软雅黑" w:hAnsi="微软雅黑" w:eastAsia="微软雅黑"/>
          <w:color w:val="1F3864"/>
        </w:rPr>
        <w:t>7.2 能力一：BOM 采用 Qwen 样式并支持点击跳转</w:t>
      </w:r>
    </w:p>
    <w:p>
      <w:pPr>
        <w:pStyle w:val="ListBullet"/>
        <w:ind w:left="425"/>
      </w:pPr>
      <w:r>
        <w:rPr>
          <w:rFonts w:ascii="微软雅黑" w:hAnsi="微软雅黑" w:eastAsia="微软雅黑"/>
          <w:b w:val="0"/>
          <w:sz w:val="21"/>
        </w:rPr>
        <w:t>新增 engine/bom-library.js：把 Qwen 的 43 条人工整理条目重新结构化为 36 条、覆盖 66/66 个 device kind（100%），零冲突、零价格泄漏。</w:t>
      </w:r>
    </w:p>
    <w:p>
      <w:pPr>
        <w:pStyle w:val="ListBullet"/>
        <w:ind w:left="425"/>
      </w:pPr>
      <w:r>
        <w:rPr>
          <w:rFonts w:ascii="微软雅黑" w:hAnsi="微软雅黑" w:eastAsia="微软雅黑"/>
          <w:b w:val="0"/>
          <w:sz w:val="21"/>
        </w:rPr>
        <w:t>BOM 由 8 列扩至 12 列：信任列 8 列（型号 / 参考推荐厂家 / 说明手册下载等）+ 参考知识列 4 列（型号参考 / 推荐厂家参考 / 说明 / 资料入口）。</w:t>
      </w:r>
    </w:p>
    <w:p>
      <w:pPr>
        <w:pStyle w:val="ListBullet"/>
        <w:ind w:left="425"/>
      </w:pPr>
      <w:r>
        <w:rPr>
          <w:rFonts w:ascii="微软雅黑" w:hAnsi="微软雅黑" w:eastAsia="微软雅黑"/>
          <w:b w:val="0"/>
          <w:sz w:val="21"/>
        </w:rPr>
        <w:t>图面明细表新增第 4 列「厂商参考」，渲染真正的 &lt;a href target="_blank"&gt;；并登记外链配色 #2f6fb2（沿用 Qwen 已登记色）。</w:t>
      </w:r>
    </w:p>
    <w:p>
      <w:pPr>
        <w:pStyle w:val="ListBullet"/>
        <w:ind w:left="425"/>
      </w:pPr>
      <w:r>
        <w:rPr>
          <w:rFonts w:ascii="微软雅黑" w:hAnsi="微软雅黑" w:eastAsia="微软雅黑"/>
          <w:b w:val="0"/>
          <w:sz w:val="21"/>
        </w:rPr>
        <w:t>新增交互式 HTML BOM（*_BOM.html）：自包含、可离线打开、链接可点击、按类别分组、信任列与参考列分区呈现。实测 42 个链接 / 20 个唯一 URL。</w:t>
      </w:r>
    </w:p>
    <w:p>
      <w:pPr>
        <w:pStyle w:val="ListBullet"/>
        <w:ind w:left="425"/>
      </w:pPr>
      <w:r>
        <w:rPr>
          <w:rFonts w:ascii="微软雅黑" w:hAnsi="微软雅黑" w:eastAsia="微软雅黑"/>
          <w:b/>
          <w:sz w:val="21"/>
        </w:rPr>
        <w:t>数据诚实性：linkKind 区分 vendor-home（30 条，厂商官网或产品页）与 search（6 条，检索入口）；不把厂商首页伪装成型号级手册直链。</w:t>
      </w:r>
    </w:p>
    <w:p>
      <w:pPr>
        <w:pStyle w:val="ListBullet"/>
        <w:ind w:left="425"/>
      </w:pPr>
      <w:r>
        <w:rPr>
          <w:rFonts w:ascii="微软雅黑" w:hAnsi="微软雅黑" w:eastAsia="微软雅黑"/>
          <w:b/>
          <w:sz w:val="21"/>
        </w:rPr>
        <w:t>安全验证：非 http(s) 链接 0、缺 rel=noopener 0、缺 target=_blank 0、内联 script 0、on* 事件属性 0、未转义裸 &amp; 0。</w:t>
      </w:r>
    </w:p>
    <w:p>
      <w:pPr>
        <w:pStyle w:val="Heading2"/>
      </w:pPr>
      <w:r>
        <w:rPr>
          <w:rFonts w:ascii="微软雅黑" w:hAnsi="微软雅黑" w:eastAsia="微软雅黑"/>
          <w:color w:val="1F3864"/>
        </w:rPr>
        <w:t>7.3 能力二：AI 识别原理图并给出评审意见</w:t>
      </w:r>
    </w:p>
    <w:p>
      <w:r>
        <w:rPr>
          <w:rFonts w:ascii="微软雅黑" w:hAnsi="微软雅黑" w:eastAsia="微软雅黑"/>
          <w:b w:val="0"/>
          <w:sz w:val="20"/>
        </w:rPr>
        <w:t>平台原本已具备基础设施：api/engineering.js 的 handleReview 支持上传 PNG / JPEG / WebP / SVG / PDF 做 advisory 审图，前端也有「AI + 知识库审图」按钮（不上传文件时审查当前生成方案）。本次补齐的是关键缺口：</w:t>
      </w:r>
    </w:p>
    <w:p>
      <w:pPr>
        <w:pStyle w:val="ListBullet"/>
        <w:ind w:left="425"/>
      </w:pPr>
      <w:r>
        <w:rPr>
          <w:rFonts w:ascii="微软雅黑" w:hAnsi="微软雅黑" w:eastAsia="微软雅黑"/>
          <w:b/>
          <w:sz w:val="21"/>
        </w:rPr>
        <w:t>修复前 buildCase() 只含电路级事实（instances / nets / circuits），AI 看不到「图是怎么画的」—— 图幅、页数、器件摆放、走线数、跨页续接、反读审计与视觉质量结果全部缺失，所谓「AI 审图」实际只能审模型。</w:t>
      </w:r>
    </w:p>
    <w:p>
      <w:pPr>
        <w:pStyle w:val="ListBullet"/>
        <w:ind w:left="425"/>
      </w:pPr>
      <w:r>
        <w:rPr>
          <w:rFonts w:ascii="微软雅黑" w:hAnsi="微软雅黑" w:eastAsia="微软雅黑"/>
          <w:b w:val="0"/>
          <w:sz w:val="21"/>
        </w:rPr>
        <w:t>新增 drawingEvidence：逐页给出图幅/尺寸/比例、器件数/走线数/跨页续接符数、反读审计结论（pageGate.renderedGeometry）、视觉质量结论（visualQuality）、以及器件位置摘要（供判断版面可读性）。</w:t>
      </w:r>
    </w:p>
    <w:p>
      <w:pPr>
        <w:pStyle w:val="ListBullet"/>
        <w:ind w:left="425"/>
      </w:pPr>
      <w:r>
        <w:rPr>
          <w:rFonts w:ascii="微软雅黑" w:hAnsi="微软雅黑" w:eastAsia="微软雅黑"/>
          <w:b w:val="0"/>
          <w:sz w:val="21"/>
        </w:rPr>
        <w:t>前端接入 state.renderedSchematicDocument，使生成图直接被审。</w:t>
      </w:r>
    </w:p>
    <w:p>
      <w:pPr>
        <w:pStyle w:val="ListBullet"/>
        <w:ind w:left="425"/>
      </w:pPr>
      <w:r>
        <w:rPr>
          <w:rFonts w:ascii="微软雅黑" w:hAnsi="微软雅黑" w:eastAsia="微软雅黑"/>
          <w:b/>
          <w:sz w:val="21"/>
        </w:rPr>
        <w:t>实测效果：AI 现可读出「六页图幅为 A1/A2/A3 混杂」与「S04 为 0 器件 0 走线却闸门 PASS」—— 正是评审发现的两处缺陷，说明 AI 已具备真正的读图依据。</w:t>
      </w:r>
    </w:p>
    <w:p>
      <w:pPr>
        <w:pStyle w:val="Heading2"/>
      </w:pPr>
      <w:r>
        <w:rPr>
          <w:rFonts w:ascii="微软雅黑" w:hAnsi="微软雅黑" w:eastAsia="微软雅黑"/>
          <w:color w:val="1F3864"/>
        </w:rPr>
        <w:t>7.4 能力三：越界档位欠选（三家共病的电气安全问题）</w:t>
      </w:r>
    </w:p>
    <w:p>
      <w:r>
        <w:rPr>
          <w:rFonts w:ascii="微软雅黑" w:hAnsi="微软雅黑" w:eastAsia="微软雅黑"/>
          <w:b w:val="0"/>
          <w:sz w:val="20"/>
        </w:rPr>
        <w:t>实测场景：600kW，进线 1024.7A，需求 1281A，而内置接触器序列上限只有 800A。</w:t>
      </w:r>
    </w:p>
    <w:tbl>
      <w:tblPr>
        <w:tblStyle w:val="LightGrid-Accent1"/>
        <w:tblW w:type="auto" w:w="0"/>
        <w:jc w:val="center"/>
        <w:tblLook w:firstColumn="1" w:firstRow="1" w:lastColumn="0" w:lastRow="0" w:noHBand="0" w:noVBand="1" w:val="04A0"/>
      </w:tblPr>
      <w:tblGrid>
        <w:gridCol w:w="3173"/>
        <w:gridCol w:w="3173"/>
        <w:gridCol w:w="3173"/>
      </w:tblGrid>
      <w:tr>
        <w:tc>
          <w:tcPr>
            <w:tcW w:type="dxa" w:w="1701"/>
          </w:tcPr>
          <w:p>
            <w:r/>
            <w:r>
              <w:rPr>
                <w:rFonts w:ascii="微软雅黑" w:hAnsi="微软雅黑" w:eastAsia="微软雅黑"/>
                <w:b/>
                <w:sz w:val="19"/>
              </w:rPr>
            </w:r>
          </w:p>
        </w:tc>
        <w:tc>
          <w:tcPr>
            <w:tcW w:type="dxa" w:w="3685"/>
          </w:tcPr>
          <w:p>
            <w:r/>
            <w:r>
              <w:rPr>
                <w:rFonts w:ascii="微软雅黑" w:hAnsi="微软雅黑" w:eastAsia="微软雅黑"/>
                <w:b/>
                <w:sz w:val="19"/>
              </w:rPr>
              <w:t>修复前</w:t>
            </w:r>
          </w:p>
        </w:tc>
        <w:tc>
          <w:tcPr>
            <w:tcW w:type="dxa" w:w="4252"/>
          </w:tcPr>
          <w:p>
            <w:r/>
            <w:r>
              <w:rPr>
                <w:rFonts w:ascii="微软雅黑" w:hAnsi="微软雅黑" w:eastAsia="微软雅黑"/>
                <w:b/>
                <w:sz w:val="19"/>
              </w:rPr>
              <w:t>修复后</w:t>
            </w:r>
          </w:p>
        </w:tc>
      </w:tr>
      <w:tr>
        <w:tc>
          <w:tcPr>
            <w:tcW w:type="dxa" w:w="1701"/>
          </w:tcPr>
          <w:p>
            <w:r/>
            <w:r>
              <w:rPr>
                <w:rFonts w:ascii="微软雅黑" w:hAnsi="微软雅黑" w:eastAsia="微软雅黑"/>
                <w:sz w:val="18"/>
              </w:rPr>
              <w:t>CLI 输出</w:t>
            </w:r>
          </w:p>
        </w:tc>
        <w:tc>
          <w:tcPr>
            <w:tcW w:type="dxa" w:w="3685"/>
          </w:tcPr>
          <w:p>
            <w:r/>
            <w:r>
              <w:rPr>
                <w:rFonts w:ascii="微软雅黑" w:hAnsi="微软雅黑" w:eastAsia="微软雅黑"/>
                <w:sz w:val="18"/>
              </w:rPr>
              <w:t>只显示「交流进线 1024.7A / 断路器 1600A」</w:t>
            </w:r>
          </w:p>
        </w:tc>
        <w:tc>
          <w:tcPr>
            <w:tcW w:type="dxa" w:w="4252"/>
          </w:tcPr>
          <w:p>
            <w:r/>
            <w:r>
              <w:rPr>
                <w:rFonts w:ascii="微软雅黑" w:hAnsi="微软雅黑" w:eastAsia="微软雅黑"/>
                <w:sz w:val="18"/>
              </w:rPr>
              <w:t>增加「选型越界项: 交流主接触器 需求1281A/选用800A(缺口481A)」</w:t>
            </w:r>
          </w:p>
        </w:tc>
      </w:tr>
      <w:tr>
        <w:tc>
          <w:tcPr>
            <w:tcW w:type="dxa" w:w="1701"/>
          </w:tcPr>
          <w:p>
            <w:r/>
            <w:r>
              <w:rPr>
                <w:rFonts w:ascii="微软雅黑" w:hAnsi="微软雅黑" w:eastAsia="微软雅黑"/>
                <w:sz w:val="18"/>
              </w:rPr>
              <w:t>设备 BOM</w:t>
            </w:r>
          </w:p>
        </w:tc>
        <w:tc>
          <w:tcPr>
            <w:tcW w:type="dxa" w:w="3685"/>
          </w:tcPr>
          <w:p>
            <w:r/>
            <w:r>
              <w:rPr>
                <w:rFonts w:ascii="微软雅黑" w:hAnsi="微软雅黑" w:eastAsia="微软雅黑"/>
                <w:sz w:val="18"/>
              </w:rPr>
              <w:t>「800A AC-3·线圈 24VDC…」—— 看起来是正常选型</w:t>
            </w:r>
          </w:p>
        </w:tc>
        <w:tc>
          <w:tcPr>
            <w:tcW w:type="dxa" w:w="4252"/>
          </w:tcPr>
          <w:p>
            <w:r/>
            <w:r>
              <w:rPr>
                <w:rFonts w:ascii="微软雅黑" w:hAnsi="微软雅黑" w:eastAsia="微软雅黑"/>
                <w:sz w:val="18"/>
              </w:rPr>
              <w:t>追加「【档位不足：需求 1281A，内置序列上限 800A，缺口 481A，须按厂家型录另选】」</w:t>
            </w:r>
          </w:p>
        </w:tc>
      </w:tr>
      <w:tr>
        <w:tc>
          <w:tcPr>
            <w:tcW w:type="dxa" w:w="1701"/>
          </w:tcPr>
          <w:p>
            <w:r/>
            <w:r>
              <w:rPr>
                <w:rFonts w:ascii="微软雅黑" w:hAnsi="微软雅黑" w:eastAsia="微软雅黑"/>
                <w:sz w:val="18"/>
              </w:rPr>
              <w:t>JSON</w:t>
            </w:r>
          </w:p>
        </w:tc>
        <w:tc>
          <w:tcPr>
            <w:tcW w:type="dxa" w:w="3685"/>
          </w:tcPr>
          <w:p>
            <w:r/>
            <w:r>
              <w:rPr>
                <w:rFonts w:ascii="微软雅黑" w:hAnsi="微软雅黑" w:eastAsia="微软雅黑"/>
                <w:sz w:val="18"/>
              </w:rPr>
              <w:t>仅 warnings 字符串，沉在数十 MB 深处</w:t>
            </w:r>
          </w:p>
        </w:tc>
        <w:tc>
          <w:tcPr>
            <w:tcW w:type="dxa" w:w="4252"/>
          </w:tcPr>
          <w:p>
            <w:r/>
            <w:r>
              <w:rPr>
                <w:rFonts w:ascii="微软雅黑" w:hAnsi="微软雅黑" w:eastAsia="微软雅黑"/>
                <w:sz w:val="18"/>
              </w:rPr>
              <w:t>新增 selectionIntegrity 结构化记录（含 affectedRows 可定位到 BOM 行）</w:t>
            </w:r>
          </w:p>
        </w:tc>
      </w:tr>
    </w:tbl>
    <w:p>
      <w:r>
        <w:rPr>
          <w:rFonts w:ascii="微软雅黑" w:hAnsi="微软雅黑" w:eastAsia="微软雅黑"/>
          <w:b w:val="0"/>
          <w:sz w:val="20"/>
        </w:rPr>
        <w:t>设计要点：越界事实记录在 BOM 载荷层，而不是给实例加字段。原因是 instanceFingerprint 包含所有未排除键，给实例加字段会让既有批准绑定全部失效。</w:t>
      </w:r>
    </w:p>
    <w:p>
      <w:pPr>
        <w:pStyle w:val="Heading2"/>
      </w:pPr>
      <w:r>
        <w:rPr>
          <w:rFonts w:ascii="微软雅黑" w:hAnsi="微软雅黑" w:eastAsia="微软雅黑"/>
          <w:color w:val="1F3864"/>
        </w:rPr>
        <w:t>7.5 能力四：线号体系（三家共同最硬缺口）</w:t>
      </w:r>
    </w:p>
    <w:p>
      <w:r>
        <w:rPr>
          <w:rFonts w:ascii="微软雅黑" w:hAnsi="微软雅黑" w:eastAsia="微软雅黑"/>
          <w:b w:val="0"/>
          <w:sz w:val="20"/>
        </w:rPr>
        <w:t>三家平台此前都没有线号。施工查线、端子排配线、故障定位全部依赖线号，没有它图纸无法用于接线。本次以确定性派生补齐：</w:t>
      </w:r>
    </w:p>
    <w:p>
      <w:pPr>
        <w:pStyle w:val="ListBullet"/>
        <w:ind w:left="425"/>
      </w:pPr>
      <w:r>
        <w:rPr>
          <w:rFonts w:ascii="微软雅黑" w:hAnsi="微软雅黑" w:eastAsia="微软雅黑"/>
          <w:b w:val="0"/>
          <w:sz w:val="21"/>
        </w:rPr>
        <w:t>线号 = 'W' + circuitId 的数字部分（CCT-0125 → W0125）。circuitId 本就是 EDEM 回路身份，因此线号与电气真值一一对应、可逆追溯，不需要独立编号表。</w:t>
      </w:r>
    </w:p>
    <w:p>
      <w:pPr>
        <w:pStyle w:val="ListBullet"/>
        <w:ind w:left="425"/>
      </w:pPr>
      <w:r>
        <w:rPr>
          <w:rFonts w:ascii="微软雅黑" w:hAnsi="微软雅黑" w:eastAsia="微软雅黑"/>
          <w:b w:val="0"/>
          <w:sz w:val="21"/>
        </w:rPr>
        <w:t>图面实测：6 页共 200 个线号。</w:t>
      </w:r>
    </w:p>
    <w:p>
      <w:pPr>
        <w:pStyle w:val="ListBullet"/>
        <w:ind w:left="425"/>
      </w:pPr>
      <w:r>
        <w:rPr>
          <w:rFonts w:ascii="微软雅黑" w:hAnsi="微软雅黑" w:eastAsia="微软雅黑"/>
          <w:b w:val="0"/>
          <w:sz w:val="21"/>
        </w:rPr>
        <w:t>接线表新增「线号」列，与图面标注完全一致（例如 W0002 同时出现在图上与 CSV）。</w:t>
      </w:r>
    </w:p>
    <w:p>
      <w:r>
        <w:rPr>
          <w:rFonts w:ascii="微软雅黑" w:hAnsi="微软雅黑" w:eastAsia="微软雅黑"/>
          <w:b/>
          <w:sz w:val="21"/>
        </w:rPr>
        <w:t>实现要点（两处关键设计）：</w:t>
      </w:r>
    </w:p>
    <w:p>
      <w:pPr>
        <w:pStyle w:val="ListBullet"/>
        <w:ind w:left="425"/>
      </w:pPr>
      <w:r>
        <w:rPr>
          <w:rFonts w:ascii="微软雅黑" w:hAnsi="微软雅黑" w:eastAsia="微软雅黑"/>
          <w:b w:val="0"/>
          <w:sz w:val="21"/>
        </w:rPr>
        <w:t>线号在**编译期**注册为 IR annotation，因此自动进入 primitives，从而通过平台自身的反读审计 —— 该审计要求图面每个文字都必须在 IR 中登记，任何「图面自己画上去」的内容都会被拒绝。</w:t>
      </w:r>
    </w:p>
    <w:p>
      <w:pPr>
        <w:pStyle w:val="ListBullet"/>
        <w:ind w:left="425"/>
      </w:pPr>
      <w:r>
        <w:rPr>
          <w:rFonts w:ascii="微软雅黑" w:hAnsi="微软雅黑" w:eastAsia="微软雅黑"/>
          <w:b w:val="0"/>
          <w:sz w:val="21"/>
        </w:rPr>
        <w:t>避让判定改为与 visual-quality-audit 的 segmentIntersectsBox **同口径**（导线必须严格穿过文字框内部才算碰撞），并使用审计同款字宽参数（ASCII 0.58 / 宽字符 1.0 / padding 0.6）。这一点是实测踩出来的：最初用「带容差的盒子重叠」自算，结果审计判定 270 处 VIS-005 导线碰撞。</w:t>
      </w:r>
    </w:p>
    <w:p>
      <w:r>
        <w:rPr>
          <w:rFonts w:ascii="微软雅黑" w:hAnsi="微软雅黑" w:eastAsia="微软雅黑"/>
          <w:b/>
          <w:sz w:val="21"/>
        </w:rPr>
        <w:t>实测结果：VIS-005 导线碰撞 0、VIS-004 器件碰撞 0、VIS-003 文字重叠 0，5 标准 × 4 桩型共 20 个组合的 projectGate 全部 PASS。</w:t>
      </w:r>
    </w:p>
    <w:p>
      <w:r>
        <w:rPr>
          <w:rFonts w:ascii="微软雅黑" w:hAnsi="微软雅黑" w:eastAsia="微软雅黑"/>
          <w:b w:val="0"/>
          <w:sz w:val="20"/>
        </w:rPr>
        <w:t>一处实测踩坑记录：引入线号后，eu 与 chademo 的 ac-dc-combo 组合各出现 1 处文字重叠。根因是器件位号标签（如「A1.2/4」）被画在器件外框之上或外侧，而避让时只考虑了器件 bbox，没有考虑这些标签文字。把已存在的文字 primitive 一并纳入避让障碍后归零。</w:t>
      </w:r>
    </w:p>
    <w:p>
      <w:pPr>
        <w:pStyle w:val="Heading2"/>
      </w:pPr>
      <w:r>
        <w:rPr>
          <w:rFonts w:ascii="微软雅黑" w:hAnsi="微软雅黑" w:eastAsia="微软雅黑"/>
          <w:color w:val="1F3864"/>
        </w:rPr>
        <w:t>7.6 回归验证</w:t>
      </w:r>
    </w:p>
    <w:tbl>
      <w:tblPr>
        <w:tblStyle w:val="LightGrid-Accent1"/>
        <w:tblW w:type="auto" w:w="0"/>
        <w:jc w:val="center"/>
        <w:tblLook w:firstColumn="1" w:firstRow="1" w:lastColumn="0" w:lastRow="0" w:noHBand="0" w:noVBand="1" w:val="04A0"/>
      </w:tblPr>
      <w:tblGrid>
        <w:gridCol w:w="4759"/>
        <w:gridCol w:w="4759"/>
      </w:tblGrid>
      <w:tr>
        <w:tc>
          <w:tcPr>
            <w:tcW w:type="dxa" w:w="3685"/>
          </w:tcPr>
          <w:p>
            <w:r/>
            <w:r>
              <w:rPr>
                <w:rFonts w:ascii="微软雅黑" w:hAnsi="微软雅黑" w:eastAsia="微软雅黑"/>
                <w:b/>
                <w:sz w:val="19"/>
              </w:rPr>
              <w:t>验证项</w:t>
            </w:r>
          </w:p>
        </w:tc>
        <w:tc>
          <w:tcPr>
            <w:tcW w:type="dxa" w:w="5102"/>
          </w:tcPr>
          <w:p>
            <w:r/>
            <w:r>
              <w:rPr>
                <w:rFonts w:ascii="微软雅黑" w:hAnsi="微软雅黑" w:eastAsia="微软雅黑"/>
                <w:b/>
                <w:sz w:val="19"/>
              </w:rPr>
              <w:t>结果</w:t>
            </w:r>
          </w:p>
        </w:tc>
      </w:tr>
      <w:tr>
        <w:tc>
          <w:tcPr>
            <w:tcW w:type="dxa" w:w="3685"/>
          </w:tcPr>
          <w:p>
            <w:r/>
            <w:r>
              <w:rPr>
                <w:rFonts w:ascii="微软雅黑" w:hAnsi="微软雅黑" w:eastAsia="微软雅黑"/>
                <w:sz w:val="18"/>
              </w:rPr>
              <w:t>完整回归（node --test 全部文件）</w:t>
            </w:r>
          </w:p>
        </w:tc>
        <w:tc>
          <w:tcPr>
            <w:tcW w:type="dxa" w:w="5102"/>
          </w:tcPr>
          <w:p>
            <w:r/>
            <w:r>
              <w:rPr>
                <w:rFonts w:ascii="微软雅黑" w:hAnsi="微软雅黑" w:eastAsia="微软雅黑"/>
                <w:sz w:val="18"/>
              </w:rPr>
              <w:t>325 例 / 324 通过 / 1 跳过 / 0 失败，与未修改基线完全一致</w:t>
            </w:r>
          </w:p>
        </w:tc>
      </w:tr>
      <w:tr>
        <w:tc>
          <w:tcPr>
            <w:tcW w:type="dxa" w:w="3685"/>
          </w:tcPr>
          <w:p>
            <w:r/>
            <w:r>
              <w:rPr>
                <w:rFonts w:ascii="微软雅黑" w:hAnsi="微软雅黑" w:eastAsia="微软雅黑"/>
                <w:sz w:val="18"/>
              </w:rPr>
              <w:t>BOM 单元测试</w:t>
            </w:r>
          </w:p>
        </w:tc>
        <w:tc>
          <w:tcPr>
            <w:tcW w:type="dxa" w:w="5102"/>
          </w:tcPr>
          <w:p>
            <w:r/>
            <w:r>
              <w:rPr>
                <w:rFonts w:ascii="微软雅黑" w:hAnsi="微软雅黑" w:eastAsia="微软雅黑"/>
                <w:sz w:val="18"/>
              </w:rPr>
              <w:t>10 / 10 通过（列清单改为引用接口本身，并断言信任列与参考列不重叠）</w:t>
            </w:r>
          </w:p>
        </w:tc>
      </w:tr>
      <w:tr>
        <w:tc>
          <w:tcPr>
            <w:tcW w:type="dxa" w:w="3685"/>
          </w:tcPr>
          <w:p>
            <w:r/>
            <w:r>
              <w:rPr>
                <w:rFonts w:ascii="微软雅黑" w:hAnsi="微软雅黑" w:eastAsia="微软雅黑"/>
                <w:sz w:val="18"/>
              </w:rPr>
              <w:t>源同步契约</w:t>
            </w:r>
          </w:p>
        </w:tc>
        <w:tc>
          <w:tcPr>
            <w:tcW w:type="dxa" w:w="5102"/>
          </w:tcPr>
          <w:p>
            <w:r/>
            <w:r>
              <w:rPr>
                <w:rFonts w:ascii="微软雅黑" w:hAnsi="微软雅黑" w:eastAsia="微软雅黑"/>
                <w:sz w:val="18"/>
              </w:rPr>
              <w:t>6 / 6 通过（engine 与 web/js 字节一致、bundle 可确定性重建）</w:t>
            </w:r>
          </w:p>
        </w:tc>
      </w:tr>
      <w:tr>
        <w:tc>
          <w:tcPr>
            <w:tcW w:type="dxa" w:w="3685"/>
          </w:tcPr>
          <w:p>
            <w:r/>
            <w:r>
              <w:rPr>
                <w:rFonts w:ascii="微软雅黑" w:hAnsi="微软雅黑" w:eastAsia="微软雅黑"/>
                <w:sz w:val="18"/>
              </w:rPr>
              <w:t>ERC / 功能安全 / loop-integrity</w:t>
            </w:r>
          </w:p>
        </w:tc>
        <w:tc>
          <w:tcPr>
            <w:tcW w:type="dxa" w:w="5102"/>
          </w:tcPr>
          <w:p>
            <w:r/>
            <w:r>
              <w:rPr>
                <w:rFonts w:ascii="微软雅黑" w:hAnsi="微软雅黑" w:eastAsia="微软雅黑"/>
                <w:sz w:val="18"/>
              </w:rPr>
              <w:t>29 / 29 通过（直接受急停硬线修复影响）</w:t>
            </w:r>
          </w:p>
        </w:tc>
      </w:tr>
      <w:tr>
        <w:tc>
          <w:tcPr>
            <w:tcW w:type="dxa" w:w="3685"/>
          </w:tcPr>
          <w:p>
            <w:r/>
            <w:r>
              <w:rPr>
                <w:rFonts w:ascii="微软雅黑" w:hAnsi="微软雅黑" w:eastAsia="微软雅黑"/>
                <w:sz w:val="18"/>
              </w:rPr>
              <w:t>知识库覆盖</w:t>
            </w:r>
          </w:p>
        </w:tc>
        <w:tc>
          <w:tcPr>
            <w:tcW w:type="dxa" w:w="5102"/>
          </w:tcPr>
          <w:p>
            <w:r/>
            <w:r>
              <w:rPr>
                <w:rFonts w:ascii="微软雅黑" w:hAnsi="微软雅黑" w:eastAsia="微软雅黑"/>
                <w:sz w:val="18"/>
              </w:rPr>
              <w:t>66/66 kind、0 冲突、0 价格泄漏</w:t>
            </w:r>
          </w:p>
        </w:tc>
      </w:tr>
      <w:tr>
        <w:tc>
          <w:tcPr>
            <w:tcW w:type="dxa" w:w="3685"/>
          </w:tcPr>
          <w:p>
            <w:r/>
            <w:r>
              <w:rPr>
                <w:rFonts w:ascii="微软雅黑" w:hAnsi="微软雅黑" w:eastAsia="微软雅黑"/>
                <w:sz w:val="18"/>
              </w:rPr>
              <w:t>端到端生成</w:t>
            </w:r>
          </w:p>
        </w:tc>
        <w:tc>
          <w:tcPr>
            <w:tcW w:type="dxa" w:w="5102"/>
          </w:tcPr>
          <w:p>
            <w:r/>
            <w:r>
              <w:rPr>
                <w:rFonts w:ascii="微软雅黑" w:hAnsi="微软雅黑" w:eastAsia="微软雅黑"/>
                <w:sz w:val="18"/>
              </w:rPr>
              <w:t>闸门 PASS，18 个产物（6×SVG + 6×DXF + 交互式BOM + BOM + 接线表 + RFQ + 审计 + JSON）</w:t>
            </w:r>
          </w:p>
        </w:tc>
      </w:tr>
      <w:tr>
        <w:tc>
          <w:tcPr>
            <w:tcW w:type="dxa" w:w="3685"/>
          </w:tcPr>
          <w:p>
            <w:r/>
            <w:r>
              <w:rPr>
                <w:rFonts w:ascii="微软雅黑" w:hAnsi="微软雅黑" w:eastAsia="微软雅黑"/>
                <w:sz w:val="18"/>
              </w:rPr>
              <w:t>原始源码保护</w:t>
            </w:r>
          </w:p>
        </w:tc>
        <w:tc>
          <w:tcPr>
            <w:tcW w:type="dxa" w:w="5102"/>
          </w:tcPr>
          <w:p>
            <w:r/>
            <w:r>
              <w:rPr>
                <w:rFonts w:ascii="微软雅黑" w:hAnsi="微软雅黑" w:eastAsia="微软雅黑"/>
                <w:sz w:val="18"/>
              </w:rPr>
              <w:t>三个原始平台中 'v2.7.1-FIX' 命中数均为 0</w:t>
            </w:r>
          </w:p>
        </w:tc>
      </w:tr>
    </w:tbl>
    <w:p>
      <w:pPr>
        <w:pStyle w:val="Heading2"/>
      </w:pPr>
      <w:r>
        <w:rPr>
          <w:rFonts w:ascii="微软雅黑" w:hAnsi="微软雅黑" w:eastAsia="微软雅黑"/>
          <w:color w:val="1F3864"/>
        </w:rPr>
        <w:t>7.7 尚未完成的部分（如实列出）</w:t>
      </w:r>
    </w:p>
    <w:tbl>
      <w:tblPr>
        <w:tblStyle w:val="LightGrid-Accent1"/>
        <w:tblW w:type="auto" w:w="0"/>
        <w:jc w:val="center"/>
        <w:tblLook w:firstColumn="1" w:firstRow="1" w:lastColumn="0" w:lastRow="0" w:noHBand="0" w:noVBand="1" w:val="04A0"/>
      </w:tblPr>
      <w:tblGrid>
        <w:gridCol w:w="4759"/>
        <w:gridCol w:w="4759"/>
      </w:tblGrid>
      <w:tr>
        <w:tc>
          <w:tcPr>
            <w:tcW w:type="dxa" w:w="4252"/>
          </w:tcPr>
          <w:p>
            <w:r/>
            <w:r>
              <w:rPr>
                <w:rFonts w:ascii="微软雅黑" w:hAnsi="微软雅黑" w:eastAsia="微软雅黑"/>
                <w:b/>
                <w:sz w:val="19"/>
              </w:rPr>
              <w:t>项</w:t>
            </w:r>
          </w:p>
        </w:tc>
        <w:tc>
          <w:tcPr>
            <w:tcW w:type="dxa" w:w="4535"/>
          </w:tcPr>
          <w:p>
            <w:r/>
            <w:r>
              <w:rPr>
                <w:rFonts w:ascii="微软雅黑" w:hAnsi="微软雅黑" w:eastAsia="微软雅黑"/>
                <w:b/>
                <w:sz w:val="19"/>
              </w:rPr>
              <w:t>状态</w:t>
            </w:r>
          </w:p>
        </w:tc>
      </w:tr>
      <w:tr>
        <w:tc>
          <w:tcPr>
            <w:tcW w:type="dxa" w:w="4252"/>
          </w:tcPr>
          <w:p>
            <w:r/>
            <w:r>
              <w:rPr>
                <w:rFonts w:ascii="微软雅黑" w:hAnsi="微软雅黑" w:eastAsia="微软雅黑"/>
                <w:sz w:val="18"/>
              </w:rPr>
              <w:t>RS0 母线泄放电阻仍永久并接 1000V 直流母线</w:t>
            </w:r>
          </w:p>
        </w:tc>
        <w:tc>
          <w:tcPr>
            <w:tcW w:type="dxa" w:w="4535"/>
          </w:tcPr>
          <w:p>
            <w:r/>
            <w:r>
              <w:rPr>
                <w:rFonts w:ascii="微软雅黑" w:hAnsi="微软雅黑" w:eastAsia="微软雅黑"/>
                <w:sz w:val="18"/>
              </w:rPr>
              <w:t>已诊断；实现手段已备（dc-contactor 新增 AUX_NC/AUX_NO 辅助触点端子），接线未做</w:t>
            </w:r>
          </w:p>
        </w:tc>
      </w:tr>
      <w:tr>
        <w:tc>
          <w:tcPr>
            <w:tcW w:type="dxa" w:w="4252"/>
          </w:tcPr>
          <w:p>
            <w:r/>
            <w:r>
              <w:rPr>
                <w:rFonts w:ascii="微软雅黑" w:hAnsi="微软雅黑" w:eastAsia="微软雅黑"/>
                <w:sz w:val="18"/>
              </w:rPr>
              <w:t>空页判 PASS（S04 无器件仍判通过）</w:t>
            </w:r>
          </w:p>
        </w:tc>
        <w:tc>
          <w:tcPr>
            <w:tcW w:type="dxa" w:w="4535"/>
          </w:tcPr>
          <w:p>
            <w:r/>
            <w:r>
              <w:rPr>
                <w:rFonts w:ascii="微软雅黑" w:hAnsi="微软雅黑" w:eastAsia="微软雅黑"/>
                <w:sz w:val="18"/>
              </w:rPr>
              <w:t>已诊断，未修</w:t>
            </w:r>
          </w:p>
        </w:tc>
      </w:tr>
      <w:tr>
        <w:tc>
          <w:tcPr>
            <w:tcW w:type="dxa" w:w="4252"/>
          </w:tcPr>
          <w:p>
            <w:r/>
            <w:r>
              <w:rPr>
                <w:rFonts w:ascii="微软雅黑" w:hAnsi="微软雅黑" w:eastAsia="微软雅黑"/>
                <w:sz w:val="18"/>
              </w:rPr>
              <w:t>六页图幅混杂（A1/A2/A3）</w:t>
            </w:r>
          </w:p>
        </w:tc>
        <w:tc>
          <w:tcPr>
            <w:tcW w:type="dxa" w:w="4535"/>
          </w:tcPr>
          <w:p>
            <w:r/>
            <w:r>
              <w:rPr>
                <w:rFonts w:ascii="微软雅黑" w:hAnsi="微软雅黑" w:eastAsia="微软雅黑"/>
                <w:sz w:val="18"/>
              </w:rPr>
              <w:t>已诊断，未统一</w:t>
            </w:r>
          </w:p>
        </w:tc>
      </w:tr>
      <w:tr>
        <w:tc>
          <w:tcPr>
            <w:tcW w:type="dxa" w:w="4252"/>
          </w:tcPr>
          <w:p>
            <w:r/>
            <w:r>
              <w:rPr>
                <w:rFonts w:ascii="微软雅黑" w:hAnsi="微软雅黑" w:eastAsia="微软雅黑"/>
                <w:sz w:val="18"/>
              </w:rPr>
              <w:t>反读审计不防白描边隐藏走线</w:t>
            </w:r>
          </w:p>
        </w:tc>
        <w:tc>
          <w:tcPr>
            <w:tcW w:type="dxa" w:w="4535"/>
          </w:tcPr>
          <w:p>
            <w:r/>
            <w:r>
              <w:rPr>
                <w:rFonts w:ascii="微软雅黑" w:hAnsi="微软雅黑" w:eastAsia="微软雅黑"/>
                <w:sz w:val="18"/>
              </w:rPr>
              <w:t>已诊断，未修</w:t>
            </w:r>
          </w:p>
        </w:tc>
      </w:tr>
      <w:tr>
        <w:tc>
          <w:tcPr>
            <w:tcW w:type="dxa" w:w="4252"/>
          </w:tcPr>
          <w:p>
            <w:r/>
            <w:r>
              <w:rPr>
                <w:rFonts w:ascii="微软雅黑" w:hAnsi="微软雅黑" w:eastAsia="微软雅黑"/>
                <w:sz w:val="18"/>
              </w:rPr>
              <w:t>DC 侧浪涌保护缺失</w:t>
            </w:r>
          </w:p>
        </w:tc>
        <w:tc>
          <w:tcPr>
            <w:tcW w:type="dxa" w:w="4535"/>
          </w:tcPr>
          <w:p>
            <w:r/>
            <w:r>
              <w:rPr>
                <w:rFonts w:ascii="微软雅黑" w:hAnsi="微软雅黑" w:eastAsia="微软雅黑"/>
                <w:sz w:val="18"/>
              </w:rPr>
              <w:t>已诊断，未修</w:t>
            </w:r>
          </w:p>
        </w:tc>
      </w:tr>
      <w:tr>
        <w:tc>
          <w:tcPr>
            <w:tcW w:type="dxa" w:w="4252"/>
          </w:tcPr>
          <w:p>
            <w:r/>
            <w:r>
              <w:rPr>
                <w:rFonts w:ascii="微软雅黑" w:hAnsi="微软雅黑" w:eastAsia="微软雅黑"/>
                <w:sz w:val="18"/>
              </w:rPr>
              <w:t>NOT_EVALUATED 未纳入导出闸门</w:t>
            </w:r>
          </w:p>
        </w:tc>
        <w:tc>
          <w:tcPr>
            <w:tcW w:type="dxa" w:w="4535"/>
          </w:tcPr>
          <w:p>
            <w:r/>
            <w:r>
              <w:rPr>
                <w:rFonts w:ascii="微软雅黑" w:hAnsi="微软雅黑" w:eastAsia="微软雅黑"/>
                <w:sz w:val="18"/>
              </w:rPr>
              <w:t>已诊断，未修</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