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80" w:after="0"/>
        <w:jc w:val="center"/>
        <w:rPr>
          <w:lang w:val="en-US"/>
        </w:rPr>
      </w:pPr>
      <w:r>
        <w:rPr>
          <w:sz w:val="32"/>
          <w:szCs w:val="32"/>
          <w:lang w:val="en-US"/>
        </w:rPr>
        <w:t>GENERAL TERMS AND CONDITIONS OF SALE</w:t>
      </w:r>
    </w:p>
    <w:p>
      <w:pPr>
        <w:pStyle w:val="LOnormal"/>
        <w:spacing w:before="200" w:after="0"/>
        <w:jc w:val="center"/>
        <w:rPr>
          <w:i/>
          <w:i/>
          <w:sz w:val="20"/>
          <w:szCs w:val="20"/>
          <w:lang w:val="en-US"/>
        </w:rPr>
      </w:pPr>
      <w:r>
        <w:rPr>
          <w:i/>
          <w:sz w:val="20"/>
          <w:szCs w:val="20"/>
          <w:lang w:val="en-US"/>
        </w:rPr>
        <w:t>In force as of 06/22/2020</w:t>
      </w:r>
    </w:p>
    <w:p>
      <w:pPr>
        <w:pStyle w:val="LOnormal"/>
        <w:spacing w:before="200" w:after="0"/>
        <w:jc w:val="center"/>
        <w:rPr>
          <w:sz w:val="20"/>
          <w:szCs w:val="20"/>
          <w:lang w:val="en-US"/>
        </w:rPr>
      </w:pPr>
      <w:r>
        <w:rPr>
          <w:sz w:val="20"/>
          <w:szCs w:val="20"/>
          <w:lang w:val="en-US"/>
        </w:rPr>
        <w:t> </w:t>
      </w:r>
    </w:p>
    <w:p>
      <w:pPr>
        <w:pStyle w:val="Titre1"/>
        <w:spacing w:before="280" w:after="0"/>
        <w:rPr>
          <w:lang w:val="en-US"/>
        </w:rPr>
      </w:pPr>
      <w:r>
        <w:rPr>
          <w:sz w:val="32"/>
          <w:szCs w:val="32"/>
          <w:lang w:val="en-US"/>
        </w:rPr>
        <w:t>Preamble</w:t>
      </w:r>
    </w:p>
    <w:p>
      <w:pPr>
        <w:pStyle w:val="LOnormal"/>
        <w:spacing w:before="280" w:after="0"/>
        <w:rPr>
          <w:lang w:val="en-US"/>
        </w:rPr>
      </w:pPr>
      <w:r>
        <w:rPr>
          <w:color w:val="000000"/>
          <w:sz w:val="24"/>
          <w:szCs w:val="24"/>
          <w:lang w:val="en-US"/>
        </w:rPr>
        <w:t xml:space="preserve">The present </w:t>
      </w:r>
      <w:r>
        <w:rPr>
          <w:i/>
          <w:iCs/>
          <w:color w:val="000000"/>
          <w:sz w:val="24"/>
          <w:szCs w:val="24"/>
          <w:lang w:val="en-US"/>
        </w:rPr>
        <w:t>General Terms and Conditions of Sale</w:t>
      </w:r>
      <w:r>
        <w:rPr>
          <w:color w:val="000000"/>
          <w:sz w:val="24"/>
          <w:szCs w:val="24"/>
          <w:lang w:val="en-US"/>
        </w:rPr>
        <w:t xml:space="preserve"> (hereafter referred to as "GTC") define the conditions under which </w:t>
      </w:r>
      <w:r>
        <w:rPr>
          <w:i/>
          <w:iCs/>
          <w:color w:val="000000"/>
          <w:sz w:val="24"/>
          <w:szCs w:val="24"/>
          <w:lang w:val="en-US"/>
        </w:rPr>
        <w:t>the</w:t>
      </w:r>
      <w:r>
        <w:rPr>
          <w:color w:val="000000"/>
          <w:sz w:val="24"/>
          <w:szCs w:val="24"/>
          <w:lang w:val="en-US"/>
        </w:rPr>
        <w:t xml:space="preserve"> </w:t>
      </w:r>
      <w:r>
        <w:rPr>
          <w:i/>
          <w:iCs/>
          <w:color w:val="000000"/>
          <w:sz w:val="24"/>
          <w:szCs w:val="24"/>
          <w:lang w:val="en-US"/>
        </w:rPr>
        <w:t>Buyer (</w:t>
      </w:r>
      <w:r>
        <w:rPr>
          <w:color w:val="000000"/>
          <w:sz w:val="24"/>
          <w:szCs w:val="24"/>
          <w:lang w:val="en-US"/>
        </w:rPr>
        <w:t>an</w:t>
      </w:r>
      <w:r>
        <w:rPr>
          <w:i/>
          <w:iCs/>
          <w:color w:val="000000"/>
          <w:sz w:val="24"/>
          <w:szCs w:val="24"/>
          <w:lang w:val="en-US"/>
        </w:rPr>
        <w:t xml:space="preserve"> </w:t>
      </w:r>
      <w:r>
        <w:rPr>
          <w:color w:val="000000"/>
          <w:sz w:val="24"/>
          <w:szCs w:val="24"/>
          <w:lang w:val="en-US"/>
        </w:rPr>
        <w:t xml:space="preserve">Internet user purchasing a membership on the </w:t>
      </w:r>
      <w:r>
        <w:rPr>
          <w:i/>
          <w:iCs/>
          <w:color w:val="000000"/>
          <w:sz w:val="24"/>
          <w:szCs w:val="24"/>
          <w:lang w:val="en-US"/>
        </w:rPr>
        <w:t>close-env.com</w:t>
      </w:r>
      <w:r>
        <w:rPr>
          <w:color w:val="000000"/>
          <w:sz w:val="24"/>
          <w:szCs w:val="24"/>
          <w:lang w:val="en-US"/>
        </w:rPr>
        <w:t xml:space="preserve"> website) agrees to enter into a contract with </w:t>
      </w:r>
      <w:r>
        <w:rPr>
          <w:i/>
          <w:iCs/>
          <w:color w:val="000000"/>
          <w:sz w:val="24"/>
          <w:szCs w:val="24"/>
          <w:lang w:val="en-US"/>
        </w:rPr>
        <w:t>the Seller</w:t>
      </w:r>
      <w:r>
        <w:rPr>
          <w:color w:val="000000"/>
          <w:sz w:val="24"/>
          <w:szCs w:val="24"/>
          <w:lang w:val="en-US"/>
        </w:rPr>
        <w:t xml:space="preserve"> (the owner/operator of the </w:t>
      </w:r>
      <w:r>
        <w:rPr>
          <w:i/>
          <w:iCs/>
          <w:color w:val="000000"/>
          <w:sz w:val="24"/>
          <w:szCs w:val="24"/>
          <w:lang w:val="en-US"/>
        </w:rPr>
        <w:t>close-env.com</w:t>
      </w:r>
      <w:r>
        <w:rPr>
          <w:color w:val="000000"/>
          <w:sz w:val="24"/>
          <w:szCs w:val="24"/>
          <w:lang w:val="en-US"/>
        </w:rPr>
        <w:t xml:space="preserve"> website). </w:t>
      </w:r>
    </w:p>
    <w:p>
      <w:pPr>
        <w:pStyle w:val="LOnormal"/>
        <w:spacing w:before="280" w:after="0"/>
        <w:rPr>
          <w:lang w:val="en-US"/>
        </w:rPr>
      </w:pPr>
      <w:r>
        <w:rPr>
          <w:i/>
          <w:iCs/>
          <w:color w:val="000000"/>
          <w:sz w:val="24"/>
          <w:szCs w:val="24"/>
          <w:lang w:val="en-US"/>
        </w:rPr>
        <w:t xml:space="preserve">close-env.com </w:t>
      </w:r>
      <w:r>
        <w:rPr>
          <w:color w:val="000000"/>
          <w:sz w:val="24"/>
          <w:szCs w:val="24"/>
          <w:lang w:val="en-US"/>
        </w:rPr>
        <w:t>(</w:t>
      </w:r>
      <w:r>
        <w:rPr>
          <w:iCs/>
          <w:color w:val="000000"/>
          <w:sz w:val="24"/>
          <w:szCs w:val="24"/>
          <w:lang w:val="en-US"/>
        </w:rPr>
        <w:t>hereinafter referred to as "</w:t>
      </w:r>
      <w:r>
        <w:rPr>
          <w:i/>
          <w:iCs/>
          <w:color w:val="000000"/>
          <w:sz w:val="24"/>
          <w:szCs w:val="24"/>
          <w:lang w:val="en-US"/>
        </w:rPr>
        <w:t>the Application</w:t>
      </w:r>
      <w:r>
        <w:rPr>
          <w:iCs/>
          <w:color w:val="000000"/>
          <w:sz w:val="24"/>
          <w:szCs w:val="24"/>
          <w:lang w:val="en-US"/>
        </w:rPr>
        <w:t>"</w:t>
      </w:r>
      <w:r>
        <w:rPr>
          <w:color w:val="000000"/>
          <w:sz w:val="24"/>
          <w:szCs w:val="24"/>
          <w:lang w:val="en-US"/>
        </w:rPr>
        <w:t xml:space="preserve">) is a website with a section open to the public without any restriction, as well as a "member space", which access is restricted to registered users (having opened an account on </w:t>
      </w:r>
      <w:r>
        <w:rPr>
          <w:i/>
          <w:iCs/>
          <w:color w:val="000000"/>
          <w:sz w:val="24"/>
          <w:szCs w:val="24"/>
          <w:lang w:val="en-US"/>
        </w:rPr>
        <w:t>the</w:t>
      </w:r>
      <w:r>
        <w:rPr>
          <w:color w:val="000000"/>
          <w:sz w:val="24"/>
          <w:szCs w:val="24"/>
          <w:lang w:val="en-US"/>
        </w:rPr>
        <w:t xml:space="preserve"> </w:t>
      </w:r>
      <w:r>
        <w:rPr>
          <w:i/>
          <w:iCs/>
          <w:color w:val="000000"/>
          <w:sz w:val="24"/>
          <w:szCs w:val="24"/>
          <w:lang w:val="en-US"/>
        </w:rPr>
        <w:t>Application</w:t>
      </w:r>
      <w:r>
        <w:rPr>
          <w:color w:val="000000"/>
          <w:sz w:val="24"/>
          <w:szCs w:val="24"/>
          <w:lang w:val="en-US"/>
        </w:rPr>
        <w:t>). Registration is free of charge.</w:t>
      </w:r>
    </w:p>
    <w:p>
      <w:pPr>
        <w:pStyle w:val="LOnormal"/>
        <w:spacing w:before="280" w:after="0"/>
        <w:rPr>
          <w:lang w:val="en-US"/>
        </w:rPr>
      </w:pPr>
      <w:r>
        <w:rPr>
          <w:color w:val="000000"/>
          <w:sz w:val="24"/>
          <w:szCs w:val="24"/>
          <w:lang w:val="en-US"/>
        </w:rPr>
        <w:t xml:space="preserve">From his </w:t>
      </w:r>
      <w:r>
        <w:rPr>
          <w:i/>
          <w:iCs/>
          <w:color w:val="000000"/>
          <w:sz w:val="24"/>
          <w:szCs w:val="24"/>
          <w:lang w:val="en-US"/>
        </w:rPr>
        <w:t>member space</w:t>
      </w:r>
      <w:r>
        <w:rPr>
          <w:color w:val="000000"/>
          <w:sz w:val="24"/>
          <w:szCs w:val="24"/>
          <w:lang w:val="en-US"/>
        </w:rPr>
        <w:t xml:space="preserve">, the user of </w:t>
      </w:r>
      <w:r>
        <w:rPr>
          <w:i/>
          <w:iCs/>
          <w:color w:val="000000"/>
          <w:sz w:val="24"/>
          <w:szCs w:val="24"/>
          <w:lang w:val="en-US"/>
        </w:rPr>
        <w:t>the</w:t>
      </w:r>
      <w:r>
        <w:rPr>
          <w:color w:val="000000"/>
          <w:sz w:val="24"/>
          <w:szCs w:val="24"/>
          <w:lang w:val="en-US"/>
        </w:rPr>
        <w:t xml:space="preserve"> </w:t>
      </w:r>
      <w:r>
        <w:rPr>
          <w:i/>
          <w:iCs/>
          <w:color w:val="000000"/>
          <w:sz w:val="24"/>
          <w:szCs w:val="24"/>
          <w:lang w:val="en-US"/>
        </w:rPr>
        <w:t>Application</w:t>
      </w:r>
      <w:r>
        <w:rPr>
          <w:color w:val="000000"/>
          <w:sz w:val="24"/>
          <w:szCs w:val="24"/>
          <w:lang w:val="en-US"/>
        </w:rPr>
        <w:t xml:space="preserve"> can take out a membership covering a given period during which he will have access to all the functionalities of </w:t>
      </w:r>
      <w:r>
        <w:rPr>
          <w:i/>
          <w:iCs/>
          <w:color w:val="000000"/>
          <w:sz w:val="24"/>
          <w:szCs w:val="24"/>
          <w:lang w:val="en-US"/>
        </w:rPr>
        <w:t>the Application</w:t>
      </w:r>
      <w:r>
        <w:rPr>
          <w:color w:val="000000"/>
          <w:sz w:val="24"/>
          <w:szCs w:val="24"/>
          <w:lang w:val="en-US"/>
        </w:rPr>
        <w:t>. Subscription to a membership is subject to a fee, except in the event of a temporary promotional offer.</w:t>
      </w:r>
    </w:p>
    <w:p>
      <w:pPr>
        <w:pStyle w:val="LOnormal"/>
        <w:spacing w:before="280" w:after="0"/>
        <w:rPr>
          <w:sz w:val="24"/>
          <w:szCs w:val="24"/>
          <w:lang w:val="en-US"/>
        </w:rPr>
      </w:pPr>
      <w:r>
        <w:rPr>
          <w:i/>
          <w:iCs/>
          <w:color w:val="000000"/>
          <w:sz w:val="24"/>
          <w:szCs w:val="24"/>
          <w:lang w:val="en-US"/>
        </w:rPr>
        <w:t>The Application</w:t>
      </w:r>
      <w:r>
        <w:rPr>
          <w:color w:val="000000"/>
          <w:sz w:val="24"/>
          <w:szCs w:val="24"/>
          <w:lang w:val="en-US"/>
        </w:rPr>
        <w:t xml:space="preserve"> is accessible through the Internet, at "https://close-env.com", using a recent browser (preferably the latest version of </w:t>
      </w:r>
      <w:r>
        <w:rPr>
          <w:i/>
          <w:iCs/>
          <w:color w:val="000000"/>
          <w:sz w:val="24"/>
          <w:szCs w:val="24"/>
          <w:lang w:val="en-US"/>
        </w:rPr>
        <w:t>Firefox</w:t>
      </w:r>
      <w:r>
        <w:rPr>
          <w:color w:val="000000"/>
          <w:sz w:val="24"/>
          <w:szCs w:val="24"/>
          <w:lang w:val="en-US"/>
        </w:rPr>
        <w:t xml:space="preserve"> or </w:t>
      </w:r>
      <w:r>
        <w:rPr>
          <w:i/>
          <w:iCs/>
          <w:color w:val="000000"/>
          <w:sz w:val="24"/>
          <w:szCs w:val="24"/>
          <w:lang w:val="en-US"/>
        </w:rPr>
        <w:t>Chrome</w:t>
      </w:r>
      <w:r>
        <w:rPr>
          <w:color w:val="000000"/>
          <w:sz w:val="24"/>
          <w:szCs w:val="24"/>
          <w:lang w:val="en-US"/>
        </w:rPr>
        <w:t>). In addition, it can be used as a progressive web application, which allows the user with a mobile device (tablet or smartphone) to launch it as a "native" application, provided they have previously "installed" it according to the possibilities offered by the web browser used (not all offer this option).</w:t>
      </w:r>
    </w:p>
    <w:p>
      <w:pPr>
        <w:pStyle w:val="LOnormal"/>
        <w:spacing w:before="280" w:after="0"/>
        <w:rPr>
          <w:color w:val="000000"/>
          <w:lang w:val="en-US"/>
        </w:rPr>
      </w:pPr>
      <w:r>
        <w:rPr>
          <w:color w:val="000000"/>
          <w:lang w:val="en-US"/>
        </w:rPr>
      </w:r>
    </w:p>
    <w:p>
      <w:pPr>
        <w:pStyle w:val="Titre1"/>
        <w:spacing w:before="280" w:after="0"/>
        <w:rPr>
          <w:lang w:val="en-US"/>
        </w:rPr>
      </w:pPr>
      <w:r>
        <w:rPr>
          <w:sz w:val="32"/>
          <w:szCs w:val="32"/>
          <w:lang w:val="en-US"/>
        </w:rPr>
        <w:t>Aim of the contract</w:t>
      </w:r>
    </w:p>
    <w:p>
      <w:pPr>
        <w:pStyle w:val="LOnormal"/>
        <w:spacing w:before="200" w:after="0"/>
        <w:jc w:val="both"/>
        <w:rPr>
          <w:sz w:val="24"/>
          <w:szCs w:val="24"/>
          <w:lang w:val="en-US"/>
        </w:rPr>
      </w:pPr>
      <w:r>
        <w:rPr>
          <w:sz w:val="24"/>
          <w:szCs w:val="24"/>
          <w:lang w:val="en-US"/>
        </w:rPr>
        <w:t xml:space="preserve">These GTC apply, without restriction or reservation, to any purchase of a membership proposed on the </w:t>
      </w:r>
      <w:r>
        <w:rPr>
          <w:i/>
          <w:iCs/>
          <w:sz w:val="24"/>
          <w:szCs w:val="24"/>
          <w:lang w:val="en-US"/>
        </w:rPr>
        <w:t>Application,</w:t>
      </w:r>
      <w:r>
        <w:rPr>
          <w:sz w:val="24"/>
          <w:szCs w:val="24"/>
          <w:lang w:val="en-US"/>
        </w:rPr>
        <w:t xml:space="preserve"> which gives access, during its period of validity, to the functionalities corresponding to the "Address" and "Surroundings" tabs of the member space. </w:t>
      </w:r>
    </w:p>
    <w:p>
      <w:pPr>
        <w:pStyle w:val="LOnormal"/>
        <w:spacing w:before="200" w:after="0"/>
        <w:jc w:val="both"/>
        <w:rPr>
          <w:sz w:val="24"/>
          <w:szCs w:val="24"/>
          <w:lang w:val="en-US"/>
        </w:rPr>
      </w:pPr>
      <w:r>
        <w:rPr>
          <w:sz w:val="24"/>
          <w:szCs w:val="24"/>
          <w:lang w:val="en-US"/>
        </w:rPr>
        <w:t xml:space="preserve">The period of validity of a membership is defined by its start date (effective date), and by the duration, expressed months, characterizing the membership to which </w:t>
      </w:r>
      <w:r>
        <w:rPr>
          <w:i/>
          <w:iCs/>
          <w:sz w:val="24"/>
          <w:szCs w:val="24"/>
          <w:lang w:val="en-US"/>
        </w:rPr>
        <w:t>the Buyer</w:t>
      </w:r>
      <w:r>
        <w:rPr>
          <w:sz w:val="24"/>
          <w:szCs w:val="24"/>
          <w:lang w:val="en-US"/>
        </w:rPr>
        <w:t xml:space="preserve"> has subscribed.</w:t>
      </w:r>
    </w:p>
    <w:p>
      <w:pPr>
        <w:pStyle w:val="LOnormal"/>
        <w:spacing w:before="200" w:after="0"/>
        <w:rPr/>
      </w:pPr>
      <w:r>
        <w:rPr>
          <w:sz w:val="24"/>
          <w:szCs w:val="24"/>
          <w:lang w:val="en-US"/>
        </w:rPr>
        <w:t xml:space="preserve">The main functionalities of the </w:t>
      </w:r>
      <w:r>
        <w:rPr>
          <w:i/>
          <w:iCs/>
          <w:sz w:val="24"/>
          <w:szCs w:val="24"/>
          <w:lang w:val="en-US"/>
        </w:rPr>
        <w:t>Application</w:t>
      </w:r>
      <w:r>
        <w:rPr>
          <w:sz w:val="24"/>
          <w:szCs w:val="24"/>
          <w:lang w:val="en-US"/>
        </w:rPr>
        <w:t xml:space="preserve"> are presented at the following web address: </w:t>
      </w:r>
      <w:hyperlink r:id="rId2">
        <w:r>
          <w:rPr>
            <w:rStyle w:val="LienInternet"/>
            <w:sz w:val="24"/>
            <w:szCs w:val="24"/>
            <w:lang w:val="en-US"/>
          </w:rPr>
          <w:t>https://help.close-env.com/myfaq?action=show&amp;cat=2</w:t>
        </w:r>
        <w:r>
          <w:rPr>
            <w:rStyle w:val="LienInternet"/>
            <w:sz w:val="24"/>
            <w:szCs w:val="24"/>
            <w:u w:val="none"/>
            <w:lang w:val="en-US"/>
          </w:rPr>
          <w:t xml:space="preserve"> </w:t>
        </w:r>
        <w:r>
          <w:rPr>
            <w:rStyle w:val="LienInternet"/>
            <w:color w:val="auto"/>
            <w:sz w:val="24"/>
            <w:szCs w:val="24"/>
            <w:u w:val="none"/>
            <w:lang w:val="en-US"/>
          </w:rPr>
          <w:t>(</w:t>
        </w:r>
      </w:hyperlink>
      <w:r>
        <w:rPr>
          <w:rStyle w:val="LienInternet"/>
          <w:color w:val="auto"/>
          <w:sz w:val="24"/>
          <w:szCs w:val="24"/>
          <w:u w:val="none"/>
          <w:lang w:val="en-US"/>
        </w:rPr>
        <w:t xml:space="preserve">the </w:t>
      </w:r>
      <w:r>
        <w:rPr>
          <w:sz w:val="24"/>
          <w:szCs w:val="24"/>
          <w:lang w:val="en-US"/>
        </w:rPr>
        <w:t xml:space="preserve">website dedicated to providing help, documentation, and assistance to </w:t>
      </w:r>
      <w:r>
        <w:rPr>
          <w:i/>
          <w:iCs/>
          <w:sz w:val="24"/>
          <w:szCs w:val="24"/>
          <w:lang w:val="en-US"/>
        </w:rPr>
        <w:t>the</w:t>
      </w:r>
      <w:r>
        <w:rPr>
          <w:sz w:val="24"/>
          <w:szCs w:val="24"/>
          <w:lang w:val="en-US"/>
        </w:rPr>
        <w:t xml:space="preserve"> </w:t>
      </w:r>
      <w:r>
        <w:rPr>
          <w:i/>
          <w:iCs/>
          <w:sz w:val="24"/>
          <w:szCs w:val="24"/>
          <w:lang w:val="en-US"/>
        </w:rPr>
        <w:t xml:space="preserve">Application </w:t>
      </w:r>
      <w:r>
        <w:rPr>
          <w:sz w:val="24"/>
          <w:szCs w:val="24"/>
          <w:lang w:val="en-US"/>
        </w:rPr>
        <w:t>users</w:t>
      </w:r>
      <w:r>
        <w:rPr>
          <w:i/>
          <w:iCs/>
          <w:sz w:val="24"/>
          <w:szCs w:val="24"/>
          <w:lang w:val="en-US"/>
        </w:rPr>
        <w:t>).</w:t>
      </w:r>
    </w:p>
    <w:p>
      <w:pPr>
        <w:pStyle w:val="LOnormal"/>
        <w:spacing w:before="200" w:after="0"/>
        <w:jc w:val="both"/>
        <w:rPr>
          <w:sz w:val="24"/>
          <w:szCs w:val="24"/>
          <w:lang w:val="en-US"/>
        </w:rPr>
      </w:pPr>
      <w:r>
        <w:rPr>
          <w:i/>
          <w:iCs/>
          <w:sz w:val="24"/>
          <w:szCs w:val="24"/>
          <w:lang w:val="en-US"/>
        </w:rPr>
        <w:t>The Buyer</w:t>
      </w:r>
      <w:r>
        <w:rPr>
          <w:sz w:val="24"/>
          <w:szCs w:val="24"/>
          <w:lang w:val="en-US"/>
        </w:rPr>
        <w:t xml:space="preserve"> is required to read it before placing an order. The selection of a membership and its purchase (once the order is validated) is the sole responsibility of </w:t>
      </w:r>
      <w:r>
        <w:rPr>
          <w:i/>
          <w:iCs/>
          <w:sz w:val="24"/>
          <w:szCs w:val="24"/>
          <w:lang w:val="en-US"/>
        </w:rPr>
        <w:t>the</w:t>
      </w:r>
      <w:r>
        <w:rPr>
          <w:sz w:val="24"/>
          <w:szCs w:val="24"/>
          <w:lang w:val="en-US"/>
        </w:rPr>
        <w:t xml:space="preserve"> </w:t>
      </w:r>
      <w:r>
        <w:rPr>
          <w:i/>
          <w:iCs/>
          <w:sz w:val="24"/>
          <w:szCs w:val="24"/>
          <w:lang w:val="en-US"/>
        </w:rPr>
        <w:t>Buyer</w:t>
      </w:r>
      <w:r>
        <w:rPr>
          <w:sz w:val="24"/>
          <w:szCs w:val="24"/>
          <w:lang w:val="en-US"/>
        </w:rPr>
        <w:t>.</w:t>
      </w:r>
    </w:p>
    <w:p>
      <w:pPr>
        <w:pStyle w:val="LOnormal"/>
        <w:spacing w:before="200" w:after="0"/>
        <w:jc w:val="both"/>
        <w:rPr>
          <w:sz w:val="24"/>
          <w:szCs w:val="24"/>
          <w:lang w:val="en-US"/>
        </w:rPr>
      </w:pPr>
      <w:r>
        <w:rPr>
          <w:sz w:val="24"/>
          <w:szCs w:val="24"/>
          <w:lang w:val="en-US"/>
        </w:rPr>
        <w:t xml:space="preserve">These GTC are accessible at any time on </w:t>
      </w:r>
      <w:r>
        <w:rPr>
          <w:i/>
          <w:iCs/>
          <w:sz w:val="24"/>
          <w:szCs w:val="24"/>
          <w:lang w:val="en-US"/>
        </w:rPr>
        <w:t>the Application</w:t>
      </w:r>
      <w:r>
        <w:rPr>
          <w:sz w:val="24"/>
          <w:szCs w:val="24"/>
          <w:lang w:val="en-US"/>
        </w:rPr>
        <w:t xml:space="preserve"> and shall prevail over any other document.</w:t>
      </w:r>
    </w:p>
    <w:p>
      <w:pPr>
        <w:pStyle w:val="Normal"/>
        <w:widowControl/>
        <w:rPr>
          <w:i/>
          <w:i/>
          <w:iCs/>
          <w:sz w:val="24"/>
          <w:szCs w:val="24"/>
          <w:lang w:val="en-US"/>
        </w:rPr>
      </w:pPr>
      <w:r>
        <w:rPr>
          <w:i/>
          <w:iCs/>
          <w:sz w:val="24"/>
          <w:szCs w:val="24"/>
          <w:lang w:val="en-US"/>
        </w:rPr>
      </w:r>
      <w:r>
        <w:br w:type="page"/>
      </w:r>
    </w:p>
    <w:p>
      <w:pPr>
        <w:pStyle w:val="LOnormal"/>
        <w:spacing w:before="200" w:after="0"/>
        <w:jc w:val="both"/>
        <w:rPr>
          <w:sz w:val="24"/>
          <w:szCs w:val="24"/>
          <w:lang w:val="en-US"/>
        </w:rPr>
      </w:pPr>
      <w:r>
        <w:rPr>
          <w:i/>
          <w:iCs/>
          <w:sz w:val="24"/>
          <w:szCs w:val="24"/>
          <w:lang w:val="en-US"/>
        </w:rPr>
        <w:t xml:space="preserve">The Buyer </w:t>
      </w:r>
      <w:r>
        <w:rPr>
          <w:sz w:val="24"/>
          <w:szCs w:val="24"/>
          <w:lang w:val="en-US"/>
        </w:rPr>
        <w:t xml:space="preserve">declares that he/she has read these General Terms and Conditions of Sale and has accepted them by ticking the box provided for this purpose before validating the order in </w:t>
      </w:r>
      <w:r>
        <w:rPr>
          <w:i/>
          <w:iCs/>
          <w:sz w:val="24"/>
          <w:szCs w:val="24"/>
          <w:lang w:val="en-US"/>
        </w:rPr>
        <w:t>the Application</w:t>
      </w:r>
      <w:r>
        <w:rPr>
          <w:sz w:val="24"/>
          <w:szCs w:val="24"/>
          <w:lang w:val="en-US"/>
        </w:rPr>
        <w:t>.</w:t>
      </w:r>
    </w:p>
    <w:p>
      <w:pPr>
        <w:pStyle w:val="LOnormal"/>
        <w:spacing w:before="200" w:after="0"/>
        <w:jc w:val="both"/>
        <w:rPr>
          <w:sz w:val="24"/>
          <w:szCs w:val="24"/>
          <w:lang w:val="en-US"/>
        </w:rPr>
      </w:pPr>
      <w:r>
        <w:rPr>
          <w:sz w:val="24"/>
          <w:szCs w:val="24"/>
          <w:lang w:val="en-US"/>
        </w:rPr>
        <w:t xml:space="preserve">In the absence of proof to the contrary, the data recorded in the </w:t>
      </w:r>
      <w:r>
        <w:rPr>
          <w:i/>
          <w:iCs/>
          <w:sz w:val="24"/>
          <w:szCs w:val="24"/>
          <w:lang w:val="en-US"/>
        </w:rPr>
        <w:t>Seller</w:t>
      </w:r>
      <w:r>
        <w:rPr>
          <w:sz w:val="24"/>
          <w:szCs w:val="24"/>
          <w:lang w:val="en-US"/>
        </w:rPr>
        <w:t xml:space="preserve">'s computer system shall constitute proof of all transactions concluded with </w:t>
      </w:r>
      <w:r>
        <w:rPr>
          <w:i/>
          <w:iCs/>
          <w:sz w:val="24"/>
          <w:szCs w:val="24"/>
          <w:lang w:val="en-US"/>
        </w:rPr>
        <w:t>the</w:t>
      </w:r>
      <w:r>
        <w:rPr>
          <w:sz w:val="24"/>
          <w:szCs w:val="24"/>
          <w:lang w:val="en-US"/>
        </w:rPr>
        <w:t xml:space="preserve"> </w:t>
      </w:r>
      <w:r>
        <w:rPr>
          <w:i/>
          <w:iCs/>
          <w:sz w:val="24"/>
          <w:szCs w:val="24"/>
          <w:lang w:val="en-US"/>
        </w:rPr>
        <w:t>Buyer.</w:t>
      </w:r>
    </w:p>
    <w:p>
      <w:pPr>
        <w:pStyle w:val="LOnormal"/>
        <w:spacing w:before="200" w:after="0"/>
        <w:ind w:left="600" w:hanging="0"/>
        <w:rPr>
          <w:sz w:val="24"/>
          <w:szCs w:val="24"/>
          <w:lang w:val="en-US"/>
        </w:rPr>
      </w:pPr>
      <w:r>
        <w:rPr>
          <w:i/>
          <w:iCs/>
          <w:sz w:val="24"/>
          <w:szCs w:val="24"/>
          <w:lang w:val="en-US"/>
        </w:rPr>
        <w:t>The Seller</w:t>
      </w:r>
      <w:r>
        <w:rPr>
          <w:sz w:val="24"/>
          <w:szCs w:val="24"/>
          <w:lang w:val="en-US"/>
        </w:rPr>
        <w:t>'s contact details are as follows:</w:t>
      </w:r>
    </w:p>
    <w:p>
      <w:pPr>
        <w:pStyle w:val="LOnormal"/>
        <w:spacing w:before="200" w:after="0"/>
        <w:ind w:left="600" w:hanging="0"/>
        <w:rPr>
          <w:sz w:val="24"/>
          <w:szCs w:val="24"/>
        </w:rPr>
      </w:pPr>
      <w:r>
        <w:rPr>
          <w:sz w:val="24"/>
          <w:szCs w:val="24"/>
        </w:rPr>
        <w:t>Luc GUYON</w:t>
        <w:br/>
        <w:t>1 Les Loges de Mérimont</w:t>
        <w:br/>
        <w:t>44130 Fay-de-Bretagne</w:t>
      </w:r>
    </w:p>
    <w:p>
      <w:pPr>
        <w:pStyle w:val="LOnormal"/>
        <w:spacing w:before="200" w:after="0"/>
        <w:ind w:left="600" w:hanging="0"/>
        <w:rPr>
          <w:sz w:val="20"/>
          <w:szCs w:val="20"/>
          <w:lang w:val="en-US"/>
        </w:rPr>
      </w:pPr>
      <w:r>
        <w:rPr>
          <w:sz w:val="24"/>
          <w:szCs w:val="24"/>
          <w:lang w:val="en-US"/>
        </w:rPr>
        <w:t>Registration number: 883673113</w:t>
      </w:r>
    </w:p>
    <w:p>
      <w:pPr>
        <w:pStyle w:val="LOnormal"/>
        <w:spacing w:before="200" w:after="0"/>
        <w:ind w:left="600" w:hanging="0"/>
        <w:rPr/>
      </w:pPr>
      <w:r>
        <w:rPr>
          <w:sz w:val="24"/>
          <w:szCs w:val="24"/>
          <w:lang w:val="en-US"/>
        </w:rPr>
        <w:t xml:space="preserve">Email address: </w:t>
      </w:r>
      <w:hyperlink r:id="rId3">
        <w:r>
          <w:rPr>
            <w:rStyle w:val="LienInternet"/>
            <w:sz w:val="24"/>
            <w:szCs w:val="24"/>
            <w:lang w:val="en-US"/>
          </w:rPr>
          <w:t>luc.guyon@free.fr</w:t>
        </w:r>
      </w:hyperlink>
      <w:r>
        <w:rPr>
          <w:sz w:val="20"/>
          <w:szCs w:val="20"/>
          <w:lang w:val="en-US"/>
        </w:rPr>
        <w:br/>
      </w:r>
      <w:r>
        <w:rPr>
          <w:sz w:val="24"/>
          <w:szCs w:val="24"/>
          <w:lang w:val="en-US"/>
        </w:rPr>
        <w:t>Phone number: +33628271962</w:t>
      </w:r>
    </w:p>
    <w:p>
      <w:pPr>
        <w:pStyle w:val="LOnormal"/>
        <w:spacing w:before="200" w:after="0"/>
        <w:jc w:val="both"/>
        <w:rPr>
          <w:sz w:val="20"/>
          <w:szCs w:val="20"/>
          <w:lang w:val="en-US"/>
        </w:rPr>
      </w:pPr>
      <w:r>
        <w:rPr>
          <w:sz w:val="20"/>
          <w:szCs w:val="20"/>
          <w:lang w:val="en-US"/>
        </w:rPr>
      </w:r>
    </w:p>
    <w:p>
      <w:pPr>
        <w:pStyle w:val="Titre1"/>
        <w:spacing w:before="280" w:after="0"/>
        <w:rPr>
          <w:lang w:val="en-US"/>
        </w:rPr>
      </w:pPr>
      <w:r>
        <w:rPr>
          <w:sz w:val="32"/>
          <w:szCs w:val="32"/>
          <w:lang w:val="en-US"/>
        </w:rPr>
        <w:t>Pricing conditions</w:t>
      </w:r>
    </w:p>
    <w:p>
      <w:pPr>
        <w:pStyle w:val="LOnormal"/>
        <w:spacing w:before="200" w:after="0"/>
        <w:jc w:val="both"/>
        <w:rPr>
          <w:lang w:val="en-US"/>
        </w:rPr>
      </w:pPr>
      <w:r>
        <w:rPr>
          <w:sz w:val="24"/>
          <w:szCs w:val="24"/>
          <w:lang w:val="en-US"/>
        </w:rPr>
        <w:t>Subscriptions are sold at the rates in effect at the time of the order, as displayed on the order placement screen in the</w:t>
      </w:r>
      <w:r>
        <w:rPr>
          <w:i/>
          <w:iCs/>
          <w:sz w:val="24"/>
          <w:szCs w:val="24"/>
          <w:lang w:val="en-US"/>
        </w:rPr>
        <w:t xml:space="preserve"> member space of</w:t>
      </w:r>
      <w:r>
        <w:rPr>
          <w:sz w:val="24"/>
          <w:szCs w:val="24"/>
          <w:lang w:val="en-US"/>
        </w:rPr>
        <w:t xml:space="preserve"> the </w:t>
      </w:r>
      <w:r>
        <w:rPr>
          <w:i/>
          <w:iCs/>
          <w:sz w:val="24"/>
          <w:szCs w:val="24"/>
          <w:lang w:val="en-US"/>
        </w:rPr>
        <w:t>Application</w:t>
      </w:r>
      <w:r>
        <w:rPr>
          <w:sz w:val="24"/>
          <w:szCs w:val="24"/>
          <w:lang w:val="en-US"/>
        </w:rPr>
        <w:t>.</w:t>
      </w:r>
    </w:p>
    <w:p>
      <w:pPr>
        <w:pStyle w:val="LOnormal"/>
        <w:spacing w:before="200" w:after="0"/>
        <w:jc w:val="both"/>
        <w:rPr>
          <w:sz w:val="24"/>
          <w:szCs w:val="24"/>
          <w:lang w:val="en-US"/>
        </w:rPr>
      </w:pPr>
      <w:r>
        <w:rPr>
          <w:sz w:val="24"/>
          <w:szCs w:val="24"/>
          <w:lang w:val="en-US"/>
        </w:rPr>
        <w:t>Prices are expressed in Euros including all taxes.</w:t>
      </w:r>
    </w:p>
    <w:p>
      <w:pPr>
        <w:pStyle w:val="LOnormal"/>
        <w:spacing w:before="200" w:after="0"/>
        <w:jc w:val="both"/>
        <w:rPr>
          <w:sz w:val="24"/>
          <w:szCs w:val="24"/>
          <w:lang w:val="en-US"/>
        </w:rPr>
      </w:pPr>
      <w:r>
        <w:rPr>
          <w:sz w:val="24"/>
          <w:szCs w:val="24"/>
          <w:lang w:val="en-US"/>
        </w:rPr>
        <w:t xml:space="preserve">These rates include any discount that may be granted by </w:t>
      </w:r>
      <w:r>
        <w:rPr>
          <w:i/>
          <w:iCs/>
          <w:sz w:val="24"/>
          <w:szCs w:val="24"/>
          <w:lang w:val="en-US"/>
        </w:rPr>
        <w:t>the Seller.</w:t>
      </w:r>
    </w:p>
    <w:p>
      <w:pPr>
        <w:pStyle w:val="LOnormal"/>
        <w:spacing w:before="200" w:after="0"/>
        <w:jc w:val="both"/>
        <w:rPr>
          <w:sz w:val="24"/>
          <w:szCs w:val="24"/>
          <w:lang w:val="en-US"/>
        </w:rPr>
      </w:pPr>
      <w:r>
        <w:rPr>
          <w:sz w:val="24"/>
          <w:szCs w:val="24"/>
          <w:lang w:val="en-US"/>
        </w:rPr>
        <w:t xml:space="preserve">These prices are firm and non-revisable during their period of validity, but </w:t>
      </w:r>
      <w:r>
        <w:rPr>
          <w:i/>
          <w:iCs/>
          <w:sz w:val="24"/>
          <w:szCs w:val="24"/>
          <w:lang w:val="en-US"/>
        </w:rPr>
        <w:t>the</w:t>
      </w:r>
      <w:r>
        <w:rPr>
          <w:sz w:val="24"/>
          <w:szCs w:val="24"/>
          <w:lang w:val="en-US"/>
        </w:rPr>
        <w:t xml:space="preserve"> </w:t>
      </w:r>
      <w:r>
        <w:rPr>
          <w:i/>
          <w:iCs/>
          <w:sz w:val="24"/>
          <w:szCs w:val="24"/>
          <w:lang w:val="en-US"/>
        </w:rPr>
        <w:t>Seller</w:t>
      </w:r>
      <w:r>
        <w:rPr>
          <w:sz w:val="24"/>
          <w:szCs w:val="24"/>
          <w:lang w:val="en-US"/>
        </w:rPr>
        <w:t xml:space="preserve"> reserves the right to modify the prices at any time outside the period of validity.</w:t>
      </w:r>
    </w:p>
    <w:p>
      <w:pPr>
        <w:pStyle w:val="LOnormal"/>
        <w:spacing w:before="200" w:after="0"/>
        <w:jc w:val="both"/>
        <w:rPr>
          <w:sz w:val="24"/>
          <w:szCs w:val="24"/>
          <w:lang w:val="en-US"/>
        </w:rPr>
      </w:pPr>
      <w:r>
        <w:rPr>
          <w:sz w:val="24"/>
          <w:szCs w:val="24"/>
          <w:lang w:val="en-US"/>
        </w:rPr>
        <w:t xml:space="preserve">The payment requested from </w:t>
      </w:r>
      <w:r>
        <w:rPr>
          <w:i/>
          <w:iCs/>
          <w:sz w:val="24"/>
          <w:szCs w:val="24"/>
          <w:lang w:val="en-US"/>
        </w:rPr>
        <w:t>the</w:t>
      </w:r>
      <w:r>
        <w:rPr>
          <w:sz w:val="24"/>
          <w:szCs w:val="24"/>
          <w:lang w:val="en-US"/>
        </w:rPr>
        <w:t xml:space="preserve"> </w:t>
      </w:r>
      <w:r>
        <w:rPr>
          <w:i/>
          <w:iCs/>
          <w:sz w:val="24"/>
          <w:szCs w:val="24"/>
          <w:lang w:val="en-US"/>
        </w:rPr>
        <w:t>Buyer</w:t>
      </w:r>
      <w:r>
        <w:rPr>
          <w:sz w:val="24"/>
          <w:szCs w:val="24"/>
          <w:lang w:val="en-US"/>
        </w:rPr>
        <w:t xml:space="preserve"> corresponds to the total amount of his/her order, i.e. the purchase price including tax of the membership chosen.</w:t>
      </w:r>
    </w:p>
    <w:p>
      <w:pPr>
        <w:pStyle w:val="LOnormal"/>
        <w:spacing w:before="200" w:after="0"/>
        <w:jc w:val="both"/>
        <w:rPr>
          <w:sz w:val="20"/>
          <w:szCs w:val="20"/>
          <w:lang w:val="en-US"/>
        </w:rPr>
      </w:pPr>
      <w:r>
        <w:rPr>
          <w:sz w:val="20"/>
          <w:szCs w:val="20"/>
          <w:lang w:val="en-US"/>
        </w:rPr>
      </w:r>
    </w:p>
    <w:p>
      <w:pPr>
        <w:pStyle w:val="LOnormal"/>
        <w:spacing w:before="200" w:after="0"/>
        <w:jc w:val="both"/>
        <w:rPr>
          <w:sz w:val="20"/>
          <w:szCs w:val="20"/>
          <w:lang w:val="en-US"/>
        </w:rPr>
      </w:pPr>
      <w:r>
        <w:rPr>
          <w:sz w:val="20"/>
          <w:szCs w:val="20"/>
          <w:lang w:val="en-US"/>
        </w:rPr>
      </w:r>
    </w:p>
    <w:p>
      <w:pPr>
        <w:pStyle w:val="Titre1"/>
        <w:rPr>
          <w:sz w:val="32"/>
          <w:szCs w:val="32"/>
          <w:lang w:val="en-US"/>
        </w:rPr>
      </w:pPr>
      <w:r>
        <w:rPr>
          <w:sz w:val="32"/>
          <w:szCs w:val="32"/>
          <w:lang w:val="en-US"/>
        </w:rPr>
        <w:t>Geographic scope</w:t>
      </w:r>
    </w:p>
    <w:p>
      <w:pPr>
        <w:pStyle w:val="LOnormal"/>
        <w:spacing w:before="200" w:after="0"/>
        <w:jc w:val="both"/>
        <w:rPr>
          <w:sz w:val="24"/>
          <w:szCs w:val="24"/>
          <w:lang w:val="en-US"/>
        </w:rPr>
      </w:pPr>
      <w:r>
        <w:rPr>
          <w:sz w:val="24"/>
          <w:szCs w:val="24"/>
          <w:lang w:val="en-US"/>
        </w:rPr>
        <w:t xml:space="preserve">Any Internet user, wherever he or she may be, is free to open an account in the </w:t>
      </w:r>
      <w:r>
        <w:rPr>
          <w:i/>
          <w:iCs/>
          <w:sz w:val="24"/>
          <w:szCs w:val="24"/>
          <w:lang w:val="en-US"/>
        </w:rPr>
        <w:t>Application</w:t>
      </w:r>
      <w:r>
        <w:rPr>
          <w:sz w:val="24"/>
          <w:szCs w:val="24"/>
          <w:lang w:val="en-US"/>
        </w:rPr>
        <w:t xml:space="preserve"> and to order a subscription as long as he or she understands one of the languages used by the </w:t>
      </w:r>
      <w:r>
        <w:rPr>
          <w:i/>
          <w:iCs/>
          <w:sz w:val="24"/>
          <w:szCs w:val="24"/>
          <w:lang w:val="en-US"/>
        </w:rPr>
        <w:t>Application,</w:t>
      </w:r>
      <w:r>
        <w:rPr>
          <w:sz w:val="24"/>
          <w:szCs w:val="24"/>
          <w:lang w:val="en-US"/>
        </w:rPr>
        <w:t xml:space="preserve"> namely French and English.</w:t>
      </w:r>
    </w:p>
    <w:p>
      <w:pPr>
        <w:pStyle w:val="LOnormal"/>
        <w:spacing w:before="200" w:after="0"/>
        <w:jc w:val="both"/>
        <w:rPr>
          <w:sz w:val="24"/>
          <w:szCs w:val="24"/>
          <w:lang w:val="en-US"/>
        </w:rPr>
      </w:pPr>
      <w:r>
        <w:rPr>
          <w:sz w:val="24"/>
          <w:szCs w:val="24"/>
          <w:lang w:val="en-US"/>
        </w:rPr>
      </w:r>
    </w:p>
    <w:p>
      <w:pPr>
        <w:pStyle w:val="Titre1"/>
        <w:spacing w:before="280" w:after="0"/>
        <w:jc w:val="both"/>
        <w:rPr>
          <w:lang w:val="en-US"/>
        </w:rPr>
      </w:pPr>
      <w:r>
        <w:rPr>
          <w:sz w:val="32"/>
          <w:szCs w:val="32"/>
          <w:lang w:val="en-US"/>
        </w:rPr>
        <w:t>Applicable law - Language</w:t>
      </w:r>
    </w:p>
    <w:p>
      <w:pPr>
        <w:pStyle w:val="LOnormal"/>
        <w:spacing w:before="200" w:after="0"/>
        <w:jc w:val="both"/>
        <w:rPr>
          <w:lang w:val="en-US"/>
        </w:rPr>
      </w:pPr>
      <w:r>
        <w:rPr>
          <w:sz w:val="24"/>
          <w:szCs w:val="24"/>
          <w:lang w:val="en-US"/>
        </w:rPr>
        <w:t>The original version of these GTC is written in French. A translated version in English is also available. However, in the event of a dispute, only the French text shall be authentic.</w:t>
      </w:r>
    </w:p>
    <w:p>
      <w:pPr>
        <w:pStyle w:val="LOnormal"/>
        <w:spacing w:before="200" w:after="0"/>
        <w:jc w:val="both"/>
        <w:rPr>
          <w:lang w:val="en-US"/>
        </w:rPr>
      </w:pPr>
      <w:r>
        <w:rPr>
          <w:sz w:val="24"/>
          <w:szCs w:val="24"/>
          <w:lang w:val="en-US"/>
        </w:rPr>
        <w:t>These GTC and all operations arising from them are governed by French law.</w:t>
      </w:r>
    </w:p>
    <w:p>
      <w:pPr>
        <w:pStyle w:val="LOnormal"/>
        <w:spacing w:before="200" w:after="0"/>
        <w:jc w:val="both"/>
        <w:rPr/>
      </w:pPr>
      <w:r>
        <w:rPr>
          <w:rStyle w:val="Accentuationforte"/>
          <w:color w:val="000000"/>
          <w:sz w:val="32"/>
          <w:szCs w:val="32"/>
          <w:lang w:val="en-US"/>
        </w:rPr>
        <w:t>Order - Payment - Provision of service</w:t>
      </w:r>
    </w:p>
    <w:p>
      <w:pPr>
        <w:pStyle w:val="LOnormal"/>
        <w:spacing w:before="200" w:after="0"/>
        <w:jc w:val="both"/>
        <w:rPr>
          <w:sz w:val="24"/>
          <w:szCs w:val="24"/>
          <w:lang w:val="en-US"/>
        </w:rPr>
      </w:pPr>
      <w:r>
        <w:rPr>
          <w:sz w:val="24"/>
          <w:szCs w:val="24"/>
          <w:lang w:val="en-US"/>
        </w:rPr>
        <w:t xml:space="preserve">It is up to </w:t>
      </w:r>
      <w:r>
        <w:rPr>
          <w:i/>
          <w:iCs/>
          <w:sz w:val="24"/>
          <w:szCs w:val="24"/>
          <w:lang w:val="en-US"/>
        </w:rPr>
        <w:t>the</w:t>
      </w:r>
      <w:r>
        <w:rPr>
          <w:sz w:val="24"/>
          <w:szCs w:val="24"/>
          <w:lang w:val="en-US"/>
        </w:rPr>
        <w:t xml:space="preserve"> </w:t>
      </w:r>
      <w:r>
        <w:rPr>
          <w:i/>
          <w:iCs/>
          <w:sz w:val="24"/>
          <w:szCs w:val="24"/>
          <w:lang w:val="en-US"/>
        </w:rPr>
        <w:t xml:space="preserve">Buyer </w:t>
      </w:r>
      <w:r>
        <w:rPr>
          <w:sz w:val="24"/>
          <w:szCs w:val="24"/>
          <w:lang w:val="en-US"/>
        </w:rPr>
        <w:t>to select in the</w:t>
      </w:r>
      <w:r>
        <w:rPr>
          <w:i/>
          <w:iCs/>
          <w:sz w:val="24"/>
          <w:szCs w:val="24"/>
          <w:lang w:val="en-US"/>
        </w:rPr>
        <w:t xml:space="preserve"> Application,</w:t>
      </w:r>
      <w:r>
        <w:rPr>
          <w:sz w:val="24"/>
          <w:szCs w:val="24"/>
          <w:lang w:val="en-US"/>
        </w:rPr>
        <w:t xml:space="preserve"> via his/her </w:t>
      </w:r>
      <w:r>
        <w:rPr>
          <w:i/>
          <w:iCs/>
          <w:sz w:val="24"/>
          <w:szCs w:val="24"/>
          <w:lang w:val="en-US"/>
        </w:rPr>
        <w:t xml:space="preserve">member space, </w:t>
      </w:r>
      <w:r>
        <w:rPr>
          <w:sz w:val="24"/>
          <w:szCs w:val="24"/>
          <w:lang w:val="en-US"/>
        </w:rPr>
        <w:t>the membership to which he/she wishes to subscribe.</w:t>
      </w:r>
    </w:p>
    <w:p>
      <w:pPr>
        <w:pStyle w:val="LOnormal"/>
        <w:spacing w:before="200" w:after="0"/>
        <w:jc w:val="both"/>
        <w:rPr>
          <w:lang w:val="en-US"/>
        </w:rPr>
      </w:pPr>
      <w:r>
        <w:rPr>
          <w:sz w:val="24"/>
          <w:szCs w:val="24"/>
          <w:lang w:val="en-US"/>
        </w:rPr>
        <w:t xml:space="preserve">After having selected a membership offer, </w:t>
      </w:r>
      <w:r>
        <w:rPr>
          <w:i/>
          <w:iCs/>
          <w:sz w:val="24"/>
          <w:szCs w:val="24"/>
          <w:lang w:val="en-US"/>
        </w:rPr>
        <w:t>the</w:t>
      </w:r>
      <w:r>
        <w:rPr>
          <w:sz w:val="24"/>
          <w:szCs w:val="24"/>
          <w:lang w:val="en-US"/>
        </w:rPr>
        <w:t xml:space="preserve"> </w:t>
      </w:r>
      <w:r>
        <w:rPr>
          <w:i/>
          <w:iCs/>
          <w:sz w:val="24"/>
          <w:szCs w:val="24"/>
          <w:lang w:val="en-US"/>
        </w:rPr>
        <w:t>Buyer must</w:t>
      </w:r>
      <w:r>
        <w:rPr>
          <w:sz w:val="24"/>
          <w:szCs w:val="24"/>
          <w:lang w:val="en-US"/>
        </w:rPr>
        <w:t xml:space="preserve"> tick the box on the same form, by which he acknowledges having read these General Terms and Conditions, and then click on a validation button to confirm his/her order. </w:t>
      </w:r>
      <w:r>
        <w:rPr>
          <w:i/>
          <w:iCs/>
          <w:sz w:val="24"/>
          <w:szCs w:val="24"/>
          <w:lang w:val="en-US"/>
        </w:rPr>
        <w:t>The Buyer</w:t>
      </w:r>
      <w:r>
        <w:rPr>
          <w:sz w:val="24"/>
          <w:szCs w:val="24"/>
          <w:lang w:val="en-US"/>
        </w:rPr>
        <w:t xml:space="preserve"> is then invited to pay for this order via online payment by credit card. This step is transferred to the payment "gateway" managed by the</w:t>
      </w:r>
      <w:r>
        <w:rPr>
          <w:i/>
          <w:iCs/>
          <w:sz w:val="24"/>
          <w:szCs w:val="24"/>
          <w:lang w:val="en-US"/>
        </w:rPr>
        <w:t xml:space="preserve"> payment service provider (</w:t>
      </w:r>
      <w:r>
        <w:rPr>
          <w:sz w:val="24"/>
          <w:szCs w:val="24"/>
          <w:lang w:val="en-US"/>
        </w:rPr>
        <w:t>a</w:t>
      </w:r>
      <w:r>
        <w:rPr>
          <w:i/>
          <w:iCs/>
          <w:sz w:val="24"/>
          <w:szCs w:val="24"/>
          <w:lang w:val="en-US"/>
        </w:rPr>
        <w:t xml:space="preserve"> </w:t>
      </w:r>
      <w:r>
        <w:rPr>
          <w:sz w:val="24"/>
          <w:szCs w:val="24"/>
          <w:lang w:val="en-US"/>
        </w:rPr>
        <w:t>service provider</w:t>
      </w:r>
      <w:r>
        <w:rPr>
          <w:i/>
          <w:iCs/>
          <w:sz w:val="24"/>
          <w:szCs w:val="24"/>
          <w:lang w:val="en-US"/>
        </w:rPr>
        <w:t xml:space="preserve"> </w:t>
      </w:r>
      <w:r>
        <w:rPr>
          <w:sz w:val="24"/>
          <w:szCs w:val="24"/>
          <w:lang w:val="en-US"/>
        </w:rPr>
        <w:t xml:space="preserve">approved for banking transactions, the "gateway" is a secure site, all data passing through it is encrypted). Payment must be made by a single transaction. </w:t>
      </w:r>
    </w:p>
    <w:p>
      <w:pPr>
        <w:pStyle w:val="LOnormal"/>
        <w:spacing w:before="200" w:after="0"/>
        <w:jc w:val="both"/>
        <w:rPr>
          <w:lang w:val="en-US"/>
        </w:rPr>
      </w:pPr>
      <w:r>
        <w:rPr>
          <w:sz w:val="24"/>
          <w:szCs w:val="24"/>
          <w:lang w:val="en-US"/>
        </w:rPr>
        <w:t xml:space="preserve">After acceptance and validation of full payment of the order (information received from the </w:t>
      </w:r>
      <w:r>
        <w:rPr>
          <w:i/>
          <w:iCs/>
          <w:sz w:val="24"/>
          <w:szCs w:val="24"/>
          <w:lang w:val="en-US"/>
        </w:rPr>
        <w:t>payment service provider</w:t>
      </w:r>
      <w:r>
        <w:rPr>
          <w:sz w:val="24"/>
          <w:szCs w:val="24"/>
          <w:lang w:val="en-US"/>
        </w:rPr>
        <w:t xml:space="preserve">), the membership subscribed is taken into account in </w:t>
      </w:r>
      <w:r>
        <w:rPr>
          <w:i/>
          <w:iCs/>
          <w:sz w:val="24"/>
          <w:szCs w:val="24"/>
          <w:lang w:val="en-US"/>
        </w:rPr>
        <w:t>the Application</w:t>
      </w:r>
      <w:r>
        <w:rPr>
          <w:sz w:val="24"/>
          <w:szCs w:val="24"/>
          <w:lang w:val="en-US"/>
        </w:rPr>
        <w:t xml:space="preserve">, and, if its period of validity has begun, the "Address" and "Surroundings" tabs are made accessible to </w:t>
      </w:r>
      <w:r>
        <w:rPr>
          <w:i/>
          <w:iCs/>
          <w:sz w:val="24"/>
          <w:szCs w:val="24"/>
          <w:lang w:val="en-US"/>
        </w:rPr>
        <w:t>the Buyer</w:t>
      </w:r>
      <w:r>
        <w:rPr>
          <w:sz w:val="24"/>
          <w:szCs w:val="24"/>
          <w:lang w:val="en-US"/>
        </w:rPr>
        <w:t xml:space="preserve"> (on his/her </w:t>
      </w:r>
      <w:r>
        <w:rPr>
          <w:i/>
          <w:iCs/>
          <w:sz w:val="24"/>
          <w:szCs w:val="24"/>
          <w:lang w:val="en-US"/>
        </w:rPr>
        <w:t>member space</w:t>
      </w:r>
      <w:r>
        <w:rPr>
          <w:sz w:val="24"/>
          <w:szCs w:val="24"/>
          <w:lang w:val="en-US"/>
        </w:rPr>
        <w:t>).</w:t>
      </w:r>
    </w:p>
    <w:p>
      <w:pPr>
        <w:pStyle w:val="LOnormal"/>
        <w:rPr>
          <w:lang w:val="en-US"/>
        </w:rPr>
      </w:pPr>
      <w:r>
        <w:rPr>
          <w:sz w:val="24"/>
          <w:szCs w:val="24"/>
          <w:highlight w:val="lightGray"/>
          <w:lang w:val="en-US"/>
        </w:rPr>
        <w:br/>
        <w:t>Special case</w:t>
      </w:r>
      <w:r>
        <w:rPr>
          <w:sz w:val="24"/>
          <w:szCs w:val="24"/>
          <w:lang w:val="en-US"/>
        </w:rPr>
        <w:t xml:space="preserve">: in the case of a free membership (linked to a temporary promotional offer), the payment step is not presented, and the membership is immediately integrated in the </w:t>
      </w:r>
      <w:r>
        <w:rPr>
          <w:i/>
          <w:iCs/>
          <w:sz w:val="24"/>
          <w:szCs w:val="24"/>
          <w:lang w:val="en-US"/>
        </w:rPr>
        <w:t>Application</w:t>
      </w:r>
      <w:r>
        <w:rPr>
          <w:sz w:val="24"/>
          <w:szCs w:val="24"/>
          <w:lang w:val="en-US"/>
        </w:rPr>
        <w:t>.</w:t>
      </w:r>
    </w:p>
    <w:p>
      <w:pPr>
        <w:pStyle w:val="LOnormal"/>
        <w:spacing w:before="200" w:after="0"/>
        <w:jc w:val="both"/>
        <w:rPr>
          <w:sz w:val="24"/>
          <w:szCs w:val="24"/>
          <w:lang w:val="en-US"/>
        </w:rPr>
      </w:pPr>
      <w:r>
        <w:rPr>
          <w:i/>
          <w:iCs/>
          <w:sz w:val="24"/>
          <w:szCs w:val="24"/>
          <w:lang w:val="en-US"/>
        </w:rPr>
        <w:t>The</w:t>
      </w:r>
      <w:r>
        <w:rPr>
          <w:sz w:val="24"/>
          <w:szCs w:val="24"/>
          <w:lang w:val="en-US"/>
        </w:rPr>
        <w:t xml:space="preserve"> </w:t>
      </w:r>
      <w:r>
        <w:rPr>
          <w:i/>
          <w:iCs/>
          <w:sz w:val="24"/>
          <w:szCs w:val="24"/>
          <w:lang w:val="en-US"/>
        </w:rPr>
        <w:t>Seller</w:t>
      </w:r>
      <w:r>
        <w:rPr>
          <w:sz w:val="24"/>
          <w:szCs w:val="24"/>
          <w:lang w:val="en-US"/>
        </w:rPr>
        <w:t xml:space="preserve"> reserves the right to cancel or refuse any order from a </w:t>
      </w:r>
      <w:r>
        <w:rPr>
          <w:i/>
          <w:iCs/>
          <w:sz w:val="24"/>
          <w:szCs w:val="24"/>
          <w:lang w:val="en-US"/>
        </w:rPr>
        <w:t>Buyer</w:t>
      </w:r>
      <w:r>
        <w:rPr>
          <w:sz w:val="24"/>
          <w:szCs w:val="24"/>
          <w:lang w:val="en-US"/>
        </w:rPr>
        <w:t xml:space="preserve"> with whom there is a dispute over payment of a previous order.</w:t>
      </w:r>
    </w:p>
    <w:p>
      <w:pPr>
        <w:pStyle w:val="LOnormal"/>
        <w:spacing w:before="200" w:after="0"/>
        <w:jc w:val="both"/>
        <w:rPr>
          <w:sz w:val="24"/>
          <w:szCs w:val="24"/>
          <w:lang w:val="en-US"/>
        </w:rPr>
      </w:pPr>
      <w:r>
        <w:rPr>
          <w:i/>
          <w:iCs/>
          <w:sz w:val="24"/>
          <w:szCs w:val="24"/>
          <w:lang w:val="en-US"/>
        </w:rPr>
        <w:t>The</w:t>
      </w:r>
      <w:r>
        <w:rPr>
          <w:sz w:val="24"/>
          <w:szCs w:val="24"/>
          <w:lang w:val="en-US"/>
        </w:rPr>
        <w:t xml:space="preserve"> </w:t>
      </w:r>
      <w:r>
        <w:rPr>
          <w:i/>
          <w:iCs/>
          <w:sz w:val="24"/>
          <w:szCs w:val="24"/>
          <w:lang w:val="en-US"/>
        </w:rPr>
        <w:t>Seller</w:t>
      </w:r>
      <w:r>
        <w:rPr>
          <w:sz w:val="24"/>
          <w:szCs w:val="24"/>
          <w:lang w:val="en-US"/>
        </w:rPr>
        <w:t xml:space="preserve"> is not required to provide access to the functionalities covered by the order until full payment of the order by </w:t>
      </w:r>
      <w:r>
        <w:rPr>
          <w:i/>
          <w:iCs/>
          <w:sz w:val="24"/>
          <w:szCs w:val="24"/>
          <w:lang w:val="en-US"/>
        </w:rPr>
        <w:t xml:space="preserve">the Buyer </w:t>
      </w:r>
      <w:r>
        <w:rPr>
          <w:sz w:val="24"/>
          <w:szCs w:val="24"/>
          <w:lang w:val="en-US"/>
        </w:rPr>
        <w:t>has been made.</w:t>
      </w:r>
    </w:p>
    <w:p>
      <w:pPr>
        <w:pStyle w:val="LOnormal"/>
        <w:spacing w:before="200" w:after="0"/>
        <w:jc w:val="both"/>
        <w:rPr>
          <w:sz w:val="20"/>
          <w:szCs w:val="20"/>
          <w:lang w:val="en-US"/>
        </w:rPr>
      </w:pPr>
      <w:r>
        <w:rPr>
          <w:sz w:val="20"/>
          <w:szCs w:val="20"/>
          <w:lang w:val="en-US"/>
        </w:rPr>
      </w:r>
    </w:p>
    <w:p>
      <w:pPr>
        <w:pStyle w:val="Titre1"/>
        <w:spacing w:before="280" w:after="0"/>
        <w:rPr>
          <w:lang w:val="en-US"/>
        </w:rPr>
      </w:pPr>
      <w:r>
        <w:rPr>
          <w:sz w:val="32"/>
          <w:szCs w:val="32"/>
          <w:lang w:val="en-US"/>
        </w:rPr>
        <w:t>Deadlines for activation</w:t>
      </w:r>
    </w:p>
    <w:p>
      <w:pPr>
        <w:pStyle w:val="LOnormal"/>
        <w:spacing w:before="200" w:after="0"/>
        <w:jc w:val="both"/>
        <w:rPr>
          <w:sz w:val="24"/>
          <w:szCs w:val="24"/>
          <w:lang w:val="en-US"/>
        </w:rPr>
      </w:pPr>
      <w:r>
        <w:rPr>
          <w:sz w:val="24"/>
          <w:szCs w:val="24"/>
          <w:lang w:val="en-US"/>
        </w:rPr>
        <w:t xml:space="preserve">No deadline is applicable after acceptance and validation of the full payment of the order, according to the modalities of data exchange provided by the </w:t>
      </w:r>
      <w:r>
        <w:rPr>
          <w:i/>
          <w:iCs/>
          <w:sz w:val="24"/>
          <w:szCs w:val="24"/>
          <w:lang w:val="en-US"/>
        </w:rPr>
        <w:t>payment service provider.</w:t>
      </w:r>
    </w:p>
    <w:p>
      <w:pPr>
        <w:pStyle w:val="LOnormal"/>
        <w:spacing w:before="200" w:after="0"/>
        <w:jc w:val="both"/>
        <w:rPr>
          <w:lang w:val="en-US"/>
        </w:rPr>
      </w:pPr>
      <w:r>
        <w:rPr>
          <w:i/>
          <w:iCs/>
          <w:sz w:val="24"/>
          <w:szCs w:val="24"/>
          <w:lang w:val="en-US"/>
        </w:rPr>
        <w:t>The</w:t>
      </w:r>
      <w:r>
        <w:rPr>
          <w:sz w:val="24"/>
          <w:szCs w:val="24"/>
          <w:lang w:val="en-US"/>
        </w:rPr>
        <w:t xml:space="preserve"> </w:t>
      </w:r>
      <w:r>
        <w:rPr>
          <w:i/>
          <w:iCs/>
          <w:sz w:val="24"/>
          <w:szCs w:val="24"/>
          <w:lang w:val="en-US"/>
        </w:rPr>
        <w:t>Seller</w:t>
      </w:r>
      <w:r>
        <w:rPr>
          <w:sz w:val="24"/>
          <w:szCs w:val="24"/>
          <w:lang w:val="en-US"/>
        </w:rPr>
        <w:t xml:space="preserve"> undertakes to use all the means available to activate the membership taken out, within the time limits specified above, from the start of the period of validity of the membership.</w:t>
      </w:r>
    </w:p>
    <w:p>
      <w:pPr>
        <w:pStyle w:val="LOnormal"/>
        <w:spacing w:before="200" w:after="0"/>
        <w:jc w:val="both"/>
        <w:rPr/>
      </w:pPr>
      <w:r>
        <w:rPr>
          <w:sz w:val="24"/>
          <w:szCs w:val="24"/>
          <w:lang w:val="en-US"/>
        </w:rPr>
        <w:t xml:space="preserve">If its access to the functionalities of the </w:t>
      </w:r>
      <w:r>
        <w:rPr>
          <w:i/>
          <w:iCs/>
          <w:sz w:val="24"/>
          <w:szCs w:val="24"/>
          <w:lang w:val="en-US"/>
        </w:rPr>
        <w:t xml:space="preserve">member space </w:t>
      </w:r>
      <w:r>
        <w:rPr>
          <w:sz w:val="24"/>
          <w:szCs w:val="24"/>
          <w:lang w:val="en-US"/>
        </w:rPr>
        <w:t xml:space="preserve">were not operational, as described in the documentation provided in the appendix, </w:t>
      </w:r>
      <w:r>
        <w:rPr>
          <w:i/>
          <w:iCs/>
          <w:sz w:val="24"/>
          <w:szCs w:val="24"/>
          <w:lang w:val="en-US"/>
        </w:rPr>
        <w:t>the Buyer</w:t>
      </w:r>
      <w:r>
        <w:rPr>
          <w:sz w:val="24"/>
          <w:szCs w:val="24"/>
          <w:lang w:val="en-US"/>
        </w:rPr>
        <w:t xml:space="preserve"> is entitled to a period of 7 days (from the date of the order), to request the cancellation of the order, by sending an email to the following email address: </w:t>
      </w:r>
      <w:hyperlink r:id="rId4">
        <w:r>
          <w:rPr>
            <w:rStyle w:val="LienInternet"/>
            <w:sz w:val="24"/>
            <w:szCs w:val="24"/>
            <w:lang w:val="en-US"/>
          </w:rPr>
          <w:t>after-sale@close-env.com.</w:t>
        </w:r>
      </w:hyperlink>
      <w:r>
        <w:rPr>
          <w:rStyle w:val="LienInternet"/>
          <w:sz w:val="24"/>
          <w:szCs w:val="24"/>
          <w:u w:val="none"/>
          <w:lang w:val="en-US"/>
        </w:rPr>
        <w:t xml:space="preserve"> </w:t>
      </w:r>
      <w:r>
        <w:rPr>
          <w:rStyle w:val="LienInternet"/>
          <w:color w:val="auto"/>
          <w:sz w:val="24"/>
          <w:szCs w:val="24"/>
          <w:u w:val="none"/>
          <w:lang w:val="en-US"/>
        </w:rPr>
        <w:t xml:space="preserve">In his/her request, </w:t>
      </w:r>
      <w:r>
        <w:rPr>
          <w:i/>
          <w:iCs/>
          <w:sz w:val="24"/>
          <w:szCs w:val="24"/>
          <w:lang w:val="en-US"/>
        </w:rPr>
        <w:t>the Buyer</w:t>
      </w:r>
      <w:r>
        <w:rPr>
          <w:sz w:val="24"/>
          <w:szCs w:val="24"/>
          <w:lang w:val="en-US"/>
        </w:rPr>
        <w:t xml:space="preserve"> must detail in what way he/she believes there is a lack of service, as well as provide his/her bank account details. After approval of the complaint file, the amount paid by </w:t>
      </w:r>
      <w:r>
        <w:rPr>
          <w:i/>
          <w:iCs/>
          <w:sz w:val="24"/>
          <w:szCs w:val="24"/>
          <w:lang w:val="en-US"/>
        </w:rPr>
        <w:t>the</w:t>
      </w:r>
      <w:r>
        <w:rPr>
          <w:sz w:val="24"/>
          <w:szCs w:val="24"/>
          <w:lang w:val="en-US"/>
        </w:rPr>
        <w:t xml:space="preserve"> </w:t>
      </w:r>
      <w:r>
        <w:rPr>
          <w:i/>
          <w:iCs/>
          <w:sz w:val="24"/>
          <w:szCs w:val="24"/>
          <w:lang w:val="en-US"/>
        </w:rPr>
        <w:t>Buyer for the</w:t>
      </w:r>
      <w:r>
        <w:rPr>
          <w:sz w:val="24"/>
          <w:szCs w:val="24"/>
          <w:lang w:val="en-US"/>
        </w:rPr>
        <w:t xml:space="preserve"> payment of his/her order will be returned to him/her, by bank transfer, at the latest within 14 days following the date of termination of the contract, excluding any compensation or deduction.</w:t>
      </w:r>
    </w:p>
    <w:p>
      <w:pPr>
        <w:pStyle w:val="LOnormal"/>
        <w:spacing w:before="200" w:after="0"/>
        <w:jc w:val="both"/>
        <w:rPr>
          <w:lang w:val="en-US"/>
        </w:rPr>
      </w:pPr>
      <w:r>
        <w:rPr>
          <w:sz w:val="24"/>
          <w:szCs w:val="24"/>
          <w:lang w:val="en-US"/>
        </w:rPr>
        <w:t xml:space="preserve">No claim will be accepted after this 7-day period. In the absence of restrictions or claims expressly made by </w:t>
      </w:r>
      <w:r>
        <w:rPr>
          <w:i/>
          <w:iCs/>
          <w:sz w:val="24"/>
          <w:szCs w:val="24"/>
          <w:lang w:val="en-US"/>
        </w:rPr>
        <w:t>the Buyer</w:t>
      </w:r>
      <w:r>
        <w:rPr>
          <w:sz w:val="24"/>
          <w:szCs w:val="24"/>
          <w:lang w:val="en-US"/>
        </w:rPr>
        <w:t xml:space="preserve"> within the period provided, the service purchased will be deemed to conform to the order, both in quantity and quality.</w:t>
      </w:r>
    </w:p>
    <w:p>
      <w:pPr>
        <w:pStyle w:val="LOnormal"/>
        <w:spacing w:before="200" w:after="0"/>
        <w:jc w:val="both"/>
        <w:rPr>
          <w:sz w:val="20"/>
          <w:szCs w:val="20"/>
          <w:lang w:val="en-US"/>
        </w:rPr>
      </w:pPr>
      <w:r>
        <w:rPr>
          <w:sz w:val="20"/>
          <w:szCs w:val="20"/>
          <w:lang w:val="en-US"/>
        </w:rPr>
      </w:r>
    </w:p>
    <w:p>
      <w:pPr>
        <w:pStyle w:val="Normal"/>
        <w:widowControl/>
        <w:rPr>
          <w:b/>
          <w:b/>
          <w:color w:val="000000"/>
          <w:sz w:val="32"/>
          <w:szCs w:val="32"/>
          <w:lang w:val="en-US"/>
        </w:rPr>
      </w:pPr>
      <w:r>
        <w:rPr>
          <w:b/>
          <w:color w:val="000000"/>
          <w:sz w:val="32"/>
          <w:szCs w:val="32"/>
          <w:lang w:val="en-US"/>
        </w:rPr>
      </w:r>
      <w:r>
        <w:br w:type="page"/>
      </w:r>
    </w:p>
    <w:p>
      <w:pPr>
        <w:pStyle w:val="Titre1"/>
        <w:spacing w:before="280" w:after="0"/>
        <w:rPr>
          <w:lang w:val="en-US"/>
        </w:rPr>
      </w:pPr>
      <w:r>
        <w:rPr>
          <w:sz w:val="32"/>
          <w:szCs w:val="32"/>
          <w:lang w:val="en-US"/>
        </w:rPr>
        <w:t>Right of withdrawal</w:t>
      </w:r>
    </w:p>
    <w:p>
      <w:pPr>
        <w:pStyle w:val="LOnormal"/>
        <w:spacing w:before="200" w:after="0"/>
        <w:jc w:val="both"/>
        <w:rPr>
          <w:lang w:val="en-US"/>
        </w:rPr>
      </w:pPr>
      <w:r>
        <w:rPr>
          <w:sz w:val="24"/>
          <w:szCs w:val="24"/>
          <w:lang w:val="en-US"/>
        </w:rPr>
        <w:t xml:space="preserve">Given the nature of the service provided, and the absence of an applicable deadline for the provision of the said service, orders placed by </w:t>
      </w:r>
      <w:r>
        <w:rPr>
          <w:i/>
          <w:iCs/>
          <w:sz w:val="24"/>
          <w:szCs w:val="24"/>
          <w:lang w:val="en-US"/>
        </w:rPr>
        <w:t xml:space="preserve">the Buyer </w:t>
      </w:r>
      <w:r>
        <w:rPr>
          <w:sz w:val="24"/>
          <w:szCs w:val="24"/>
          <w:lang w:val="en-US"/>
        </w:rPr>
        <w:t>do not benefit from the right of withdrawal.</w:t>
      </w:r>
    </w:p>
    <w:p>
      <w:pPr>
        <w:pStyle w:val="LOnormal"/>
        <w:spacing w:before="200" w:after="0"/>
        <w:jc w:val="both"/>
        <w:rPr>
          <w:sz w:val="24"/>
          <w:szCs w:val="24"/>
          <w:lang w:val="en-US"/>
        </w:rPr>
      </w:pPr>
      <w:r>
        <w:rPr>
          <w:sz w:val="24"/>
          <w:szCs w:val="24"/>
          <w:lang w:val="en-US"/>
        </w:rPr>
        <w:t xml:space="preserve">The contract is therefore concluded definitively as soon as </w:t>
      </w:r>
      <w:r>
        <w:rPr>
          <w:i/>
          <w:iCs/>
          <w:sz w:val="24"/>
          <w:szCs w:val="24"/>
          <w:lang w:val="en-US"/>
        </w:rPr>
        <w:t>the</w:t>
      </w:r>
      <w:r>
        <w:rPr>
          <w:sz w:val="24"/>
          <w:szCs w:val="24"/>
          <w:lang w:val="en-US"/>
        </w:rPr>
        <w:t xml:space="preserve"> </w:t>
      </w:r>
      <w:r>
        <w:rPr>
          <w:i/>
          <w:iCs/>
          <w:sz w:val="24"/>
          <w:szCs w:val="24"/>
          <w:lang w:val="en-US"/>
        </w:rPr>
        <w:t>Buyer</w:t>
      </w:r>
      <w:r>
        <w:rPr>
          <w:sz w:val="24"/>
          <w:szCs w:val="24"/>
          <w:lang w:val="en-US"/>
        </w:rPr>
        <w:t xml:space="preserve"> places the order according to the terms and conditions specified in these GCS.</w:t>
      </w:r>
    </w:p>
    <w:p>
      <w:pPr>
        <w:pStyle w:val="LOnormal"/>
        <w:spacing w:before="200" w:after="0"/>
        <w:jc w:val="both"/>
        <w:rPr>
          <w:lang w:val="en-US"/>
        </w:rPr>
      </w:pPr>
      <w:r>
        <w:rPr>
          <w:lang w:val="en-US"/>
        </w:rPr>
      </w:r>
    </w:p>
    <w:p>
      <w:pPr>
        <w:pStyle w:val="Titre1"/>
        <w:spacing w:before="280" w:after="0"/>
        <w:rPr>
          <w:lang w:val="en-US"/>
        </w:rPr>
      </w:pPr>
      <w:r>
        <w:rPr>
          <w:sz w:val="32"/>
          <w:szCs w:val="32"/>
          <w:lang w:val="en-US"/>
        </w:rPr>
        <w:t>Seller's Liability - Warranties</w:t>
      </w:r>
    </w:p>
    <w:p>
      <w:pPr>
        <w:pStyle w:val="LOnormal"/>
        <w:spacing w:before="200" w:after="0"/>
        <w:jc w:val="both"/>
        <w:rPr>
          <w:lang w:val="en-US"/>
        </w:rPr>
      </w:pPr>
      <w:r>
        <w:rPr>
          <w:i/>
          <w:iCs/>
          <w:sz w:val="24"/>
          <w:szCs w:val="24"/>
          <w:lang w:val="en-US"/>
        </w:rPr>
        <w:t>The Seller</w:t>
      </w:r>
      <w:r>
        <w:rPr>
          <w:sz w:val="24"/>
          <w:szCs w:val="24"/>
          <w:lang w:val="en-US"/>
        </w:rPr>
        <w:t xml:space="preserve"> guarantees, in accordance with the legal provisions and without additional payment, </w:t>
      </w:r>
      <w:r>
        <w:rPr>
          <w:i/>
          <w:iCs/>
          <w:sz w:val="24"/>
          <w:szCs w:val="24"/>
          <w:lang w:val="en-US"/>
        </w:rPr>
        <w:t>the Buyer</w:t>
      </w:r>
      <w:r>
        <w:rPr>
          <w:sz w:val="24"/>
          <w:szCs w:val="24"/>
          <w:lang w:val="en-US"/>
        </w:rPr>
        <w:t xml:space="preserve"> against any lack of conformity or hidden defect, resulting from a defect in the design or execution of the service, for the entire period of validity of the membership taken out, in application of the French Consumer Code, in which the European Directive 2019/770 relating to contracts for the supply of digital content and digital services has been transposed.</w:t>
      </w:r>
    </w:p>
    <w:p>
      <w:pPr>
        <w:pStyle w:val="LOnormal"/>
        <w:spacing w:before="200" w:after="0"/>
        <w:jc w:val="both"/>
        <w:rPr>
          <w:i/>
          <w:i/>
          <w:sz w:val="20"/>
          <w:szCs w:val="20"/>
          <w:lang w:val="en-US"/>
        </w:rPr>
      </w:pPr>
      <w:r>
        <w:rPr>
          <w:i/>
          <w:sz w:val="20"/>
          <w:szCs w:val="20"/>
          <w:lang w:val="en-US"/>
        </w:rPr>
      </w:r>
    </w:p>
    <w:p>
      <w:pPr>
        <w:pStyle w:val="LOnormal"/>
        <w:spacing w:before="200" w:after="0"/>
        <w:jc w:val="both"/>
        <w:rPr/>
      </w:pPr>
      <w:r>
        <w:rPr>
          <w:sz w:val="24"/>
          <w:szCs w:val="24"/>
          <w:lang w:val="en-US"/>
        </w:rPr>
        <w:t xml:space="preserve">In order to assert his/her rights, </w:t>
      </w:r>
      <w:r>
        <w:rPr>
          <w:i/>
          <w:iCs/>
          <w:sz w:val="24"/>
          <w:szCs w:val="24"/>
          <w:lang w:val="en-US"/>
        </w:rPr>
        <w:t>the Buyer</w:t>
      </w:r>
      <w:r>
        <w:rPr>
          <w:sz w:val="24"/>
          <w:szCs w:val="24"/>
          <w:lang w:val="en-US"/>
        </w:rPr>
        <w:t xml:space="preserve"> must inform </w:t>
      </w:r>
      <w:r>
        <w:rPr>
          <w:i/>
          <w:iCs/>
          <w:sz w:val="24"/>
          <w:szCs w:val="24"/>
          <w:lang w:val="en-US"/>
        </w:rPr>
        <w:t>the Seller,</w:t>
      </w:r>
      <w:r>
        <w:rPr>
          <w:sz w:val="24"/>
          <w:szCs w:val="24"/>
          <w:lang w:val="en-US"/>
        </w:rPr>
        <w:t xml:space="preserve"> by email sent to the email address </w:t>
      </w:r>
      <w:hyperlink r:id="rId5">
        <w:r>
          <w:rPr>
            <w:rStyle w:val="LienInternet"/>
            <w:sz w:val="24"/>
            <w:szCs w:val="24"/>
            <w:u w:val="none"/>
            <w:lang w:val="en-US"/>
          </w:rPr>
          <w:t>after-sale@close-env.com,</w:t>
        </w:r>
      </w:hyperlink>
      <w:r>
        <w:rPr>
          <w:sz w:val="24"/>
          <w:szCs w:val="24"/>
          <w:lang w:val="en-US"/>
        </w:rPr>
        <w:t xml:space="preserve"> detailing how the service does not conform to what he/she had ordered. If the request is justified, </w:t>
      </w:r>
      <w:r>
        <w:rPr>
          <w:i/>
          <w:iCs/>
          <w:sz w:val="24"/>
          <w:szCs w:val="24"/>
          <w:lang w:val="en-US"/>
        </w:rPr>
        <w:t xml:space="preserve">the Seller </w:t>
      </w:r>
      <w:r>
        <w:rPr>
          <w:sz w:val="24"/>
          <w:szCs w:val="24"/>
          <w:lang w:val="en-US"/>
        </w:rPr>
        <w:t>shall</w:t>
      </w:r>
      <w:r>
        <w:rPr>
          <w:i/>
          <w:iCs/>
          <w:sz w:val="24"/>
          <w:szCs w:val="24"/>
          <w:lang w:val="en-US"/>
        </w:rPr>
        <w:t xml:space="preserve"> </w:t>
      </w:r>
      <w:r>
        <w:rPr>
          <w:sz w:val="24"/>
          <w:szCs w:val="24"/>
          <w:lang w:val="en-US"/>
        </w:rPr>
        <w:t xml:space="preserve">use all the means at his disposal to rectify the lack of conformity. If the rectification is not possible within a period of time acceptable to </w:t>
      </w:r>
      <w:r>
        <w:rPr>
          <w:i/>
          <w:iCs/>
          <w:sz w:val="24"/>
          <w:szCs w:val="24"/>
          <w:lang w:val="en-US"/>
        </w:rPr>
        <w:t>the</w:t>
      </w:r>
      <w:r>
        <w:rPr>
          <w:sz w:val="24"/>
          <w:szCs w:val="24"/>
          <w:lang w:val="en-US"/>
        </w:rPr>
        <w:t xml:space="preserve"> </w:t>
      </w:r>
      <w:r>
        <w:rPr>
          <w:i/>
          <w:iCs/>
          <w:sz w:val="24"/>
          <w:szCs w:val="24"/>
          <w:lang w:val="en-US"/>
        </w:rPr>
        <w:t>Buyer</w:t>
      </w:r>
      <w:r>
        <w:rPr>
          <w:sz w:val="24"/>
          <w:szCs w:val="24"/>
          <w:lang w:val="en-US"/>
        </w:rPr>
        <w:t xml:space="preserve">, the latter may communicate his bank account details to </w:t>
      </w:r>
      <w:r>
        <w:rPr>
          <w:i/>
          <w:iCs/>
          <w:sz w:val="24"/>
          <w:szCs w:val="24"/>
          <w:lang w:val="en-US"/>
        </w:rPr>
        <w:t>the</w:t>
      </w:r>
      <w:r>
        <w:rPr>
          <w:sz w:val="24"/>
          <w:szCs w:val="24"/>
          <w:lang w:val="en-US"/>
        </w:rPr>
        <w:t xml:space="preserve"> </w:t>
      </w:r>
      <w:r>
        <w:rPr>
          <w:i/>
          <w:iCs/>
          <w:sz w:val="24"/>
          <w:szCs w:val="24"/>
          <w:lang w:val="en-US"/>
        </w:rPr>
        <w:t xml:space="preserve">Seller </w:t>
      </w:r>
      <w:r>
        <w:rPr>
          <w:sz w:val="24"/>
          <w:szCs w:val="24"/>
          <w:lang w:val="en-US"/>
        </w:rPr>
        <w:t xml:space="preserve">in order to be reimbursed the amount of his/her order, it being understood that the order had been paid in full by </w:t>
      </w:r>
      <w:r>
        <w:rPr>
          <w:i/>
          <w:iCs/>
          <w:sz w:val="24"/>
          <w:szCs w:val="24"/>
          <w:lang w:val="en-US"/>
        </w:rPr>
        <w:t>the</w:t>
      </w:r>
      <w:r>
        <w:rPr>
          <w:sz w:val="24"/>
          <w:szCs w:val="24"/>
          <w:lang w:val="en-US"/>
        </w:rPr>
        <w:t xml:space="preserve"> </w:t>
      </w:r>
      <w:r>
        <w:rPr>
          <w:i/>
          <w:iCs/>
          <w:sz w:val="24"/>
          <w:szCs w:val="24"/>
          <w:lang w:val="en-US"/>
        </w:rPr>
        <w:t>Buyer</w:t>
      </w:r>
      <w:r>
        <w:rPr>
          <w:sz w:val="24"/>
          <w:szCs w:val="24"/>
          <w:lang w:val="en-US"/>
        </w:rPr>
        <w:t>.</w:t>
      </w:r>
    </w:p>
    <w:p>
      <w:pPr>
        <w:pStyle w:val="LOnormal"/>
        <w:spacing w:before="200" w:after="0"/>
        <w:jc w:val="both"/>
        <w:rPr>
          <w:sz w:val="24"/>
          <w:szCs w:val="24"/>
          <w:lang w:val="en-US"/>
        </w:rPr>
      </w:pPr>
      <w:r>
        <w:rPr>
          <w:i/>
          <w:iCs/>
          <w:sz w:val="24"/>
          <w:szCs w:val="24"/>
          <w:lang w:val="en-US"/>
        </w:rPr>
        <w:t>The Seller</w:t>
      </w:r>
      <w:r>
        <w:rPr>
          <w:sz w:val="24"/>
          <w:szCs w:val="24"/>
          <w:lang w:val="en-US"/>
        </w:rPr>
        <w:t xml:space="preserve"> may not be considered as responsible or defaulting for any delay or non-performance attributable to the </w:t>
      </w:r>
      <w:r>
        <w:rPr>
          <w:i/>
          <w:iCs/>
          <w:sz w:val="24"/>
          <w:szCs w:val="24"/>
          <w:lang w:val="en-US"/>
        </w:rPr>
        <w:t>Application</w:t>
      </w:r>
      <w:r>
        <w:rPr>
          <w:sz w:val="24"/>
          <w:szCs w:val="24"/>
          <w:lang w:val="en-US"/>
        </w:rPr>
        <w:t xml:space="preserve"> host.</w:t>
      </w:r>
    </w:p>
    <w:p>
      <w:pPr>
        <w:pStyle w:val="LOnormal"/>
        <w:spacing w:before="200" w:after="0"/>
        <w:jc w:val="both"/>
        <w:rPr>
          <w:lang w:val="en-US"/>
        </w:rPr>
      </w:pPr>
      <w:r>
        <w:rPr>
          <w:sz w:val="24"/>
          <w:szCs w:val="24"/>
          <w:lang w:val="en-US"/>
        </w:rPr>
        <w:t xml:space="preserve">The service provided by the </w:t>
      </w:r>
      <w:r>
        <w:rPr>
          <w:i/>
          <w:iCs/>
          <w:sz w:val="24"/>
          <w:szCs w:val="24"/>
          <w:lang w:val="en-US"/>
        </w:rPr>
        <w:t>Application</w:t>
      </w:r>
      <w:r>
        <w:rPr>
          <w:sz w:val="24"/>
          <w:szCs w:val="24"/>
          <w:lang w:val="en-US"/>
        </w:rPr>
        <w:t xml:space="preserve"> complies with the regulations in force in France. The responsibility of </w:t>
      </w:r>
      <w:r>
        <w:rPr>
          <w:i/>
          <w:iCs/>
          <w:sz w:val="24"/>
          <w:szCs w:val="24"/>
          <w:lang w:val="en-US"/>
        </w:rPr>
        <w:t>the</w:t>
      </w:r>
      <w:r>
        <w:rPr>
          <w:sz w:val="24"/>
          <w:szCs w:val="24"/>
          <w:lang w:val="en-US"/>
        </w:rPr>
        <w:t xml:space="preserve"> </w:t>
      </w:r>
      <w:r>
        <w:rPr>
          <w:i/>
          <w:iCs/>
          <w:sz w:val="24"/>
          <w:szCs w:val="24"/>
          <w:lang w:val="en-US"/>
        </w:rPr>
        <w:t>Seller</w:t>
      </w:r>
      <w:r>
        <w:rPr>
          <w:sz w:val="24"/>
          <w:szCs w:val="24"/>
          <w:lang w:val="en-US"/>
        </w:rPr>
        <w:t xml:space="preserve"> cannot be held liable for non-compliance with the laws of the country in which the service is delivered. This verification is the responsibility of </w:t>
      </w:r>
      <w:r>
        <w:rPr>
          <w:i/>
          <w:iCs/>
          <w:sz w:val="24"/>
          <w:szCs w:val="24"/>
          <w:lang w:val="en-US"/>
        </w:rPr>
        <w:t>the</w:t>
      </w:r>
      <w:r>
        <w:rPr>
          <w:sz w:val="24"/>
          <w:szCs w:val="24"/>
          <w:lang w:val="en-US"/>
        </w:rPr>
        <w:t xml:space="preserve"> </w:t>
      </w:r>
      <w:r>
        <w:rPr>
          <w:i/>
          <w:iCs/>
          <w:sz w:val="24"/>
          <w:szCs w:val="24"/>
          <w:lang w:val="en-US"/>
        </w:rPr>
        <w:t>Buyer,</w:t>
      </w:r>
      <w:r>
        <w:rPr>
          <w:sz w:val="24"/>
          <w:szCs w:val="24"/>
          <w:lang w:val="en-US"/>
        </w:rPr>
        <w:t xml:space="preserve"> who is solely responsible for the choice of service ordered.</w:t>
      </w:r>
    </w:p>
    <w:p>
      <w:pPr>
        <w:pStyle w:val="LOnormal"/>
        <w:spacing w:before="200" w:after="0"/>
        <w:jc w:val="both"/>
        <w:rPr>
          <w:lang w:val="en-US"/>
        </w:rPr>
      </w:pPr>
      <w:r>
        <w:rPr>
          <w:lang w:val="en-US"/>
        </w:rPr>
      </w:r>
    </w:p>
    <w:p>
      <w:pPr>
        <w:pStyle w:val="Titre1"/>
        <w:spacing w:before="280" w:after="0"/>
        <w:rPr>
          <w:lang w:val="en-US"/>
        </w:rPr>
      </w:pPr>
      <w:r>
        <w:rPr>
          <w:sz w:val="32"/>
          <w:szCs w:val="32"/>
          <w:lang w:val="en-US"/>
        </w:rPr>
        <w:t>Personal data</w:t>
      </w:r>
    </w:p>
    <w:p>
      <w:pPr>
        <w:pStyle w:val="LOnormal"/>
        <w:spacing w:before="200" w:after="0"/>
        <w:rPr>
          <w:sz w:val="24"/>
          <w:szCs w:val="24"/>
          <w:lang w:val="en-US"/>
        </w:rPr>
      </w:pPr>
      <w:r>
        <w:rPr>
          <w:i/>
          <w:iCs/>
          <w:sz w:val="24"/>
          <w:szCs w:val="24"/>
          <w:lang w:val="en-US"/>
        </w:rPr>
        <w:t xml:space="preserve">The Buyer </w:t>
      </w:r>
      <w:r>
        <w:rPr>
          <w:sz w:val="24"/>
          <w:szCs w:val="24"/>
          <w:lang w:val="en-US"/>
        </w:rPr>
        <w:t xml:space="preserve">is informed that the collection of some personal data is necessary for the functionalities of the </w:t>
      </w:r>
      <w:r>
        <w:rPr>
          <w:i/>
          <w:iCs/>
          <w:sz w:val="24"/>
          <w:szCs w:val="24"/>
          <w:lang w:val="en-US"/>
        </w:rPr>
        <w:t xml:space="preserve">Application </w:t>
      </w:r>
      <w:r>
        <w:rPr>
          <w:sz w:val="24"/>
          <w:szCs w:val="24"/>
          <w:lang w:val="en-US"/>
        </w:rPr>
        <w:t>to be achieved. This personal data is collected solely for the performance of the service agreement.</w:t>
      </w:r>
    </w:p>
    <w:p>
      <w:pPr>
        <w:pStyle w:val="LOnormal"/>
        <w:spacing w:before="200" w:after="0"/>
        <w:rPr/>
      </w:pPr>
      <w:r>
        <w:rPr>
          <w:sz w:val="24"/>
          <w:szCs w:val="24"/>
          <w:lang w:val="en-US"/>
        </w:rPr>
        <w:t xml:space="preserve">The provisions relating to the personal data collected are detailed in the "Privacy Policy" of the </w:t>
      </w:r>
      <w:r>
        <w:rPr>
          <w:i/>
          <w:iCs/>
          <w:sz w:val="24"/>
          <w:szCs w:val="24"/>
          <w:lang w:val="en-US"/>
        </w:rPr>
        <w:t>Application,</w:t>
      </w:r>
      <w:r>
        <w:rPr>
          <w:sz w:val="24"/>
          <w:szCs w:val="24"/>
          <w:lang w:val="en-US"/>
        </w:rPr>
        <w:t xml:space="preserve"> published at: </w:t>
      </w:r>
      <w:hyperlink r:id="rId6">
        <w:r>
          <w:rPr>
            <w:rStyle w:val="LienInternet"/>
            <w:sz w:val="24"/>
            <w:szCs w:val="24"/>
            <w:lang w:val="en-US"/>
          </w:rPr>
          <w:t>https://close-env.com/privacy</w:t>
        </w:r>
      </w:hyperlink>
      <w:r>
        <w:rPr>
          <w:sz w:val="24"/>
          <w:szCs w:val="24"/>
          <w:lang w:val="en-US"/>
        </w:rPr>
        <w:t>.</w:t>
      </w:r>
    </w:p>
    <w:p>
      <w:pPr>
        <w:pStyle w:val="LOnormal"/>
        <w:spacing w:before="200" w:after="0"/>
        <w:rPr>
          <w:sz w:val="20"/>
          <w:szCs w:val="20"/>
          <w:lang w:val="en-US"/>
        </w:rPr>
      </w:pPr>
      <w:r>
        <w:rPr>
          <w:sz w:val="20"/>
          <w:szCs w:val="20"/>
          <w:lang w:val="en-US"/>
        </w:rPr>
      </w:r>
    </w:p>
    <w:p>
      <w:pPr>
        <w:pStyle w:val="Titre1"/>
        <w:spacing w:before="280" w:after="0"/>
        <w:jc w:val="both"/>
        <w:rPr>
          <w:sz w:val="32"/>
          <w:szCs w:val="32"/>
          <w:lang w:val="en-US"/>
        </w:rPr>
      </w:pPr>
      <w:r>
        <w:rPr/>
      </w:r>
      <w:r>
        <w:br w:type="page"/>
      </w:r>
    </w:p>
    <w:p>
      <w:pPr>
        <w:pStyle w:val="Titre1"/>
        <w:spacing w:before="280" w:after="0"/>
        <w:jc w:val="both"/>
        <w:rPr/>
      </w:pPr>
      <w:r>
        <w:rPr>
          <w:sz w:val="32"/>
          <w:szCs w:val="32"/>
          <w:lang w:val="en-US"/>
        </w:rPr>
        <w:t>Intellectual Property</w:t>
      </w:r>
    </w:p>
    <w:p>
      <w:pPr>
        <w:pStyle w:val="LOnormal"/>
        <w:spacing w:before="200" w:after="0"/>
        <w:jc w:val="both"/>
        <w:rPr>
          <w:sz w:val="24"/>
          <w:szCs w:val="24"/>
          <w:lang w:val="en-US"/>
        </w:rPr>
      </w:pPr>
      <w:r>
        <w:rPr>
          <w:sz w:val="24"/>
          <w:szCs w:val="24"/>
          <w:lang w:val="en-US"/>
        </w:rPr>
        <w:t xml:space="preserve">The content of the </w:t>
      </w:r>
      <w:r>
        <w:rPr>
          <w:i/>
          <w:iCs/>
          <w:sz w:val="24"/>
          <w:szCs w:val="24"/>
          <w:lang w:val="en-US"/>
        </w:rPr>
        <w:t>Application</w:t>
      </w:r>
      <w:r>
        <w:rPr>
          <w:sz w:val="24"/>
          <w:szCs w:val="24"/>
          <w:lang w:val="en-US"/>
        </w:rPr>
        <w:t xml:space="preserve"> is the property of </w:t>
      </w:r>
      <w:r>
        <w:rPr>
          <w:i/>
          <w:iCs/>
          <w:sz w:val="24"/>
          <w:szCs w:val="24"/>
          <w:lang w:val="en-US"/>
        </w:rPr>
        <w:t>the</w:t>
      </w:r>
      <w:r>
        <w:rPr>
          <w:sz w:val="24"/>
          <w:szCs w:val="24"/>
          <w:lang w:val="en-US"/>
        </w:rPr>
        <w:t xml:space="preserve"> </w:t>
      </w:r>
      <w:r>
        <w:rPr>
          <w:i/>
          <w:iCs/>
          <w:sz w:val="24"/>
          <w:szCs w:val="24"/>
          <w:lang w:val="en-US"/>
        </w:rPr>
        <w:t>Seller</w:t>
      </w:r>
      <w:r>
        <w:rPr>
          <w:sz w:val="24"/>
          <w:szCs w:val="24"/>
          <w:lang w:val="en-US"/>
        </w:rPr>
        <w:t xml:space="preserve"> and is protected by French and international intellectual property laws.</w:t>
      </w:r>
    </w:p>
    <w:p>
      <w:pPr>
        <w:pStyle w:val="LOnormal"/>
        <w:spacing w:before="200" w:after="0"/>
        <w:jc w:val="both"/>
        <w:rPr>
          <w:sz w:val="24"/>
          <w:szCs w:val="24"/>
          <w:lang w:val="en-US"/>
        </w:rPr>
      </w:pPr>
      <w:r>
        <w:rPr>
          <w:sz w:val="24"/>
          <w:szCs w:val="24"/>
          <w:lang w:val="en-US"/>
        </w:rPr>
        <w:t>Any total or partial reproduction of this content is strictly prohibited and is likely to constitute counterfeiting.</w:t>
      </w:r>
    </w:p>
    <w:p>
      <w:pPr>
        <w:pStyle w:val="LOnormal"/>
        <w:spacing w:before="200" w:after="0"/>
        <w:jc w:val="both"/>
        <w:rPr>
          <w:lang w:val="en-US"/>
        </w:rPr>
      </w:pPr>
      <w:r>
        <w:rPr>
          <w:lang w:val="en-US"/>
        </w:rPr>
      </w:r>
    </w:p>
    <w:p>
      <w:pPr>
        <w:pStyle w:val="Titre1"/>
        <w:spacing w:before="280" w:after="0"/>
        <w:rPr>
          <w:lang w:val="en-US"/>
        </w:rPr>
      </w:pPr>
      <w:r>
        <w:rPr>
          <w:sz w:val="32"/>
          <w:szCs w:val="32"/>
          <w:lang w:val="en-US"/>
        </w:rPr>
        <w:t>Litigation</w:t>
      </w:r>
    </w:p>
    <w:p>
      <w:pPr>
        <w:pStyle w:val="LOnormal"/>
        <w:spacing w:before="200" w:after="0"/>
        <w:jc w:val="both"/>
        <w:rPr/>
      </w:pPr>
      <w:r>
        <w:rPr>
          <w:sz w:val="24"/>
          <w:szCs w:val="24"/>
          <w:lang w:val="en-US"/>
        </w:rPr>
        <w:t xml:space="preserve">Any complaint should be sent by email to </w:t>
      </w:r>
      <w:r>
        <w:rPr>
          <w:i/>
          <w:iCs/>
          <w:sz w:val="24"/>
          <w:szCs w:val="24"/>
          <w:lang w:val="en-US"/>
        </w:rPr>
        <w:t>the</w:t>
      </w:r>
      <w:r>
        <w:rPr>
          <w:sz w:val="24"/>
          <w:szCs w:val="24"/>
          <w:lang w:val="en-US"/>
        </w:rPr>
        <w:t xml:space="preserve"> </w:t>
      </w:r>
      <w:r>
        <w:rPr>
          <w:i/>
          <w:iCs/>
          <w:sz w:val="24"/>
          <w:szCs w:val="24"/>
          <w:lang w:val="en-US"/>
        </w:rPr>
        <w:t xml:space="preserve">Seller </w:t>
      </w:r>
      <w:r>
        <w:rPr>
          <w:sz w:val="24"/>
          <w:szCs w:val="24"/>
          <w:lang w:val="en-US"/>
        </w:rPr>
        <w:t xml:space="preserve">at the following address: </w:t>
      </w:r>
      <w:hyperlink r:id="rId7">
        <w:r>
          <w:rPr>
            <w:rStyle w:val="LienInternet"/>
            <w:sz w:val="24"/>
            <w:szCs w:val="24"/>
            <w:lang w:val="en-US"/>
          </w:rPr>
          <w:t>after-sale@close-env.com.</w:t>
        </w:r>
      </w:hyperlink>
    </w:p>
    <w:p>
      <w:pPr>
        <w:pStyle w:val="LOnormal"/>
        <w:spacing w:before="200" w:after="0"/>
        <w:jc w:val="both"/>
        <w:rPr>
          <w:sz w:val="24"/>
          <w:szCs w:val="24"/>
          <w:lang w:val="en-US"/>
        </w:rPr>
      </w:pPr>
      <w:r>
        <w:rPr>
          <w:i/>
          <w:iCs/>
          <w:sz w:val="24"/>
          <w:szCs w:val="24"/>
          <w:lang w:val="en-US"/>
        </w:rPr>
        <w:t>The Buyer</w:t>
      </w:r>
      <w:r>
        <w:rPr>
          <w:sz w:val="24"/>
          <w:szCs w:val="24"/>
          <w:lang w:val="en-US"/>
        </w:rPr>
        <w:t xml:space="preserve"> is informed that he/she may in any event have recourse to conventional mediation, to existing sector-based mediation entities or to any alternative dispute resolution method (e.g. conciliation) in the event of a dispute. </w:t>
      </w:r>
    </w:p>
    <w:p>
      <w:pPr>
        <w:pStyle w:val="LOnormal"/>
        <w:spacing w:before="200" w:after="0"/>
        <w:jc w:val="both"/>
        <w:rPr>
          <w:lang w:val="en-US"/>
        </w:rPr>
      </w:pPr>
      <w:r>
        <w:rPr>
          <w:sz w:val="24"/>
          <w:szCs w:val="24"/>
          <w:lang w:val="en-US"/>
        </w:rPr>
        <w:t>In this case, the appointed mediator is</w:t>
      </w:r>
      <w:r>
        <w:rPr>
          <w:sz w:val="20"/>
          <w:szCs w:val="20"/>
          <w:lang w:val="en-US"/>
        </w:rPr>
        <w:t>:</w:t>
      </w:r>
    </w:p>
    <w:p>
      <w:pPr>
        <w:pStyle w:val="LOnormal"/>
        <w:spacing w:before="200" w:after="0"/>
        <w:rPr/>
      </w:pPr>
      <w:r>
        <w:rPr>
          <w:sz w:val="24"/>
          <w:szCs w:val="24"/>
          <w:lang w:val="en-US"/>
        </w:rPr>
        <w:t>Médiateur de la Fédération professionnelle du e-commerce et de la vente à distance (FEVAD)</w:t>
      </w:r>
      <w:r>
        <w:rPr>
          <w:sz w:val="20"/>
          <w:szCs w:val="20"/>
          <w:lang w:val="en-US"/>
        </w:rPr>
        <w:br/>
      </w:r>
      <w:r>
        <w:rPr>
          <w:sz w:val="24"/>
          <w:szCs w:val="24"/>
          <w:lang w:val="en-US"/>
        </w:rPr>
        <w:t>60 rue La Boétie 75008 Paris</w:t>
        <w:br/>
      </w:r>
      <w:hyperlink r:id="rId8">
        <w:r>
          <w:rPr>
            <w:rStyle w:val="LienInternet"/>
            <w:sz w:val="24"/>
            <w:szCs w:val="24"/>
            <w:lang w:val="en-US"/>
          </w:rPr>
          <w:t>https://www.mediateurfevad.fr</w:t>
        </w:r>
      </w:hyperlink>
      <w:r>
        <w:rPr>
          <w:sz w:val="24"/>
          <w:szCs w:val="24"/>
          <w:lang w:val="en-US"/>
        </w:rPr>
        <w:br/>
        <w:t>Email address: mediateurduecommerce@fevad.com</w:t>
      </w:r>
    </w:p>
    <w:p>
      <w:pPr>
        <w:pStyle w:val="LOnormal"/>
        <w:spacing w:before="200" w:after="0"/>
        <w:rPr/>
      </w:pPr>
      <w:r>
        <w:rPr>
          <w:i/>
          <w:iCs/>
          <w:sz w:val="24"/>
          <w:szCs w:val="24"/>
          <w:lang w:val="en-US"/>
        </w:rPr>
        <w:t>The Buyer</w:t>
      </w:r>
      <w:r>
        <w:rPr>
          <w:sz w:val="24"/>
          <w:szCs w:val="24"/>
          <w:lang w:val="en-US"/>
        </w:rPr>
        <w:t xml:space="preserve"> is also informed that he/she may also resort to the European Online Dispute Resolution platform: </w:t>
      </w:r>
      <w:hyperlink r:id="rId9">
        <w:r>
          <w:rPr>
            <w:rStyle w:val="LienInternet"/>
            <w:sz w:val="24"/>
            <w:szCs w:val="24"/>
            <w:lang w:val="en-US"/>
          </w:rPr>
          <w:t>https://webgate.ec.europa.eu/odr/main/index.cfm?event=main.home.show</w:t>
        </w:r>
      </w:hyperlink>
    </w:p>
    <w:p>
      <w:pPr>
        <w:pStyle w:val="LOnormal"/>
        <w:spacing w:before="200" w:after="0"/>
        <w:jc w:val="both"/>
        <w:rPr>
          <w:lang w:val="en-US"/>
        </w:rPr>
      </w:pPr>
      <w:r>
        <w:rPr>
          <w:sz w:val="24"/>
          <w:szCs w:val="24"/>
          <w:lang w:val="en-US"/>
        </w:rPr>
        <w:t xml:space="preserve">All disputes resulting from a sale concluded in application of these GCS and which would not have been the subject of an amicable settlement between </w:t>
      </w:r>
      <w:r>
        <w:rPr>
          <w:i/>
          <w:iCs/>
          <w:sz w:val="24"/>
          <w:szCs w:val="24"/>
          <w:lang w:val="en-US"/>
        </w:rPr>
        <w:t>the Seller</w:t>
      </w:r>
      <w:r>
        <w:rPr>
          <w:sz w:val="24"/>
          <w:szCs w:val="24"/>
          <w:lang w:val="en-US"/>
        </w:rPr>
        <w:t xml:space="preserve"> and </w:t>
      </w:r>
      <w:r>
        <w:rPr>
          <w:i/>
          <w:iCs/>
          <w:sz w:val="24"/>
          <w:szCs w:val="24"/>
          <w:lang w:val="en-US"/>
        </w:rPr>
        <w:t>the Buyer,</w:t>
      </w:r>
      <w:r>
        <w:rPr>
          <w:sz w:val="24"/>
          <w:szCs w:val="24"/>
          <w:lang w:val="en-US"/>
        </w:rPr>
        <w:t xml:space="preserve"> or by mediation, will be submitted to the competent French courts under the conditions of common law.</w:t>
      </w:r>
    </w:p>
    <w:p>
      <w:pPr>
        <w:pStyle w:val="LOnormal"/>
        <w:spacing w:before="200" w:after="0"/>
        <w:jc w:val="both"/>
        <w:rPr/>
      </w:pPr>
      <w:r>
        <w:rPr/>
      </w:r>
    </w:p>
    <w:sectPr>
      <w:type w:val="nextPage"/>
      <w:pgSz w:w="12240" w:h="15840"/>
      <w:pgMar w:left="800" w:right="800" w:header="0" w:top="1000" w:footer="0" w:bottom="100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Arial" w:hAnsi="Arial" w:eastAsia="Arial" w:cs="Arial"/>
      <w:color w:val="auto"/>
      <w:kern w:val="0"/>
      <w:sz w:val="22"/>
      <w:szCs w:val="22"/>
      <w:lang w:val="fr-FR" w:eastAsia="zh-CN" w:bidi="hi-IN"/>
    </w:rPr>
  </w:style>
  <w:style w:type="paragraph" w:styleId="Titre1">
    <w:name w:val="Heading 1"/>
    <w:next w:val="LOnormal"/>
    <w:uiPriority w:val="9"/>
    <w:qFormat/>
    <w:pPr>
      <w:widowControl/>
      <w:bidi w:val="0"/>
      <w:jc w:val="left"/>
      <w:outlineLvl w:val="0"/>
    </w:pPr>
    <w:rPr>
      <w:rFonts w:ascii="Arial" w:hAnsi="Arial" w:eastAsia="Arial" w:cs="Arial"/>
      <w:b/>
      <w:color w:val="000000"/>
      <w:kern w:val="0"/>
      <w:sz w:val="48"/>
      <w:szCs w:val="48"/>
      <w:lang w:val="fr-FR" w:eastAsia="zh-CN" w:bidi="hi-IN"/>
    </w:rPr>
  </w:style>
  <w:style w:type="paragraph" w:styleId="Titre2">
    <w:name w:val="Heading 2"/>
    <w:next w:val="LOnormal"/>
    <w:uiPriority w:val="9"/>
    <w:semiHidden/>
    <w:unhideWhenUsed/>
    <w:qFormat/>
    <w:pPr>
      <w:widowControl/>
      <w:bidi w:val="0"/>
      <w:jc w:val="left"/>
      <w:outlineLvl w:val="1"/>
    </w:pPr>
    <w:rPr>
      <w:rFonts w:ascii="Arial" w:hAnsi="Arial" w:eastAsia="Arial" w:cs="Arial"/>
      <w:b/>
      <w:color w:val="000000"/>
      <w:kern w:val="0"/>
      <w:sz w:val="36"/>
      <w:szCs w:val="36"/>
      <w:lang w:val="fr-FR" w:eastAsia="zh-CN" w:bidi="hi-IN"/>
    </w:rPr>
  </w:style>
  <w:style w:type="paragraph" w:styleId="Titre3">
    <w:name w:val="Heading 3"/>
    <w:next w:val="LOnormal"/>
    <w:uiPriority w:val="9"/>
    <w:semiHidden/>
    <w:unhideWhenUsed/>
    <w:qFormat/>
    <w:pPr>
      <w:widowControl/>
      <w:bidi w:val="0"/>
      <w:jc w:val="left"/>
      <w:outlineLvl w:val="2"/>
    </w:pPr>
    <w:rPr>
      <w:rFonts w:ascii="Arial" w:hAnsi="Arial" w:eastAsia="Arial" w:cs="Arial"/>
      <w:b/>
      <w:color w:val="000000"/>
      <w:kern w:val="0"/>
      <w:sz w:val="28"/>
      <w:szCs w:val="28"/>
      <w:lang w:val="fr-FR" w:eastAsia="zh-CN" w:bidi="hi-IN"/>
    </w:rPr>
  </w:style>
  <w:style w:type="paragraph" w:styleId="Titre4">
    <w:name w:val="Heading 4"/>
    <w:next w:val="LOnormal"/>
    <w:uiPriority w:val="9"/>
    <w:semiHidden/>
    <w:unhideWhenUsed/>
    <w:qFormat/>
    <w:pPr>
      <w:widowControl/>
      <w:bidi w:val="0"/>
      <w:jc w:val="left"/>
      <w:outlineLvl w:val="3"/>
    </w:pPr>
    <w:rPr>
      <w:rFonts w:ascii="Arial" w:hAnsi="Arial" w:eastAsia="Arial" w:cs="Arial"/>
      <w:b/>
      <w:color w:val="000000"/>
      <w:kern w:val="0"/>
      <w:sz w:val="24"/>
      <w:szCs w:val="24"/>
      <w:lang w:val="fr-FR" w:eastAsia="zh-CN" w:bidi="hi-IN"/>
    </w:rPr>
  </w:style>
  <w:style w:type="paragraph" w:styleId="Titre5">
    <w:name w:val="Heading 5"/>
    <w:next w:val="LOnormal"/>
    <w:uiPriority w:val="9"/>
    <w:semiHidden/>
    <w:unhideWhenUsed/>
    <w:qFormat/>
    <w:pPr>
      <w:widowControl/>
      <w:bidi w:val="0"/>
      <w:jc w:val="left"/>
      <w:outlineLvl w:val="4"/>
    </w:pPr>
    <w:rPr>
      <w:rFonts w:ascii="Arial" w:hAnsi="Arial" w:eastAsia="Arial" w:cs="Arial"/>
      <w:b/>
      <w:color w:val="000000"/>
      <w:kern w:val="0"/>
      <w:sz w:val="18"/>
      <w:szCs w:val="18"/>
      <w:lang w:val="fr-FR" w:eastAsia="zh-CN" w:bidi="hi-IN"/>
    </w:rPr>
  </w:style>
  <w:style w:type="paragraph" w:styleId="Titre6">
    <w:name w:val="Heading 6"/>
    <w:next w:val="LOnormal"/>
    <w:uiPriority w:val="9"/>
    <w:semiHidden/>
    <w:unhideWhenUsed/>
    <w:qFormat/>
    <w:pPr>
      <w:widowControl/>
      <w:bidi w:val="0"/>
      <w:spacing w:before="360" w:after="360"/>
      <w:jc w:val="left"/>
      <w:outlineLvl w:val="5"/>
    </w:pPr>
    <w:rPr>
      <w:rFonts w:ascii="Arial" w:hAnsi="Arial" w:eastAsia="Arial" w:cs="Arial"/>
      <w:b/>
      <w:color w:val="000000"/>
      <w:kern w:val="0"/>
      <w:sz w:val="16"/>
      <w:szCs w:val="16"/>
      <w:lang w:val="fr-F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 w:customStyle="1">
    <w:name w:val="ListLabel 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 w:customStyle="1">
    <w:name w:val="ListLabel 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 w:customStyle="1">
    <w:name w:val="ListLabel 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 w:customStyle="1">
    <w:name w:val="ListLabel 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 w:customStyle="1">
    <w:name w:val="ListLabel 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 w:customStyle="1">
    <w:name w:val="ListLabel 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 w:customStyle="1">
    <w:name w:val="ListLabel 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9" w:customStyle="1">
    <w:name w:val="ListLabel 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0" w:customStyle="1">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customStyle="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customStyle="1">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customStyle="1">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customStyle="1">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customStyle="1">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customStyle="1">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customStyle="1">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customStyle="1">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customStyle="1">
    <w:name w:val="ListLabel 1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0" w:customStyle="1">
    <w:name w:val="ListLabel 2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1" w:customStyle="1">
    <w:name w:val="ListLabel 2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2" w:customStyle="1">
    <w:name w:val="ListLabel 2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3" w:customStyle="1">
    <w:name w:val="ListLabel 2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4" w:customStyle="1">
    <w:name w:val="ListLabel 2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5" w:customStyle="1">
    <w:name w:val="ListLabel 2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 w:customStyle="1">
    <w:name w:val="ListLabel 2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7" w:customStyle="1">
    <w:name w:val="ListLabel 2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8" w:customStyle="1">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9" w:customStyle="1">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customStyle="1">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customStyle="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customStyle="1">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customStyle="1">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customStyle="1">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customStyle="1">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customStyle="1">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customStyle="1">
    <w:name w:val="ListLabel 3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8" w:customStyle="1">
    <w:name w:val="ListLabel 3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9" w:customStyle="1">
    <w:name w:val="ListLabel 3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0" w:customStyle="1">
    <w:name w:val="ListLabel 4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1" w:customStyle="1">
    <w:name w:val="ListLabel 4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2" w:customStyle="1">
    <w:name w:val="ListLabel 4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3" w:customStyle="1">
    <w:name w:val="ListLabel 4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4" w:customStyle="1">
    <w:name w:val="ListLabel 4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5" w:customStyle="1">
    <w:name w:val="ListLabel 4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6" w:customStyle="1">
    <w:name w:val="ListLabel 4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7" w:customStyle="1">
    <w:name w:val="ListLabel 4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8" w:customStyle="1">
    <w:name w:val="ListLabel 4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49" w:customStyle="1">
    <w:name w:val="ListLabel 4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0" w:customStyle="1">
    <w:name w:val="ListLabel 5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1" w:customStyle="1">
    <w:name w:val="ListLabel 5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2" w:customStyle="1">
    <w:name w:val="ListLabel 5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3" w:customStyle="1">
    <w:name w:val="ListLabel 5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4" w:customStyle="1">
    <w:name w:val="ListLabel 5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5" w:customStyle="1">
    <w:name w:val="ListLabel 5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6" w:customStyle="1">
    <w:name w:val="ListLabel 5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7" w:customStyle="1">
    <w:name w:val="ListLabel 5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8" w:customStyle="1">
    <w:name w:val="ListLabel 5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59" w:customStyle="1">
    <w:name w:val="ListLabel 5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0" w:customStyle="1">
    <w:name w:val="ListLabel 6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1" w:customStyle="1">
    <w:name w:val="ListLabel 6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2" w:customStyle="1">
    <w:name w:val="ListLabel 6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3" w:customStyle="1">
    <w:name w:val="ListLabel 6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4" w:customStyle="1">
    <w:name w:val="ListLabel 6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5" w:customStyle="1">
    <w:name w:val="ListLabel 6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6" w:customStyle="1">
    <w:name w:val="ListLabel 6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7" w:customStyle="1">
    <w:name w:val="ListLabel 6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8" w:customStyle="1">
    <w:name w:val="ListLabel 6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69" w:customStyle="1">
    <w:name w:val="ListLabel 6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0" w:customStyle="1">
    <w:name w:val="ListLabel 7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1" w:customStyle="1">
    <w:name w:val="ListLabel 7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2" w:customStyle="1">
    <w:name w:val="ListLabel 7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3" w:customStyle="1">
    <w:name w:val="ListLabel 7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4" w:customStyle="1">
    <w:name w:val="ListLabel 7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5" w:customStyle="1">
    <w:name w:val="ListLabel 7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6" w:customStyle="1">
    <w:name w:val="ListLabel 7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7" w:customStyle="1">
    <w:name w:val="ListLabel 7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8" w:customStyle="1">
    <w:name w:val="ListLabel 7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79" w:customStyle="1">
    <w:name w:val="ListLabel 7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0" w:customStyle="1">
    <w:name w:val="ListLabel 8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1" w:customStyle="1">
    <w:name w:val="ListLabel 8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82" w:customStyle="1">
    <w:name w:val="ListLabel 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3" w:customStyle="1">
    <w:name w:val="ListLabel 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4" w:customStyle="1">
    <w:name w:val="ListLabel 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5" w:customStyle="1">
    <w:name w:val="ListLabel 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6" w:customStyle="1">
    <w:name w:val="ListLabel 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7" w:customStyle="1">
    <w:name w:val="ListLabel 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8" w:customStyle="1">
    <w:name w:val="ListLabel 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89" w:customStyle="1">
    <w:name w:val="ListLabel 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0" w:customStyle="1">
    <w:name w:val="ListLabel 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1" w:customStyle="1">
    <w:name w:val="ListLabel 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2" w:customStyle="1">
    <w:name w:val="ListLabel 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3" w:customStyle="1">
    <w:name w:val="ListLabel 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4" w:customStyle="1">
    <w:name w:val="ListLabel 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5" w:customStyle="1">
    <w:name w:val="ListLabel 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6" w:customStyle="1">
    <w:name w:val="ListLabel 9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7" w:customStyle="1">
    <w:name w:val="ListLabel 9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8" w:customStyle="1">
    <w:name w:val="ListLabel 9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99" w:customStyle="1">
    <w:name w:val="ListLabel 9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0" w:customStyle="1">
    <w:name w:val="ListLabel 10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1" w:customStyle="1">
    <w:name w:val="ListLabel 10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2" w:customStyle="1">
    <w:name w:val="ListLabel 10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3" w:customStyle="1">
    <w:name w:val="ListLabel 10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4" w:customStyle="1">
    <w:name w:val="ListLabel 10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5" w:customStyle="1">
    <w:name w:val="ListLabel 1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6" w:customStyle="1">
    <w:name w:val="ListLabel 1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7" w:customStyle="1">
    <w:name w:val="ListLabel 1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8" w:customStyle="1">
    <w:name w:val="ListLabel 1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09" w:customStyle="1">
    <w:name w:val="ListLabel 1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0" w:customStyle="1">
    <w:name w:val="ListLabel 1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1" w:customStyle="1">
    <w:name w:val="ListLabel 1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2" w:customStyle="1">
    <w:name w:val="ListLabel 1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3" w:customStyle="1">
    <w:name w:val="ListLabel 1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4" w:customStyle="1">
    <w:name w:val="ListLabel 1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5" w:customStyle="1">
    <w:name w:val="ListLabel 1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6" w:customStyle="1">
    <w:name w:val="ListLabel 1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7" w:customStyle="1">
    <w:name w:val="ListLabel 1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8" w:customStyle="1">
    <w:name w:val="ListLabel 1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19" w:customStyle="1">
    <w:name w:val="ListLabel 1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0" w:customStyle="1">
    <w:name w:val="ListLabel 1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1" w:customStyle="1">
    <w:name w:val="ListLabel 1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2" w:customStyle="1">
    <w:name w:val="ListLabel 1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3" w:customStyle="1">
    <w:name w:val="ListLabel 12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4" w:customStyle="1">
    <w:name w:val="ListLabel 12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5" w:customStyle="1">
    <w:name w:val="ListLabel 12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6" w:customStyle="1">
    <w:name w:val="ListLabel 12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7" w:customStyle="1">
    <w:name w:val="ListLabel 12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8" w:customStyle="1">
    <w:name w:val="ListLabel 12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29" w:customStyle="1">
    <w:name w:val="ListLabel 12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0" w:customStyle="1">
    <w:name w:val="ListLabel 13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1" w:customStyle="1">
    <w:name w:val="ListLabel 13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2" w:customStyle="1">
    <w:name w:val="ListLabel 13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3" w:customStyle="1">
    <w:name w:val="ListLabel 13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4" w:customStyle="1">
    <w:name w:val="ListLabel 13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5" w:customStyle="1">
    <w:name w:val="ListLabel 13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6" w:customStyle="1">
    <w:name w:val="ListLabel 13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7" w:customStyle="1">
    <w:name w:val="ListLabel 13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8" w:customStyle="1">
    <w:name w:val="ListLabel 13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39" w:customStyle="1">
    <w:name w:val="ListLabel 13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0" w:customStyle="1">
    <w:name w:val="ListLabel 14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1" w:customStyle="1">
    <w:name w:val="ListLabel 14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2" w:customStyle="1">
    <w:name w:val="ListLabel 14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3" w:customStyle="1">
    <w:name w:val="ListLabel 14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4" w:customStyle="1">
    <w:name w:val="ListLabel 14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5" w:customStyle="1">
    <w:name w:val="ListLabel 14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6" w:customStyle="1">
    <w:name w:val="ListLabel 14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7" w:customStyle="1">
    <w:name w:val="ListLabel 14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8" w:customStyle="1">
    <w:name w:val="ListLabel 14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49" w:customStyle="1">
    <w:name w:val="ListLabel 14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0" w:customStyle="1">
    <w:name w:val="ListLabel 15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1" w:customStyle="1">
    <w:name w:val="ListLabel 15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2" w:customStyle="1">
    <w:name w:val="ListLabel 15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3" w:customStyle="1">
    <w:name w:val="ListLabel 15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4" w:customStyle="1">
    <w:name w:val="ListLabel 15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5" w:customStyle="1">
    <w:name w:val="ListLabel 15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6" w:customStyle="1">
    <w:name w:val="ListLabel 15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7" w:customStyle="1">
    <w:name w:val="ListLabel 15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8" w:customStyle="1">
    <w:name w:val="ListLabel 15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59" w:customStyle="1">
    <w:name w:val="ListLabel 15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0" w:customStyle="1">
    <w:name w:val="ListLabel 16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1" w:customStyle="1">
    <w:name w:val="ListLabel 16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2" w:customStyle="1">
    <w:name w:val="ListLabel 16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enInternet">
    <w:name w:val="Lien Internet"/>
    <w:basedOn w:val="DefaultParagraphFont"/>
    <w:uiPriority w:val="99"/>
    <w:unhideWhenUsed/>
    <w:rsid w:val="00674703"/>
    <w:rPr>
      <w:color w:val="0000FF" w:themeColor="hyperlink"/>
      <w:u w:val="single"/>
    </w:rPr>
  </w:style>
  <w:style w:type="character" w:styleId="Accentuationforte" w:customStyle="1">
    <w:name w:val="Accentuation forte"/>
    <w:qFormat/>
    <w:rPr>
      <w:b/>
      <w:bCs/>
    </w:rPr>
  </w:style>
  <w:style w:type="character" w:styleId="ListLabel163" w:customStyle="1">
    <w:name w:val="ListLabel 16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4" w:customStyle="1">
    <w:name w:val="ListLabel 16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5" w:customStyle="1">
    <w:name w:val="ListLabel 16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6" w:customStyle="1">
    <w:name w:val="ListLabel 16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7" w:customStyle="1">
    <w:name w:val="ListLabel 16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8" w:customStyle="1">
    <w:name w:val="ListLabel 16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69" w:customStyle="1">
    <w:name w:val="ListLabel 16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0" w:customStyle="1">
    <w:name w:val="ListLabel 17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1" w:customStyle="1">
    <w:name w:val="ListLabel 17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2" w:customStyle="1">
    <w:name w:val="ListLabel 17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3" w:customStyle="1">
    <w:name w:val="ListLabel 17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4" w:customStyle="1">
    <w:name w:val="ListLabel 17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5" w:customStyle="1">
    <w:name w:val="ListLabel 17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6" w:customStyle="1">
    <w:name w:val="ListLabel 17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7" w:customStyle="1">
    <w:name w:val="ListLabel 17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8" w:customStyle="1">
    <w:name w:val="ListLabel 17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79" w:customStyle="1">
    <w:name w:val="ListLabel 17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0" w:customStyle="1">
    <w:name w:val="ListLabel 18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1" w:customStyle="1">
    <w:name w:val="ListLabel 18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2" w:customStyle="1">
    <w:name w:val="ListLabel 18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3" w:customStyle="1">
    <w:name w:val="ListLabel 18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4" w:customStyle="1">
    <w:name w:val="ListLabel 18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5" w:customStyle="1">
    <w:name w:val="ListLabel 18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6" w:customStyle="1">
    <w:name w:val="ListLabel 18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7" w:customStyle="1">
    <w:name w:val="ListLabel 18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8" w:customStyle="1">
    <w:name w:val="ListLabel 18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89" w:customStyle="1">
    <w:name w:val="ListLabel 18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0" w:customStyle="1">
    <w:name w:val="ListLabel 19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1" w:customStyle="1">
    <w:name w:val="ListLabel 19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2" w:customStyle="1">
    <w:name w:val="ListLabel 19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3" w:customStyle="1">
    <w:name w:val="ListLabel 19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4" w:customStyle="1">
    <w:name w:val="ListLabel 19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5" w:customStyle="1">
    <w:name w:val="ListLabel 19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6" w:customStyle="1">
    <w:name w:val="ListLabel 19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7" w:customStyle="1">
    <w:name w:val="ListLabel 19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8" w:customStyle="1">
    <w:name w:val="ListLabel 19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199" w:customStyle="1">
    <w:name w:val="ListLabel 19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0" w:customStyle="1">
    <w:name w:val="ListLabel 20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1" w:customStyle="1">
    <w:name w:val="ListLabel 20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2" w:customStyle="1">
    <w:name w:val="ListLabel 20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3" w:customStyle="1">
    <w:name w:val="ListLabel 20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4" w:customStyle="1">
    <w:name w:val="ListLabel 20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5" w:customStyle="1">
    <w:name w:val="ListLabel 20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6" w:customStyle="1">
    <w:name w:val="ListLabel 20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7" w:customStyle="1">
    <w:name w:val="ListLabel 20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8" w:customStyle="1">
    <w:name w:val="ListLabel 20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09" w:customStyle="1">
    <w:name w:val="ListLabel 20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0" w:customStyle="1">
    <w:name w:val="ListLabel 21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1" w:customStyle="1">
    <w:name w:val="ListLabel 21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2" w:customStyle="1">
    <w:name w:val="ListLabel 21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3" w:customStyle="1">
    <w:name w:val="ListLabel 21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4" w:customStyle="1">
    <w:name w:val="ListLabel 21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5" w:customStyle="1">
    <w:name w:val="ListLabel 21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6" w:customStyle="1">
    <w:name w:val="ListLabel 216"/>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7" w:customStyle="1">
    <w:name w:val="ListLabel 217"/>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8" w:customStyle="1">
    <w:name w:val="ListLabel 218"/>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19" w:customStyle="1">
    <w:name w:val="ListLabel 219"/>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0" w:customStyle="1">
    <w:name w:val="ListLabel 220"/>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1" w:customStyle="1">
    <w:name w:val="ListLabel 221"/>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2" w:customStyle="1">
    <w:name w:val="ListLabel 222"/>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3" w:customStyle="1">
    <w:name w:val="ListLabel 223"/>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4" w:customStyle="1">
    <w:name w:val="ListLabel 224"/>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5" w:customStyle="1">
    <w:name w:val="ListLabel 225"/>
    <w:qFormat/>
    <w:rPr>
      <w:rFonts w:cs="Arial"/>
      <w:b w:val="false"/>
      <w:i w:val="false"/>
      <w:caps w:val="false"/>
      <w:smallCaps w:val="false"/>
      <w:strike w:val="false"/>
      <w:dstrike w:val="false"/>
      <w:color w:val="000000"/>
      <w:position w:val="0"/>
      <w:sz w:val="22"/>
      <w:sz w:val="22"/>
      <w:szCs w:val="22"/>
      <w:u w:val="none"/>
      <w:vertAlign w:val="baseline"/>
    </w:rPr>
  </w:style>
  <w:style w:type="character" w:styleId="ListLabel226" w:customStyle="1">
    <w:name w:val="ListLabel 226"/>
    <w:qFormat/>
    <w:rPr>
      <w:rFonts w:eastAsia="Arial" w:cs="Arial"/>
      <w:sz w:val="24"/>
      <w:szCs w:val="24"/>
    </w:rPr>
  </w:style>
  <w:style w:type="character" w:styleId="ListLabel227" w:customStyle="1">
    <w:name w:val="ListLabel 227"/>
    <w:qFormat/>
    <w:rPr>
      <w:rFonts w:eastAsia="Arial" w:cs="Arial"/>
      <w:sz w:val="24"/>
      <w:szCs w:val="24"/>
    </w:rPr>
  </w:style>
  <w:style w:type="character" w:styleId="ListLabel228" w:customStyle="1">
    <w:name w:val="ListLabel 228"/>
    <w:qFormat/>
    <w:rPr>
      <w:rFonts w:eastAsia="Arial" w:cs="Arial"/>
      <w:b w:val="false"/>
      <w:bCs w:val="false"/>
      <w:sz w:val="24"/>
      <w:szCs w:val="24"/>
    </w:rPr>
  </w:style>
  <w:style w:type="character" w:styleId="UnresolvedMention">
    <w:name w:val="Unresolved Mention"/>
    <w:basedOn w:val="DefaultParagraphFont"/>
    <w:uiPriority w:val="99"/>
    <w:semiHidden/>
    <w:unhideWhenUsed/>
    <w:qFormat/>
    <w:rsid w:val="00674703"/>
    <w:rPr>
      <w:color w:val="605E5C"/>
      <w:shd w:fill="E1DFDD" w:val="clear"/>
    </w:rPr>
  </w:style>
  <w:style w:type="character" w:styleId="ListLabel229">
    <w:name w:val="ListLabel 229"/>
    <w:qFormat/>
    <w:rPr>
      <w:sz w:val="24"/>
      <w:szCs w:val="24"/>
      <w:lang w:val="en-US"/>
    </w:rPr>
  </w:style>
  <w:style w:type="character" w:styleId="ListLabel230">
    <w:name w:val="ListLabel 230"/>
    <w:qFormat/>
    <w:rPr>
      <w:sz w:val="24"/>
      <w:szCs w:val="24"/>
      <w:u w:val="none"/>
      <w:lang w:val="en-US"/>
    </w:rPr>
  </w:style>
  <w:style w:type="character" w:styleId="ListLabel231">
    <w:name w:val="ListLabel 231"/>
    <w:qFormat/>
    <w:rPr>
      <w:color w:val="auto"/>
      <w:sz w:val="24"/>
      <w:szCs w:val="24"/>
      <w:u w:val="none"/>
      <w:lang w:val="en-US"/>
    </w:rPr>
  </w:style>
  <w:style w:type="character" w:styleId="ListLabel232">
    <w:name w:val="ListLabel 232"/>
    <w:qFormat/>
    <w:rPr>
      <w:sz w:val="24"/>
      <w:szCs w:val="24"/>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Titreprincipal">
    <w:name w:val="Title"/>
    <w:next w:val="Corpsdetexte"/>
    <w:uiPriority w:val="10"/>
    <w:qFormat/>
    <w:pPr>
      <w:keepNext w:val="true"/>
      <w:keepLines/>
      <w:widowControl/>
      <w:bidi w:val="0"/>
      <w:spacing w:before="480" w:after="120"/>
      <w:jc w:val="left"/>
    </w:pPr>
    <w:rPr>
      <w:rFonts w:ascii="Arial" w:hAnsi="Arial" w:eastAsia="Arial" w:cs="Arial"/>
      <w:b/>
      <w:color w:val="auto"/>
      <w:kern w:val="0"/>
      <w:sz w:val="72"/>
      <w:szCs w:val="72"/>
      <w:lang w:val="fr-FR" w:eastAsia="zh-CN" w:bidi="hi-IN"/>
    </w:rPr>
  </w:style>
  <w:style w:type="paragraph" w:styleId="Caption">
    <w:name w:val="caption"/>
    <w:basedOn w:val="Normal"/>
    <w:qFormat/>
    <w:pPr>
      <w:suppressLineNumbers/>
      <w:spacing w:before="120" w:after="120"/>
    </w:pPr>
    <w:rPr>
      <w:i/>
      <w:iCs/>
      <w:sz w:val="24"/>
      <w:szCs w:val="24"/>
    </w:rPr>
  </w:style>
  <w:style w:type="paragraph" w:styleId="LOnormal" w:customStyle="1">
    <w:name w:val="LO-normal"/>
    <w:qFormat/>
    <w:pPr>
      <w:widowControl w:val="false"/>
      <w:bidi w:val="0"/>
      <w:jc w:val="left"/>
    </w:pPr>
    <w:rPr>
      <w:rFonts w:ascii="Arial" w:hAnsi="Arial" w:eastAsia="Arial" w:cs="Arial"/>
      <w:color w:val="auto"/>
      <w:kern w:val="0"/>
      <w:sz w:val="22"/>
      <w:szCs w:val="22"/>
      <w:lang w:val="fr-FR" w:eastAsia="zh-CN" w:bidi="hi-IN"/>
    </w:rPr>
  </w:style>
  <w:style w:type="paragraph" w:styleId="Soustitr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close-env.com/myfaq/?action=show&amp;cat=2" TargetMode="External"/><Relationship Id="rId3" Type="http://schemas.openxmlformats.org/officeDocument/2006/relationships/hyperlink" Target="mailto:luc.guyon@free.fr" TargetMode="External"/><Relationship Id="rId4" Type="http://schemas.openxmlformats.org/officeDocument/2006/relationships/hyperlink" Target="mailto:after-sale@close-env.com.r" TargetMode="External"/><Relationship Id="rId5" Type="http://schemas.openxmlformats.org/officeDocument/2006/relationships/hyperlink" Target="mailto:after-sale@close-env.com" TargetMode="External"/><Relationship Id="rId6" Type="http://schemas.openxmlformats.org/officeDocument/2006/relationships/hyperlink" Target="https://close-env.com/privacy" TargetMode="External"/><Relationship Id="rId7" Type="http://schemas.openxmlformats.org/officeDocument/2006/relationships/hyperlink" Target="mailto:after-sale@close-env.com" TargetMode="External"/><Relationship Id="rId8" Type="http://schemas.openxmlformats.org/officeDocument/2006/relationships/hyperlink" Target="https://www.mediateurfevad.fr/" TargetMode="External"/><Relationship Id="rId9" Type="http://schemas.openxmlformats.org/officeDocument/2006/relationships/hyperlink" Target="https://webgate.ec.europa.eu/odr/main/index.cfm?event=main.home.show"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Application>LibreOffice/6.2.5.2$Windows_X86_64 LibreOffice_project/1ec314fa52f458adc18c4f025c545a4e8b22c159</Application>
  <Pages>5</Pages>
  <Words>1700</Words>
  <Characters>8947</Characters>
  <CharactersWithSpaces>10590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2020-06-17T10:21:00Z</dcterms:created>
  <dc:creator/>
  <dc:description/>
  <dc:language>fr-FR</dc:language>
  <cp:lastModifiedBy>L GUYON</cp:lastModifiedBy>
  <dcterms:modified xsi:type="dcterms:W3CDTF">2020-06-19T12:00:26Z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