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课程设计优缺点记录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/>
          <w:bCs/>
          <w:sz w:val="24"/>
          <w:highlight w:val="red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highlight w:val="red"/>
          <w:lang w:val="en-US" w:eastAsia="zh-CN"/>
        </w:rPr>
        <w:t>缺点：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lang w:val="en-US" w:eastAsia="zh-CN"/>
        </w:rPr>
        <w:t>1.没有使用超级块存储管理系统文件：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3040" cy="878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在程序实现中，设计有目录树结构，主要在多级连接的文件结构体中没有考虑这一属性，没有包含超级存储块，在结构体MyFile中，包含有以下属性：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3676650" cy="10922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name:文件名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size:文件大小(以B为单位)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nextFile:指向后继文件的指针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content:文件存储内容（二进制文件，后缀为.dat）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尝试创建非二进制的.txt  .doc等文本文件，但是效果不好：export import函数指令实现了对文本文件的操作，但由于系统不同，虚拟系统能力不够，对于文件的创建无法识别是.txt  .doc  .xls  .cpp等具体类型，暂时只可以对文本内容进行导入导出操作，无法实现统一的.docx  .xls  .txt类型文件直接从系统导入本地磁盘驱动；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本地磁盘G:\\OS_CD文件夹与虚拟文件系统交互状态截图：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drawing>
          <wp:inline distT="0" distB="0" distL="114300" distR="114300">
            <wp:extent cx="5271770" cy="1138555"/>
            <wp:effectExtent l="0" t="0" r="1143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3.没有合理地使用系统调用函数，原因：对于系统调用函数不清楚。尝试使用SetCurrentDirectory()改变盘符，但是系统报错，调试未果；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/>
          <w:bCs/>
          <w:sz w:val="24"/>
          <w:highlight w:val="red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highlight w:val="red"/>
          <w:lang w:val="en-US" w:eastAsia="zh-CN"/>
        </w:rPr>
        <w:t>优点：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综述：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仿照学习windows的链接文件结构设计此虚拟文件系统，提高磁盘的空间利用率，不存在碎片问题：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有利于文件的插入和删除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有利于文件动态扩充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1.Convert()函数的编写：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由于string类型定义的content，每一次写入文件，一旦遇到空格或者换行符，就会自动结束输入，默认丢弃后续的输入内容，作为下一次命令的输入，这样的操作不利于文件的输入和读写；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输入：1010101  1010100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输出：1010101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所以这里自定义一种输入方法Convert()函数：以$代表空格符，以#代表换行符：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083050" cy="2933700"/>
            <wp:effectExtent l="0" t="0" r="6350" b="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2.仿照实现的命令更加多元化和多样化，自适应性强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实验基本要求：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69865" cy="4083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除了基于对文件的操作，还包括对目录的创建，删除，重命名，复制，黏贴，查询某一后缀文件(dir *.txt)等等操作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主要有：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5266055" cy="88646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3.检测命名的合法性：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不管是文件名，还是目录名，都会出现命名不规范的问题，例如名称中出现</w:t>
      </w:r>
      <w:r>
        <w:rPr>
          <w:rFonts w:hint="default" w:ascii="Times New Roman" w:hAnsi="Times New Roman" w:eastAsia="宋体"/>
          <w:sz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  <w:r>
        <w:rPr>
          <w:rFonts w:hint="default" w:ascii="Times New Roman" w:hAnsi="Times New Roman" w:eastAsia="宋体"/>
          <w:sz w:val="24"/>
          <w:lang w:val="en-US" w:eastAsia="zh-CN"/>
        </w:rPr>
        <w:t>””</w:t>
      </w:r>
      <w:r>
        <w:rPr>
          <w:rFonts w:hint="eastAsia" w:ascii="Times New Roman" w:hAnsi="Times New Roman" w:eastAsia="宋体"/>
          <w:sz w:val="24"/>
          <w:lang w:val="en-US" w:eastAsia="zh-CN"/>
        </w:rPr>
        <w:t>*</w:t>
      </w:r>
      <w:r>
        <w:rPr>
          <w:rFonts w:hint="default" w:ascii="Times New Roman" w:hAnsi="Times New Roman" w:eastAsia="宋体"/>
          <w:sz w:val="24"/>
          <w:lang w:val="en-US" w:eastAsia="zh-CN"/>
        </w:rPr>
        <w:t>””</w:t>
      </w:r>
      <w:r>
        <w:rPr>
          <w:rFonts w:hint="eastAsia" w:ascii="Times New Roman" w:hAnsi="Times New Roman" w:eastAsia="宋体"/>
          <w:sz w:val="24"/>
          <w:lang w:val="en-US" w:eastAsia="zh-CN"/>
        </w:rPr>
        <w:t>\\</w:t>
      </w:r>
      <w:r>
        <w:rPr>
          <w:rFonts w:hint="default" w:ascii="Times New Roman" w:hAnsi="Times New Roman" w:eastAsia="宋体"/>
          <w:sz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lang w:val="en-US" w:eastAsia="zh-CN"/>
        </w:rPr>
        <w:t>等等，故而需要对创建的文件和目录进行命名检测：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2B91AF"/>
          <w:sz w:val="24"/>
        </w:rPr>
        <w:t>string</w:t>
      </w:r>
      <w:r>
        <w:rPr>
          <w:rFonts w:hint="eastAsia" w:ascii="Times New Roman" w:hAnsi="Times New Roman" w:eastAsia="宋体"/>
          <w:color w:val="000000"/>
          <w:sz w:val="24"/>
        </w:rPr>
        <w:t xml:space="preserve"> error[] = { </w:t>
      </w:r>
      <w:r>
        <w:rPr>
          <w:rFonts w:hint="eastAsia" w:ascii="Times New Roman" w:hAnsi="Times New Roman" w:eastAsia="宋体"/>
          <w:color w:val="A31515"/>
          <w:sz w:val="24"/>
        </w:rPr>
        <w:t>"/"</w:t>
      </w:r>
      <w:r>
        <w:rPr>
          <w:rFonts w:hint="eastAsia" w:ascii="Times New Roman" w:hAnsi="Times New Roman" w:eastAsia="宋体"/>
          <w:color w:val="000000"/>
          <w:sz w:val="24"/>
        </w:rPr>
        <w:t>,</w:t>
      </w:r>
      <w:r>
        <w:rPr>
          <w:rFonts w:hint="eastAsia" w:ascii="Times New Roman" w:hAnsi="Times New Roman" w:eastAsia="宋体"/>
          <w:color w:val="A31515"/>
          <w:sz w:val="24"/>
        </w:rPr>
        <w:t>"\\"</w:t>
      </w:r>
      <w:r>
        <w:rPr>
          <w:rFonts w:hint="eastAsia" w:ascii="Times New Roman" w:hAnsi="Times New Roman" w:eastAsia="宋体"/>
          <w:color w:val="000000"/>
          <w:sz w:val="24"/>
        </w:rPr>
        <w:t xml:space="preserve">, </w:t>
      </w:r>
      <w:r>
        <w:rPr>
          <w:rFonts w:hint="eastAsia" w:ascii="Times New Roman" w:hAnsi="Times New Roman" w:eastAsia="宋体"/>
          <w:color w:val="A31515"/>
          <w:sz w:val="24"/>
        </w:rPr>
        <w:t>":"</w:t>
      </w:r>
      <w:r>
        <w:rPr>
          <w:rFonts w:hint="eastAsia" w:ascii="Times New Roman" w:hAnsi="Times New Roman" w:eastAsia="宋体"/>
          <w:color w:val="000000"/>
          <w:sz w:val="24"/>
        </w:rPr>
        <w:t>,</w:t>
      </w:r>
      <w:r>
        <w:rPr>
          <w:rFonts w:hint="eastAsia" w:ascii="Times New Roman" w:hAnsi="Times New Roman" w:eastAsia="宋体"/>
          <w:color w:val="A31515"/>
          <w:sz w:val="24"/>
        </w:rPr>
        <w:t>"&lt;"</w:t>
      </w:r>
      <w:r>
        <w:rPr>
          <w:rFonts w:hint="eastAsia" w:ascii="Times New Roman" w:hAnsi="Times New Roman" w:eastAsia="宋体"/>
          <w:color w:val="000000"/>
          <w:sz w:val="24"/>
        </w:rPr>
        <w:t>,</w:t>
      </w:r>
      <w:r>
        <w:rPr>
          <w:rFonts w:hint="eastAsia" w:ascii="Times New Roman" w:hAnsi="Times New Roman" w:eastAsia="宋体"/>
          <w:color w:val="A31515"/>
          <w:sz w:val="24"/>
        </w:rPr>
        <w:t>"&gt;"</w:t>
      </w:r>
      <w:r>
        <w:rPr>
          <w:rFonts w:hint="eastAsia" w:ascii="Times New Roman" w:hAnsi="Times New Roman" w:eastAsia="宋体"/>
          <w:color w:val="000000"/>
          <w:sz w:val="24"/>
        </w:rPr>
        <w:t>,</w:t>
      </w:r>
      <w:r>
        <w:rPr>
          <w:rFonts w:hint="eastAsia" w:ascii="Times New Roman" w:hAnsi="Times New Roman" w:eastAsia="宋体"/>
          <w:color w:val="A31515"/>
          <w:sz w:val="24"/>
        </w:rPr>
        <w:t>"|"</w:t>
      </w:r>
      <w:r>
        <w:rPr>
          <w:rFonts w:hint="eastAsia" w:ascii="Times New Roman" w:hAnsi="Times New Roman" w:eastAsia="宋体"/>
          <w:color w:val="000000"/>
          <w:sz w:val="24"/>
        </w:rPr>
        <w:t>,</w:t>
      </w:r>
      <w:r>
        <w:rPr>
          <w:rFonts w:hint="eastAsia" w:ascii="Times New Roman" w:hAnsi="Times New Roman" w:eastAsia="宋体"/>
          <w:color w:val="A31515"/>
          <w:sz w:val="24"/>
        </w:rPr>
        <w:t>"*"</w:t>
      </w:r>
      <w:r>
        <w:rPr>
          <w:rFonts w:hint="eastAsia" w:ascii="Times New Roman" w:hAnsi="Times New Roman" w:eastAsia="宋体"/>
          <w:color w:val="000000"/>
          <w:sz w:val="24"/>
        </w:rPr>
        <w:t>,</w:t>
      </w:r>
      <w:r>
        <w:rPr>
          <w:rFonts w:hint="eastAsia" w:ascii="Times New Roman" w:hAnsi="Times New Roman" w:eastAsia="宋体"/>
          <w:color w:val="A31515"/>
          <w:sz w:val="24"/>
        </w:rPr>
        <w:t>"&amp;"</w:t>
      </w:r>
      <w:r>
        <w:rPr>
          <w:rFonts w:hint="eastAsia" w:ascii="Times New Roman" w:hAnsi="Times New Roman" w:eastAsia="宋体"/>
          <w:color w:val="000000"/>
          <w:sz w:val="24"/>
        </w:rPr>
        <w:t xml:space="preserve"> };  </w:t>
      </w:r>
      <w:r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//命名中的非法字符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305300" cy="19367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ascii="Times New Roman" w:hAnsi="Times New Roman" w:eastAsia="宋体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Times New Roman" w:hAnsi="Times New Roman" w:eastAsia="宋体"/>
          <w:sz w:val="24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4.实现两组export import 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系统外部（与本地磁盘文件进行交互）：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从本地导入文件到虚拟系统：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064000" cy="1098550"/>
            <wp:effectExtent l="0" t="0" r="0" b="635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将虚拟系统文件导出到本地：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133850" cy="1263650"/>
            <wp:effectExtent l="0" t="0" r="6350" b="635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906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系统内部（虚拟系统内部例如磁盘X与磁盘Y进行交互）：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文件系统内部互相导出：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146550" cy="1257300"/>
            <wp:effectExtent l="0" t="0" r="635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导出结果截图显示：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2527300" cy="1511300"/>
            <wp:effectExtent l="0" t="0" r="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文件系统内部导入：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3860800" cy="996950"/>
            <wp:effectExtent l="0" t="0" r="0" b="635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5.用户注册和用户登录：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允许一个新用户使用文件系统，首先是注册账户，并将其相关信息保存在user.ini配置文件中，在下一次登录是扫描此文件，对用户名和账户密码进行意义检测匹配：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3727450" cy="15938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注册函数设计：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4010660" cy="2486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登录验证函数设计：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1135" cy="2874010"/>
            <wp:effectExtent l="0" t="0" r="1206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6.线程池：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循环算法维护线程池，相当于生产者消费者模型中的苹果框，实现自我管理，不依靠外界另外添加条件变量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多线程设计思想仿照服务器-客户端C/S模型: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273675" cy="2615565"/>
            <wp:effectExtent l="0" t="0" r="952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="宋体"/>
          <w:sz w:val="24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线程池设计有特定的错误编码，一旦初五，返回对应出错类型，便于查找分析出错原因，有利于快速解决问题：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drawing>
          <wp:inline distT="0" distB="0" distL="114300" distR="114300">
            <wp:extent cx="3117850" cy="1828800"/>
            <wp:effectExtent l="0" t="0" r="635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界面的颜色调换操作：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实现宏定义：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2279650" cy="850900"/>
            <wp:effectExtent l="0" t="0" r="635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函数设计：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drawing>
          <wp:inline distT="0" distB="0" distL="114300" distR="114300">
            <wp:extent cx="5273675" cy="1187450"/>
            <wp:effectExtent l="0" t="0" r="9525" b="635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实现结果：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绿色：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3911600" cy="2089150"/>
            <wp:effectExtent l="0" t="0" r="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4051300" cy="21082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3848100" cy="2089150"/>
            <wp:effectExtent l="0" t="0" r="0" b="63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1981200"/>
            <wp:effectExtent l="0" t="0" r="635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b/>
          <w:bCs/>
          <w:sz w:val="28"/>
          <w:szCs w:val="28"/>
          <w:highlight w:val="red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highlight w:val="red"/>
          <w:lang w:val="en-US" w:eastAsia="zh-CN"/>
        </w:rPr>
        <w:t>调试笔记记录：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1.如何解决LINK2005 LINK1169报错(知其所以然)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从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C/C++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源程序到可执行文件要经历两个阶段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(1)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编译器将源文件编译成汇编代码，然后由汇编器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(assembler)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翻译成机器指令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再加上其它相关信息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后输出到一个个目标文件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(object file, VC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的编译器编译出的目标文件默认的后缀名是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.obj)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中；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(2)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链接器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(linker)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将一个个的目标文件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(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或许还会有若干程序库 </w:t>
      </w:r>
      <w:r>
        <w:rPr>
          <w:rFonts w:hint="eastAsia" w:ascii="楷体" w:hAnsi="楷体" w:eastAsia="楷体" w:cs="楷体"/>
          <w:b w:val="0"/>
          <w:i w:val="0"/>
          <w:caps w:val="0"/>
          <w:color w:val="4D4D4D"/>
          <w:spacing w:val="0"/>
          <w:sz w:val="20"/>
          <w:szCs w:val="20"/>
          <w:shd w:val="clear" w:fill="FFFFFF"/>
        </w:rPr>
        <w:t>)</w:t>
      </w:r>
      <w:r>
        <w:rPr>
          <w:rFonts w:hint="eastAsia" w:ascii="楷体" w:hAnsi="楷体" w:eastAsia="楷体" w:cs="楷体"/>
          <w:i w:val="0"/>
          <w:caps w:val="0"/>
          <w:color w:val="4D4D4D"/>
          <w:spacing w:val="0"/>
          <w:sz w:val="20"/>
          <w:szCs w:val="20"/>
          <w:shd w:val="clear" w:fill="FFFFFF"/>
        </w:rPr>
        <w:t> 链接在一起生成一个完整的可执行文件。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具体查看文档链接：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</w:rPr>
        <w:instrText xml:space="preserve"> HYPERLINK "https://blog.csdn.net/liufyhui/article/details/43567245" </w:instrText>
      </w:r>
      <w:r>
        <w:rPr>
          <w:rFonts w:hint="eastAsia" w:ascii="楷体" w:hAnsi="楷体" w:eastAsia="楷体" w:cs="楷体"/>
          <w:sz w:val="20"/>
          <w:szCs w:val="20"/>
        </w:rPr>
        <w:fldChar w:fldCharType="separate"/>
      </w:r>
      <w:r>
        <w:rPr>
          <w:rStyle w:val="7"/>
          <w:rFonts w:hint="eastAsia" w:ascii="楷体" w:hAnsi="楷体" w:eastAsia="楷体" w:cs="楷体"/>
          <w:sz w:val="20"/>
          <w:szCs w:val="20"/>
        </w:rPr>
        <w:t>https://blog.csdn.net/liufyhui/article/details/43567245</w:t>
      </w:r>
      <w:r>
        <w:rPr>
          <w:rFonts w:hint="eastAsia" w:ascii="楷体" w:hAnsi="楷体" w:eastAsia="楷体" w:cs="楷体"/>
          <w:sz w:val="20"/>
          <w:szCs w:val="20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2.阅读DOS系统感悟：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系统内部没有发现具体的fs文件夹；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部分汇编程序无法读明白；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有待进一步研读，自己设计的太低端，可以读一读“简单系统”的源码，领悟设计思路等等；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3.无法检测到#include&lt;pthread.h&gt;如何解决：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下载pthreads-w32-2-9-1-release.zip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配置环境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在pthread.h的35行的位置添加下面一条代码：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ind w:left="0" w:right="0" w:firstLine="0"/>
        <w:jc w:val="left"/>
        <w:textAlignment w:val="auto"/>
        <w:rPr>
          <w:rStyle w:val="6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  　　   </w:t>
      </w:r>
      <w:r>
        <w:rPr>
          <w:rStyle w:val="6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#define HAVE_STRUCT_TINMESPEC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ind w:left="0" w:leftChars="0" w:right="0" w:firstLine="0" w:firstLineChars="0"/>
        <w:jc w:val="left"/>
        <w:textAlignment w:val="auto"/>
        <w:rPr>
          <w:rStyle w:val="6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配置文件：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　　dll——动态链接库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　　include——头文件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36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　　lib——静态链接库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具体参见文档链接：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</w:rPr>
        <w:fldChar w:fldCharType="begin"/>
      </w:r>
      <w:r>
        <w:rPr>
          <w:rFonts w:hint="eastAsia" w:ascii="楷体" w:hAnsi="楷体" w:eastAsia="楷体" w:cs="楷体"/>
          <w:sz w:val="20"/>
          <w:szCs w:val="20"/>
        </w:rPr>
        <w:instrText xml:space="preserve"> HYPERLINK "https://www.cnblogs.com/miaoqianling/p/10544401.html" </w:instrText>
      </w:r>
      <w:r>
        <w:rPr>
          <w:rFonts w:hint="eastAsia" w:ascii="楷体" w:hAnsi="楷体" w:eastAsia="楷体" w:cs="楷体"/>
          <w:sz w:val="20"/>
          <w:szCs w:val="20"/>
        </w:rPr>
        <w:fldChar w:fldCharType="separate"/>
      </w:r>
      <w:r>
        <w:rPr>
          <w:rStyle w:val="7"/>
          <w:rFonts w:hint="eastAsia" w:ascii="楷体" w:hAnsi="楷体" w:eastAsia="楷体" w:cs="楷体"/>
          <w:sz w:val="20"/>
          <w:szCs w:val="20"/>
        </w:rPr>
        <w:t>https://www.cnblogs.com/miaoqianling/p/10544401.html</w:t>
      </w:r>
      <w:r>
        <w:rPr>
          <w:rFonts w:hint="eastAsia" w:ascii="楷体" w:hAnsi="楷体" w:eastAsia="楷体" w:cs="楷体"/>
          <w:sz w:val="20"/>
          <w:szCs w:val="20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18865"/>
    <w:multiLevelType w:val="singleLevel"/>
    <w:tmpl w:val="BCD1886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D916BC5"/>
    <w:multiLevelType w:val="singleLevel"/>
    <w:tmpl w:val="BD916BC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12EE6E5"/>
    <w:multiLevelType w:val="singleLevel"/>
    <w:tmpl w:val="E12EE6E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439ECE7"/>
    <w:multiLevelType w:val="singleLevel"/>
    <w:tmpl w:val="0439EC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5515ED"/>
    <w:multiLevelType w:val="singleLevel"/>
    <w:tmpl w:val="555515E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3E14536"/>
    <w:multiLevelType w:val="singleLevel"/>
    <w:tmpl w:val="73E1453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235BA"/>
    <w:rsid w:val="0A5C4D3E"/>
    <w:rsid w:val="0B5A55D7"/>
    <w:rsid w:val="0C1D152A"/>
    <w:rsid w:val="0DB36DDB"/>
    <w:rsid w:val="14EC1701"/>
    <w:rsid w:val="17741BE3"/>
    <w:rsid w:val="1AAF3866"/>
    <w:rsid w:val="1D185702"/>
    <w:rsid w:val="23B95047"/>
    <w:rsid w:val="27A829A2"/>
    <w:rsid w:val="2B1B4C60"/>
    <w:rsid w:val="2E4675F6"/>
    <w:rsid w:val="369E37D8"/>
    <w:rsid w:val="380136BD"/>
    <w:rsid w:val="400C2057"/>
    <w:rsid w:val="427175F6"/>
    <w:rsid w:val="44BA2850"/>
    <w:rsid w:val="4D114973"/>
    <w:rsid w:val="5CDE262B"/>
    <w:rsid w:val="602A2B1E"/>
    <w:rsid w:val="61540E9C"/>
    <w:rsid w:val="626917A6"/>
    <w:rsid w:val="65766A77"/>
    <w:rsid w:val="6B2E215B"/>
    <w:rsid w:val="6B2F628C"/>
    <w:rsid w:val="6F0D3FFF"/>
    <w:rsid w:val="76B8400D"/>
    <w:rsid w:val="7B464D74"/>
    <w:rsid w:val="7BDD7325"/>
    <w:rsid w:val="7DBA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2020-05-25T13:27:00Z</dcterms:created>
  <dc:creator>桑梓</dc:creator>
  <cp:lastModifiedBy>桑梓</cp:lastModifiedBy>
  <dcterms:modified xsi:type="dcterms:W3CDTF">2020-06-10T00:22:25Z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