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737E" w:rsidRDefault="00E163AB">
      <w:r>
        <w:t xml:space="preserve">Ejemplo de funcionamiento de </w:t>
      </w:r>
      <w:proofErr w:type="spellStart"/>
      <w:r>
        <w:t>Ganglia</w:t>
      </w:r>
      <w:proofErr w:type="spellEnd"/>
      <w:r>
        <w:t>.</w:t>
      </w:r>
      <w:bookmarkStart w:id="0" w:name="_GoBack"/>
      <w:bookmarkEnd w:id="0"/>
    </w:p>
    <w:p w:rsidR="00E163AB" w:rsidRDefault="00E163AB"/>
    <w:p w:rsidR="00E163AB" w:rsidRDefault="00E163AB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2515</wp:posOffset>
            </wp:positionH>
            <wp:positionV relativeFrom="paragraph">
              <wp:posOffset>-940</wp:posOffset>
            </wp:positionV>
            <wp:extent cx="5612130" cy="2687955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63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3AB"/>
    <w:rsid w:val="007A737E"/>
    <w:rsid w:val="00E163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55B45"/>
  <w15:chartTrackingRefBased/>
  <w15:docId w15:val="{930E99A4-3787-432E-9E50-3175A0A6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2019-11-10T23:37:00Z</dcterms:created>
  <dcterms:modified xsi:type="dcterms:W3CDTF">2019-11-10T23:38:00Z</dcterms:modified>
</cp:coreProperties>
</file>