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2"/>
        </w:rPr>
        <w:t>CUỘC THI SÁNG TẠO TRẺ TRONG LĨNH VỰC TRÍ TUỆ NHÂN TẠO NĂM 2026</w:t>
        <w:br/>
        <w:t>BAN BÍ THƯ TRUNG ƯƠNG ĐOÀN TNCS HỒ CHÍ MINH</w:t>
      </w:r>
    </w:p>
    <w:p>
      <w:pPr>
        <w:spacing w:before="160" w:after="80"/>
        <w:jc w:val="center"/>
      </w:pPr>
      <w:r>
        <w:rPr>
          <w:b/>
          <w:color w:val="B40000"/>
          <w:sz w:val="30"/>
        </w:rPr>
        <w:t>BẢN KÊ KHAI CHI TIẾT CÔNG CỤ TRÍ TUỆ NHÂN TẠO,</w:t>
        <w:br/>
        <w:t>NGUỒN DỮ LIỆU, GIAO DIỆN API VÀ MÃ NGUỒN MỞ</w:t>
      </w:r>
    </w:p>
    <w:p>
      <w:pPr>
        <w:spacing w:after="280"/>
        <w:jc w:val="center"/>
      </w:pPr>
      <w:r>
        <w:rPr>
          <w:i/>
          <w:color w:val="505050"/>
          <w:sz w:val="21"/>
        </w:rPr>
        <w:t>DỰ ÁN: STEM HUB — HỆ SINH THÁI HỌC TẬP VÀ PHÒNG THÍ NGHIỆM ẢO 3D TÍCH HỢP AI</w:t>
        <w:br/>
        <w:t>Đơn vị: Nhóm học sinh Trường THPT Quỳnh Lưu 4, tỉnh Nghệ An | Thời gian lập: Tháng 09/2026</w:t>
      </w:r>
    </w:p>
    <w:p>
      <w:pPr>
        <w:spacing w:before="280" w:after="80"/>
      </w:pPr>
      <w:r>
        <w:rPr>
          <w:b/>
          <w:color w:val="003399"/>
          <w:sz w:val="26"/>
        </w:rPr>
        <w:t>I. LỜI CAM ĐOAN MỞ ĐẦU VÀ NGUYÊN TẮC LIÊM CHÍNH HỌC THUẬT</w:t>
      </w:r>
    </w:p>
    <w:p>
      <w:pPr>
        <w:spacing w:line="288" w:lineRule="auto" w:after="120"/>
      </w:pPr>
      <w:r>
        <w:rPr>
          <w:b/>
        </w:rPr>
        <w:t>Kính gửi: Ban Tổ chức và Ban Giám khảo Cuộc thi Sáng tạo trẻ trong lĩnh vực Trí tuệ Nhân tạo năm 2026 do Ban Bí thư Trung ương Đoàn phát động.</w:t>
        <w:br/>
        <w:br/>
      </w:r>
      <w:r>
        <w:t>Em là Hồ Hoàng Anh, học sinh lớp 12A trường THPT Quỳnh Lưu 4, đại diện cho nhóm tác giả gồm 03 học sinh chúng em (Hồ Hoàng Anh, Nguyễn Trung Hiếu, Đậu Việt Hưng) dưới sự hướng dẫn chuyên môn của thầy giáo Nguyễn Văn Phúc, xin được gửi tới Ban Giám khảo lời chào trân trọng nhất.</w:t>
        <w:br/>
        <w:br/>
        <w:t>Nhóm chúng em xin cam đoan kê khai một cách đầy đủ, chi tiết, minh bạch và trung thực 100% toàn bộ các công cụ trí tuệ nhân tạo, nguồn dữ liệu học tập, các giao diện kết nối API đám mây, các mô hình học máy tự huấn luyện và các thư viện mã nguồn mở mà nhóm đã tìm hiểu, tích hợp và triển khai trong suốt quá trình xây dựng hệ thống STEM HUB.</w:t>
        <w:br/>
        <w:br/>
        <w:t>Nhóm khẳng định nguyên tắc liêm chính học thuật: Toàn bộ ý tưởng bài toán sư phạm, kịch bản thí nghiệm ảo 3D, kiến trúc hệ thống, cấu trúc dữ liệu SGK 2018, thuật toán giải suy luận hình học và phần lớn mã nguồn giao diện tương tác đều do nhóm chúng em trực tiếp thiết kế, làm chủ và lập trình. Các công cụ AI bên ngoài đóng vai trò hỗ trợ kỹ thuật, tăng tốc phát triển và tối ưu hóa giải thuật theo đúng định hướng gợi ý của cuộc thi.</w:t>
      </w:r>
    </w:p>
    <w:p>
      <w:pPr>
        <w:spacing w:before="280" w:after="80"/>
      </w:pPr>
      <w:r>
        <w:rPr>
          <w:b/>
          <w:color w:val="003399"/>
          <w:sz w:val="26"/>
        </w:rPr>
        <w:t>II. CÁC CÔNG CỤ TRÍ TUỆ NHÂN TẠO VÀ DỊCH VỤ MÔ HÌNH NGÔN NGỮ LỚN (LLM)</w:t>
      </w:r>
    </w:p>
    <w:p>
      <w:pPr>
        <w:spacing w:before="160" w:after="40"/>
      </w:pPr>
      <w:r>
        <w:rPr>
          <w:b/>
          <w:color w:val="1E1E1E"/>
          <w:sz w:val="24"/>
        </w:rPr>
        <w:t>1. Trợ lý lập trình Trí tuệ Nhân tạo Google Antigravity &amp; Claude 3.5 Sonnet</w:t>
      </w:r>
    </w:p>
    <w:p>
      <w:pPr>
        <w:pStyle w:val="ListBullet"/>
        <w:spacing w:after="40" w:line="276" w:lineRule="auto"/>
      </w:pPr>
      <w:r>
        <w:rPr>
          <w:b/>
        </w:rPr>
        <w:t xml:space="preserve">Vai trò và mục đích sử dụng: </w:t>
      </w:r>
      <w:r>
        <w:t>Đây là công cụ AI hỗ trợ lập trình chính của nhóm. Chúng em đưa ra các yêu cầu chi tiết về giao diện người dùng, thuật toán vật lý/hóa học/hình học không gian, sau đó công cụ hỗ trợ nhóm viết các đoạn mã nguồn bằng Next.js, React, Three.js và TensorFlow.js; tìm và sửa lỗi cú pháp (debug), tối ưu hóa hiệu năng render đồ họa WebGL đạt chuẩn 60 FPS.</w:t>
      </w:r>
    </w:p>
    <w:p>
      <w:pPr>
        <w:pStyle w:val="ListBullet"/>
        <w:spacing w:after="40" w:line="276" w:lineRule="auto"/>
      </w:pPr>
      <w:r>
        <w:rPr>
          <w:b/>
        </w:rPr>
        <w:t xml:space="preserve">Quyền làm chủ tuyệt đối của học sinh: </w:t>
      </w:r>
      <w:r>
        <w:t>Học sinh trực tiếp thiết kế toàn bộ sơ đồ luồng dữ liệu, kịch bản sư phạm cho từng môn học, cấu trúc các bài toán hình học 3D, kiểm tra tính đúng đắn về mặt khoa học của các công thức và trực tiếp kiểm thử nghiệm thu từng chức năng trước khi đóng gói triển khai.</w:t>
      </w:r>
    </w:p>
    <w:p>
      <w:pPr>
        <w:spacing w:before="160" w:after="40"/>
      </w:pPr>
      <w:r>
        <w:rPr>
          <w:b/>
          <w:color w:val="1E1E1E"/>
          <w:sz w:val="24"/>
        </w:rPr>
        <w:t>2. Mô hình Ngôn ngữ Lớn Đa phương thức Google Gemini API (Gemini 2.5 Flash, 1.5 Flash, 1.5 Pro)</w:t>
      </w:r>
    </w:p>
    <w:p>
      <w:pPr>
        <w:pStyle w:val="ListBullet"/>
        <w:spacing w:after="40" w:line="276" w:lineRule="auto"/>
      </w:pPr>
      <w:r>
        <w:rPr>
          <w:b/>
        </w:rPr>
        <w:t xml:space="preserve">Phạm vi triển khai trên toàn hệ thống: </w:t>
      </w:r>
      <w:r>
        <w:t>Mô hình Gemini được tích hợp sâu vào 4 phân hệ cốt lõi:</w:t>
      </w:r>
    </w:p>
    <w:p>
      <w:pPr>
        <w:pStyle w:val="ListBullet"/>
        <w:spacing w:after="40" w:line="276" w:lineRule="auto"/>
      </w:pPr>
      <w:r>
        <w:rPr>
          <w:b/>
        </w:rPr>
        <w:t xml:space="preserve">• Trợ lý Ảo Toàn năng NOVA AI: </w:t>
      </w:r>
      <w:r>
        <w:t>Đóng vai trò gia sư ảo đồng hành 24/7 trên toàn trang web, giải đáp lý thuyết và hướng dẫn phương pháp tư duy 4 môn Toán - Lý - Hóa - Sinh theo Chương trình GDPT 2018 mới.</w:t>
      </w:r>
    </w:p>
    <w:p>
      <w:pPr>
        <w:pStyle w:val="ListBullet"/>
        <w:spacing w:after="40" w:line="276" w:lineRule="auto"/>
      </w:pPr>
      <w:r>
        <w:rPr>
          <w:b/>
        </w:rPr>
        <w:t xml:space="preserve">• Trợ lý AI Phân tích Hình học 3D trong Lab Toán (/api/lab-toan/chat-model): </w:t>
      </w:r>
      <w:r>
        <w:t>Tự động phân tích đề bài hình học không gian, giải thích chi tiết các bước giải, tính diện tích xung quanh, thể tích khối đa diện, góc và khoảng cách.</w:t>
      </w:r>
    </w:p>
    <w:p>
      <w:pPr>
        <w:pStyle w:val="ListBullet"/>
        <w:spacing w:after="40" w:line="276" w:lineRule="auto"/>
      </w:pPr>
      <w:r>
        <w:rPr>
          <w:b/>
        </w:rPr>
        <w:t xml:space="preserve">• Gia sư STEM AI Toán 3D chuyên sâu (/api/lab-toan/chat-tutor): </w:t>
      </w:r>
      <w:r>
        <w:t>Gia sư chuyên sâu môn Toán định dạng chuẩn công thức KaTeX, có hiệu ứng gõ chữ từng từ mượt mà (word-by-word streaming effect ~16ms/từ) giúp học sinh dễ dàng tiếp thu.</w:t>
      </w:r>
    </w:p>
    <w:p>
      <w:pPr>
        <w:pStyle w:val="ListBullet"/>
        <w:spacing w:after="40" w:line="276" w:lineRule="auto"/>
      </w:pPr>
      <w:r>
        <w:rPr>
          <w:b/>
        </w:rPr>
        <w:t xml:space="preserve">• Nhận dạng Đề thi qua Thị giác Máy tính AI Vision OCR (/api/lab-toan/vision-ocr): </w:t>
      </w:r>
      <w:r>
        <w:t>Cho phép học sinh chụp ảnh đề toán từ sách bài tập hoặc giấy nháp, AI tự động nhận dạng văn bản, trích xuất thực thể hình học và kích hoạt dựng mô hình 3D tương tác.</w:t>
      </w:r>
    </w:p>
    <w:p>
      <w:pPr>
        <w:pStyle w:val="ListBullet"/>
        <w:spacing w:after="40" w:line="276" w:lineRule="auto"/>
      </w:pPr>
      <w:r>
        <w:rPr>
          <w:b/>
        </w:rPr>
        <w:t xml:space="preserve">Kiến trúc Hồ chứa Khóa Dự phòng Đa Tầng (Gemini Resilient Pool &amp; Multi-Key Rotation): </w:t>
      </w:r>
      <w:r>
        <w:t>Nhóm em tự thiết kế cơ chế xoay vòng thông minh giữa nhiều API key miễn phí (Tier Free) trong geminiResilientPool.js và geminiCaller.js. Khi một khóa chạm ngưỡng giới hạn tần suất (HTTP 429 Rate Limit) hoặc gặp lỗi mạng, hệ thống tự động chuyển tiếp liền mạch sang khóa dự phòng và tự động fallback linh hoạt giữa các model (gemini-2.5-flash -&gt; gemini-1.5-flash -&gt; gemini-1.5-pro), đảm bảo hệ thống duy trì độ sẵn sàng 99.9% cho hàng trăm học sinh sử dụng đồng thời mà không bị ngắt quãng với chi phí 0 VNĐ.</w:t>
      </w:r>
    </w:p>
    <w:p>
      <w:pPr>
        <w:spacing w:before="160" w:after="40"/>
      </w:pPr>
      <w:r>
        <w:rPr>
          <w:b/>
          <w:color w:val="1E1E1E"/>
          <w:sz w:val="24"/>
        </w:rPr>
        <w:t>3. Công cụ Tạo Âm thanh Thí nghiệm Meta AudioCraft</w:t>
      </w:r>
    </w:p>
    <w:p>
      <w:pPr>
        <w:pStyle w:val="ListBullet"/>
        <w:spacing w:after="40" w:line="276" w:lineRule="auto"/>
      </w:pPr>
      <w:r>
        <w:rPr>
          <w:b/>
        </w:rPr>
        <w:t xml:space="preserve">Mục đích ứng dụng: </w:t>
      </w:r>
      <w:r>
        <w:t>Tạo các hiệu ứng âm thanh môi trường trực quan và chân thực cho các phòng thí nghiệm ảo (tiếng bọt khí sủi khi xảy ra phản ứng hóa học, tiếng lách cách của con lắc va chạm, tiếng laser quang học) cùng các đoạn nhạc nền nhẹ nhàng giúp học sinh tăng cường sự tập trung khi tự học.</w:t>
      </w:r>
    </w:p>
    <w:p>
      <w:pPr>
        <w:spacing w:before="160" w:after="40"/>
      </w:pPr>
      <w:r>
        <w:rPr>
          <w:b/>
          <w:color w:val="1E1E1E"/>
          <w:sz w:val="24"/>
        </w:rPr>
        <w:t>4. Thư viện Mô hình Ngôn ngữ Cục bộ Hugging Face Transformers.js</w:t>
      </w:r>
    </w:p>
    <w:p>
      <w:pPr>
        <w:pStyle w:val="ListBullet"/>
        <w:spacing w:after="40" w:line="276" w:lineRule="auto"/>
      </w:pPr>
      <w:r>
        <w:rPr>
          <w:b/>
        </w:rPr>
        <w:t xml:space="preserve">Định hướng nghiên cứu tương lai: </w:t>
      </w:r>
      <w:r>
        <w:t>Nhóm tích hợp thư viện này để thử nghiệm đóng gói các mô hình ngôn ngữ thu nhỏ (Small Language Models - SLM) chạy trực tiếp trên card đồ họa của máy tính học sinh thông qua chuẩn WebGPU, hướng tới khả năng phục vụ học sinh tại các điểm trường vùng sâu vùng xa hoàn toàn ngoại tuyến (100% Offline AI).</w:t>
      </w:r>
    </w:p>
    <w:p>
      <w:pPr>
        <w:spacing w:before="280" w:after="80"/>
      </w:pPr>
      <w:r>
        <w:rPr>
          <w:b/>
          <w:color w:val="003399"/>
          <w:sz w:val="26"/>
        </w:rPr>
        <w:t>III. KÊ KHAI 6 MÔ HÌNH HỌC MÁY TỰ HUẤN LUYỆN CỤC BỘ (SELF-TRAINED CLIENT-SIDE AI)</w:t>
      </w:r>
    </w:p>
    <w:p>
      <w:pPr>
        <w:spacing w:line="276" w:lineRule="auto" w:after="120"/>
      </w:pPr>
      <w:r>
        <w:t>Điểm đột phá đặc biệt của dự án STEM HUB so với các ứng dụng học tập thông thường là nhóm chúng em không phụ thuộc hoàn toàn vào API bên ngoài. Nhóm đã tự nghiên cứu, lập trình và huấn luyện 6 mô hình Trí tuệ Nhân tạo chuyên biệt chạy 100% trên trình duyệt phía người dùng (Client-Side AI Execution) bằng JavaScript thuần và thư viện TensorFlow.js, không tốn bất kỳ chi phí thuê máy chủ GPU nào. Toàn bộ số liệu kiểm thử dưới đây được xuất tự động và có thể tái lập 100% thông qua lệnh: node src/ai-training/scripts/run-all-audits.js</w:t>
      </w:r>
    </w:p>
    <w:tbl>
      <w:tblPr>
        <w:tblW w:type="auto" w:w="0"/>
        <w:jc w:val="center"/>
        <w:tblLayout w:type="fixed"/>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1608"/>
        <w:gridCol w:w="1608"/>
        <w:gridCol w:w="1608"/>
        <w:gridCol w:w="1608"/>
        <w:gridCol w:w="1608"/>
        <w:gridCol w:w="1608"/>
      </w:tblGrid>
      <w:tr>
        <w:tc>
          <w:tcPr>
            <w:tcW w:type="dxa" w:w="576"/>
            <w:shd w:fill="003366"/>
            <w:tcMar>
              <w:top w:w="120" w:type="dxa"/>
              <w:bottom w:w="120" w:type="dxa"/>
              <w:left w:w="100" w:type="dxa"/>
              <w:right w:w="100" w:type="dxa"/>
            </w:tcMar>
          </w:tcPr>
          <w:p>
            <w:pPr>
              <w:jc w:val="center"/>
            </w:pPr>
            <w:r>
              <w:rPr>
                <w:b/>
                <w:color w:val="FFFFFF"/>
                <w:sz w:val="19"/>
              </w:rPr>
              <w:t>STT</w:t>
            </w:r>
          </w:p>
        </w:tc>
        <w:tc>
          <w:tcPr>
            <w:tcW w:type="dxa" w:w="2160"/>
            <w:shd w:fill="003366"/>
            <w:tcMar>
              <w:top w:w="120" w:type="dxa"/>
              <w:bottom w:w="120" w:type="dxa"/>
              <w:left w:w="100" w:type="dxa"/>
              <w:right w:w="100" w:type="dxa"/>
            </w:tcMar>
          </w:tcPr>
          <w:p>
            <w:pPr>
              <w:jc w:val="center"/>
            </w:pPr>
            <w:r>
              <w:rPr>
                <w:b/>
                <w:color w:val="FFFFFF"/>
                <w:sz w:val="19"/>
              </w:rPr>
              <w:t>Mô hình AI Tự Huấn Luyện</w:t>
            </w:r>
          </w:p>
        </w:tc>
        <w:tc>
          <w:tcPr>
            <w:tcW w:type="dxa" w:w="2160"/>
            <w:shd w:fill="003366"/>
            <w:tcMar>
              <w:top w:w="120" w:type="dxa"/>
              <w:bottom w:w="120" w:type="dxa"/>
              <w:left w:w="100" w:type="dxa"/>
              <w:right w:w="100" w:type="dxa"/>
            </w:tcMar>
          </w:tcPr>
          <w:p>
            <w:pPr>
              <w:jc w:val="center"/>
            </w:pPr>
            <w:r>
              <w:rPr>
                <w:b/>
                <w:color w:val="FFFFFF"/>
                <w:sz w:val="19"/>
              </w:rPr>
              <w:t>Kiến trúc Thuật toán</w:t>
            </w:r>
          </w:p>
        </w:tc>
        <w:tc>
          <w:tcPr>
            <w:tcW w:type="dxa" w:w="1728"/>
            <w:shd w:fill="003366"/>
            <w:tcMar>
              <w:top w:w="120" w:type="dxa"/>
              <w:bottom w:w="120" w:type="dxa"/>
              <w:left w:w="100" w:type="dxa"/>
              <w:right w:w="100" w:type="dxa"/>
            </w:tcMar>
          </w:tcPr>
          <w:p>
            <w:pPr>
              <w:jc w:val="center"/>
            </w:pPr>
            <w:r>
              <w:rPr>
                <w:b/>
                <w:color w:val="FFFFFF"/>
                <w:sz w:val="19"/>
              </w:rPr>
              <w:t>Quy mô Tập Dữ liệu</w:t>
            </w:r>
          </w:p>
        </w:tc>
        <w:tc>
          <w:tcPr>
            <w:tcW w:type="dxa" w:w="1728"/>
            <w:shd w:fill="003366"/>
            <w:tcMar>
              <w:top w:w="120" w:type="dxa"/>
              <w:bottom w:w="120" w:type="dxa"/>
              <w:left w:w="100" w:type="dxa"/>
              <w:right w:w="100" w:type="dxa"/>
            </w:tcMar>
          </w:tcPr>
          <w:p>
            <w:pPr>
              <w:jc w:val="center"/>
            </w:pPr>
            <w:r>
              <w:rPr>
                <w:b/>
                <w:color w:val="FFFFFF"/>
                <w:sz w:val="19"/>
              </w:rPr>
              <w:t>Chỉ số Thực nghiệm</w:t>
            </w:r>
          </w:p>
        </w:tc>
        <w:tc>
          <w:tcPr>
            <w:tcW w:type="dxa" w:w="1872"/>
            <w:shd w:fill="003366"/>
            <w:tcMar>
              <w:top w:w="120" w:type="dxa"/>
              <w:bottom w:w="120" w:type="dxa"/>
              <w:left w:w="100" w:type="dxa"/>
              <w:right w:w="100" w:type="dxa"/>
            </w:tcMar>
          </w:tcPr>
          <w:p>
            <w:pPr>
              <w:jc w:val="center"/>
            </w:pPr>
            <w:r>
              <w:rPr>
                <w:b/>
                <w:color w:val="FFFFFF"/>
                <w:sz w:val="19"/>
              </w:rPr>
              <w:t>Khoảng Tin cậy 95% (Wilson CI)</w:t>
            </w:r>
          </w:p>
        </w:tc>
      </w:tr>
      <w:tr>
        <w:tc>
          <w:tcPr>
            <w:tcW w:type="dxa" w:w="576"/>
            <w:shd w:fill="FFFFFF"/>
            <w:tcMar>
              <w:top w:w="80" w:type="dxa"/>
              <w:bottom w:w="80" w:type="dxa"/>
              <w:left w:w="80" w:type="dxa"/>
              <w:right w:w="80" w:type="dxa"/>
            </w:tcMar>
          </w:tcPr>
          <w:p>
            <w:pPr>
              <w:jc w:val="center"/>
            </w:pPr>
            <w:r>
              <w:rPr>
                <w:color w:val="1E1E1E"/>
                <w:sz w:val="18"/>
              </w:rPr>
              <w:t>1</w:t>
            </w:r>
          </w:p>
        </w:tc>
        <w:tc>
          <w:tcPr>
            <w:tcW w:type="dxa" w:w="2160"/>
            <w:shd w:fill="FFFFFF"/>
            <w:tcMar>
              <w:top w:w="80" w:type="dxa"/>
              <w:bottom w:w="80" w:type="dxa"/>
              <w:left w:w="80" w:type="dxa"/>
              <w:right w:w="80" w:type="dxa"/>
            </w:tcMar>
          </w:tcPr>
          <w:p>
            <w:r>
              <w:rPr>
                <w:color w:val="1E1E1E"/>
                <w:sz w:val="18"/>
              </w:rPr>
              <w:t>ChemLab Risk Classifier</w:t>
              <w:br/>
              <w:t>(Dự báo nguy cơ Hóa học)</w:t>
            </w:r>
          </w:p>
        </w:tc>
        <w:tc>
          <w:tcPr>
            <w:tcW w:type="dxa" w:w="2160"/>
            <w:shd w:fill="FFFFFF"/>
            <w:tcMar>
              <w:top w:w="80" w:type="dxa"/>
              <w:bottom w:w="80" w:type="dxa"/>
              <w:left w:w="80" w:type="dxa"/>
              <w:right w:w="80" w:type="dxa"/>
            </w:tcMar>
          </w:tcPr>
          <w:p>
            <w:r>
              <w:rPr>
                <w:color w:val="1E1E1E"/>
                <w:sz w:val="18"/>
              </w:rPr>
              <w:t>Mạng Nơ-ron Đa lớp Softmax + Circuit Breaker</w:t>
            </w:r>
          </w:p>
        </w:tc>
        <w:tc>
          <w:tcPr>
            <w:tcW w:type="dxa" w:w="1728"/>
            <w:shd w:fill="FFFFFF"/>
            <w:tcMar>
              <w:top w:w="80" w:type="dxa"/>
              <w:bottom w:w="80" w:type="dxa"/>
              <w:left w:w="80" w:type="dxa"/>
              <w:right w:w="80" w:type="dxa"/>
            </w:tcMar>
          </w:tcPr>
          <w:p>
            <w:r>
              <w:rPr>
                <w:color w:val="1E1E1E"/>
                <w:sz w:val="18"/>
              </w:rPr>
              <w:t>144 mẫu Train</w:t>
              <w:br/>
              <w:t>36 mẫu Test</w:t>
              <w:br/>
              <w:t>20 mẫu Ca biên</w:t>
            </w:r>
          </w:p>
        </w:tc>
        <w:tc>
          <w:tcPr>
            <w:tcW w:type="dxa" w:w="1728"/>
            <w:shd w:fill="FFFFFF"/>
            <w:tcMar>
              <w:top w:w="80" w:type="dxa"/>
              <w:bottom w:w="80" w:type="dxa"/>
              <w:left w:w="80" w:type="dxa"/>
              <w:right w:w="80" w:type="dxa"/>
            </w:tcMar>
          </w:tcPr>
          <w:p>
            <w:pPr>
              <w:jc w:val="center"/>
            </w:pPr>
            <w:r>
              <w:rPr>
                <w:color w:val="1E1E1E"/>
                <w:sz w:val="18"/>
              </w:rPr>
              <w:t>100.00% Test Acc</w:t>
              <w:br/>
              <w:t>95.00% Edge Acc</w:t>
              <w:br/>
              <w:t>0 False Negatives</w:t>
            </w:r>
          </w:p>
        </w:tc>
        <w:tc>
          <w:tcPr>
            <w:tcW w:type="dxa" w:w="1872"/>
            <w:shd w:fill="FFFFFF"/>
            <w:tcMar>
              <w:top w:w="80" w:type="dxa"/>
              <w:bottom w:w="80" w:type="dxa"/>
              <w:left w:w="80" w:type="dxa"/>
              <w:right w:w="80" w:type="dxa"/>
            </w:tcMar>
          </w:tcPr>
          <w:p>
            <w:pPr>
              <w:jc w:val="center"/>
            </w:pPr>
            <w:r>
              <w:rPr>
                <w:color w:val="1E1E1E"/>
                <w:sz w:val="18"/>
              </w:rPr>
              <w:t>Test: [90.4%, 100.0%]</w:t>
              <w:br/>
              <w:t>Edge: [76.4%, 99.1%]</w:t>
              <w:br/>
              <w:t>Tăng đơn điệu chuẩn</w:t>
            </w:r>
          </w:p>
        </w:tc>
      </w:tr>
      <w:tr>
        <w:tc>
          <w:tcPr>
            <w:tcW w:type="dxa" w:w="576"/>
            <w:shd w:fill="F7F9FB"/>
            <w:tcMar>
              <w:top w:w="80" w:type="dxa"/>
              <w:bottom w:w="80" w:type="dxa"/>
              <w:left w:w="80" w:type="dxa"/>
              <w:right w:w="80" w:type="dxa"/>
            </w:tcMar>
          </w:tcPr>
          <w:p>
            <w:pPr>
              <w:jc w:val="center"/>
            </w:pPr>
            <w:r>
              <w:rPr>
                <w:color w:val="1E1E1E"/>
                <w:sz w:val="18"/>
              </w:rPr>
              <w:t>2</w:t>
            </w:r>
          </w:p>
        </w:tc>
        <w:tc>
          <w:tcPr>
            <w:tcW w:type="dxa" w:w="2160"/>
            <w:shd w:fill="F7F9FB"/>
            <w:tcMar>
              <w:top w:w="80" w:type="dxa"/>
              <w:bottom w:w="80" w:type="dxa"/>
              <w:left w:w="80" w:type="dxa"/>
              <w:right w:w="80" w:type="dxa"/>
            </w:tcMar>
          </w:tcPr>
          <w:p>
            <w:r>
              <w:rPr>
                <w:color w:val="1E1E1E"/>
                <w:sz w:val="18"/>
              </w:rPr>
              <w:t>Physics Diagnostic kNN</w:t>
              <w:br/>
              <w:t>(Chẩn đoán lỗi Vật lý)</w:t>
            </w:r>
          </w:p>
        </w:tc>
        <w:tc>
          <w:tcPr>
            <w:tcW w:type="dxa" w:w="2160"/>
            <w:shd w:fill="F7F9FB"/>
            <w:tcMar>
              <w:top w:w="80" w:type="dxa"/>
              <w:bottom w:w="80" w:type="dxa"/>
              <w:left w:w="80" w:type="dxa"/>
              <w:right w:w="80" w:type="dxa"/>
            </w:tcMar>
          </w:tcPr>
          <w:p>
            <w:r>
              <w:rPr>
                <w:color w:val="1E1E1E"/>
                <w:sz w:val="18"/>
              </w:rPr>
              <w:t>k-Nearest Neighbors (k=5)</w:t>
              <w:br/>
              <w:t>+ Z-Score StandardScaler</w:t>
            </w:r>
          </w:p>
        </w:tc>
        <w:tc>
          <w:tcPr>
            <w:tcW w:type="dxa" w:w="1728"/>
            <w:shd w:fill="F7F9FB"/>
            <w:tcMar>
              <w:top w:w="80" w:type="dxa"/>
              <w:bottom w:w="80" w:type="dxa"/>
              <w:left w:w="80" w:type="dxa"/>
              <w:right w:w="80" w:type="dxa"/>
            </w:tcMar>
          </w:tcPr>
          <w:p>
            <w:r>
              <w:rPr>
                <w:color w:val="1E1E1E"/>
                <w:sz w:val="18"/>
              </w:rPr>
              <w:t>96 mẫu Train</w:t>
              <w:br/>
              <w:t>24 mẫu Test</w:t>
              <w:br/>
              <w:t>15 mẫu Đa lỗi</w:t>
            </w:r>
          </w:p>
        </w:tc>
        <w:tc>
          <w:tcPr>
            <w:tcW w:type="dxa" w:w="1728"/>
            <w:shd w:fill="F7F9FB"/>
            <w:tcMar>
              <w:top w:w="80" w:type="dxa"/>
              <w:bottom w:w="80" w:type="dxa"/>
              <w:left w:w="80" w:type="dxa"/>
              <w:right w:w="80" w:type="dxa"/>
            </w:tcMar>
          </w:tcPr>
          <w:p>
            <w:pPr>
              <w:jc w:val="center"/>
            </w:pPr>
            <w:r>
              <w:rPr>
                <w:color w:val="1E1E1E"/>
                <w:sz w:val="18"/>
              </w:rPr>
              <w:t>100.00% Test Acc</w:t>
              <w:br/>
              <w:t>86.67% Combo Acc</w:t>
            </w:r>
          </w:p>
        </w:tc>
        <w:tc>
          <w:tcPr>
            <w:tcW w:type="dxa" w:w="1872"/>
            <w:shd w:fill="F7F9FB"/>
            <w:tcMar>
              <w:top w:w="80" w:type="dxa"/>
              <w:bottom w:w="80" w:type="dxa"/>
              <w:left w:w="80" w:type="dxa"/>
              <w:right w:w="80" w:type="dxa"/>
            </w:tcMar>
          </w:tcPr>
          <w:p>
            <w:pPr>
              <w:jc w:val="center"/>
            </w:pPr>
            <w:r>
              <w:rPr>
                <w:color w:val="1E1E1E"/>
                <w:sz w:val="18"/>
              </w:rPr>
              <w:t>Test: [86.2%, 100.0%]</w:t>
              <w:br/>
              <w:t>Edge: [62.1%, 96.3%]</w:t>
            </w:r>
          </w:p>
        </w:tc>
      </w:tr>
      <w:tr>
        <w:tc>
          <w:tcPr>
            <w:tcW w:type="dxa" w:w="576"/>
            <w:shd w:fill="FFFFFF"/>
            <w:tcMar>
              <w:top w:w="80" w:type="dxa"/>
              <w:bottom w:w="80" w:type="dxa"/>
              <w:left w:w="80" w:type="dxa"/>
              <w:right w:w="80" w:type="dxa"/>
            </w:tcMar>
          </w:tcPr>
          <w:p>
            <w:pPr>
              <w:jc w:val="center"/>
            </w:pPr>
            <w:r>
              <w:rPr>
                <w:color w:val="1E1E1E"/>
                <w:sz w:val="18"/>
              </w:rPr>
              <w:t>3</w:t>
            </w:r>
          </w:p>
        </w:tc>
        <w:tc>
          <w:tcPr>
            <w:tcW w:type="dxa" w:w="2160"/>
            <w:shd w:fill="FFFFFF"/>
            <w:tcMar>
              <w:top w:w="80" w:type="dxa"/>
              <w:bottom w:w="80" w:type="dxa"/>
              <w:left w:w="80" w:type="dxa"/>
              <w:right w:w="80" w:type="dxa"/>
            </w:tcMar>
          </w:tcPr>
          <w:p>
            <w:r>
              <w:rPr>
                <w:color w:val="1E1E1E"/>
                <w:sz w:val="18"/>
              </w:rPr>
              <w:t>Nova Intent Classifier</w:t>
              <w:br/>
              <w:t>(Phân luồng ý định 7 lớp)</w:t>
            </w:r>
          </w:p>
        </w:tc>
        <w:tc>
          <w:tcPr>
            <w:tcW w:type="dxa" w:w="2160"/>
            <w:shd w:fill="FFFFFF"/>
            <w:tcMar>
              <w:top w:w="80" w:type="dxa"/>
              <w:bottom w:w="80" w:type="dxa"/>
              <w:left w:w="80" w:type="dxa"/>
              <w:right w:w="80" w:type="dxa"/>
            </w:tcMar>
          </w:tcPr>
          <w:p>
            <w:r>
              <w:rPr>
                <w:color w:val="1E1E1E"/>
                <w:sz w:val="18"/>
              </w:rPr>
              <w:t>Multinomial Naive Bayes</w:t>
              <w:br/>
              <w:t>+ Text Normalizer (Teencode)</w:t>
            </w:r>
          </w:p>
        </w:tc>
        <w:tc>
          <w:tcPr>
            <w:tcW w:type="dxa" w:w="1728"/>
            <w:shd w:fill="FFFFFF"/>
            <w:tcMar>
              <w:top w:w="80" w:type="dxa"/>
              <w:bottom w:w="80" w:type="dxa"/>
              <w:left w:w="80" w:type="dxa"/>
              <w:right w:w="80" w:type="dxa"/>
            </w:tcMar>
          </w:tcPr>
          <w:p>
            <w:r>
              <w:rPr>
                <w:color w:val="1E1E1E"/>
                <w:sz w:val="18"/>
              </w:rPr>
              <w:t>392 mẫu Train</w:t>
              <w:br/>
              <w:t>40 mẫu Unseen Test</w:t>
              <w:br/>
              <w:t>(0% trùng lặp)</w:t>
            </w:r>
          </w:p>
        </w:tc>
        <w:tc>
          <w:tcPr>
            <w:tcW w:type="dxa" w:w="1728"/>
            <w:shd w:fill="FFFFFF"/>
            <w:tcMar>
              <w:top w:w="80" w:type="dxa"/>
              <w:bottom w:w="80" w:type="dxa"/>
              <w:left w:w="80" w:type="dxa"/>
              <w:right w:w="80" w:type="dxa"/>
            </w:tcMar>
          </w:tcPr>
          <w:p>
            <w:pPr>
              <w:jc w:val="center"/>
            </w:pPr>
            <w:r>
              <w:rPr>
                <w:color w:val="1E1E1E"/>
                <w:sz w:val="18"/>
              </w:rPr>
              <w:t>100.00% Normalized</w:t>
              <w:br/>
              <w:t>(97.50% Raw)</w:t>
            </w:r>
          </w:p>
        </w:tc>
        <w:tc>
          <w:tcPr>
            <w:tcW w:type="dxa" w:w="1872"/>
            <w:shd w:fill="FFFFFF"/>
            <w:tcMar>
              <w:top w:w="80" w:type="dxa"/>
              <w:bottom w:w="80" w:type="dxa"/>
              <w:left w:w="80" w:type="dxa"/>
              <w:right w:w="80" w:type="dxa"/>
            </w:tcMar>
          </w:tcPr>
          <w:p>
            <w:pPr>
              <w:jc w:val="center"/>
            </w:pPr>
            <w:r>
              <w:rPr>
                <w:color w:val="1E1E1E"/>
                <w:sz w:val="18"/>
              </w:rPr>
              <w:t>Test: [91.2%, 100.0%]</w:t>
              <w:br/>
              <w:t>Threshold = 0.65</w:t>
            </w:r>
          </w:p>
        </w:tc>
      </w:tr>
      <w:tr>
        <w:tc>
          <w:tcPr>
            <w:tcW w:type="dxa" w:w="576"/>
            <w:shd w:fill="F7F9FB"/>
            <w:tcMar>
              <w:top w:w="80" w:type="dxa"/>
              <w:bottom w:w="80" w:type="dxa"/>
              <w:left w:w="80" w:type="dxa"/>
              <w:right w:w="80" w:type="dxa"/>
            </w:tcMar>
          </w:tcPr>
          <w:p>
            <w:pPr>
              <w:jc w:val="center"/>
            </w:pPr>
            <w:r>
              <w:rPr>
                <w:color w:val="1E1E1E"/>
                <w:sz w:val="18"/>
              </w:rPr>
              <w:t>4</w:t>
            </w:r>
          </w:p>
        </w:tc>
        <w:tc>
          <w:tcPr>
            <w:tcW w:type="dxa" w:w="2160"/>
            <w:shd w:fill="F7F9FB"/>
            <w:tcMar>
              <w:top w:w="80" w:type="dxa"/>
              <w:bottom w:w="80" w:type="dxa"/>
              <w:left w:w="80" w:type="dxa"/>
              <w:right w:w="80" w:type="dxa"/>
            </w:tcMar>
          </w:tcPr>
          <w:p>
            <w:r>
              <w:rPr>
                <w:color w:val="1E1E1E"/>
                <w:sz w:val="18"/>
              </w:rPr>
              <w:t>Math Adaptive IRT Engine</w:t>
              <w:br/>
              <w:t>(Định vị năng lực Toán)</w:t>
            </w:r>
          </w:p>
        </w:tc>
        <w:tc>
          <w:tcPr>
            <w:tcW w:type="dxa" w:w="2160"/>
            <w:shd w:fill="F7F9FB"/>
            <w:tcMar>
              <w:top w:w="80" w:type="dxa"/>
              <w:bottom w:w="80" w:type="dxa"/>
              <w:left w:w="80" w:type="dxa"/>
              <w:right w:w="80" w:type="dxa"/>
            </w:tcMar>
          </w:tcPr>
          <w:p>
            <w:r>
              <w:rPr>
                <w:color w:val="1E1E1E"/>
                <w:sz w:val="18"/>
              </w:rPr>
              <w:t>1PL Rasch Item Response Theory (θ vs b)</w:t>
            </w:r>
          </w:p>
        </w:tc>
        <w:tc>
          <w:tcPr>
            <w:tcW w:type="dxa" w:w="1728"/>
            <w:shd w:fill="F7F9FB"/>
            <w:tcMar>
              <w:top w:w="80" w:type="dxa"/>
              <w:bottom w:w="80" w:type="dxa"/>
              <w:left w:w="80" w:type="dxa"/>
              <w:right w:w="80" w:type="dxa"/>
            </w:tcMar>
          </w:tcPr>
          <w:p>
            <w:r>
              <w:rPr>
                <w:color w:val="1E1E1E"/>
                <w:sz w:val="18"/>
              </w:rPr>
              <w:t>10 Benchmark Items</w:t>
              <w:br/>
              <w:t>(Hệ thống câu hỏi)</w:t>
            </w:r>
          </w:p>
        </w:tc>
        <w:tc>
          <w:tcPr>
            <w:tcW w:type="dxa" w:w="1728"/>
            <w:shd w:fill="F7F9FB"/>
            <w:tcMar>
              <w:top w:w="80" w:type="dxa"/>
              <w:bottom w:w="80" w:type="dxa"/>
              <w:left w:w="80" w:type="dxa"/>
              <w:right w:w="80" w:type="dxa"/>
            </w:tcMar>
          </w:tcPr>
          <w:p>
            <w:pPr>
              <w:jc w:val="center"/>
            </w:pPr>
            <w:r>
              <w:rPr>
                <w:color w:val="1E1E1E"/>
                <w:sz w:val="18"/>
              </w:rPr>
              <w:t>Phát hiện vùng ZPD</w:t>
              <w:br/>
              <w:t>P(correct) ∈ [60%, 75%]</w:t>
            </w:r>
          </w:p>
        </w:tc>
        <w:tc>
          <w:tcPr>
            <w:tcW w:type="dxa" w:w="1872"/>
            <w:shd w:fill="F7F9FB"/>
            <w:tcMar>
              <w:top w:w="80" w:type="dxa"/>
              <w:bottom w:w="80" w:type="dxa"/>
              <w:left w:w="80" w:type="dxa"/>
              <w:right w:w="80" w:type="dxa"/>
            </w:tcMar>
          </w:tcPr>
          <w:p>
            <w:pPr>
              <w:jc w:val="center"/>
            </w:pPr>
            <w:r>
              <w:rPr>
                <w:color w:val="1E1E1E"/>
                <w:sz w:val="18"/>
              </w:rPr>
              <w:t>[16.8%, 68.7%]</w:t>
              <w:br/>
              <w:t>Đề xuất độ khó tối ưu</w:t>
            </w:r>
          </w:p>
        </w:tc>
      </w:tr>
      <w:tr>
        <w:tc>
          <w:tcPr>
            <w:tcW w:type="dxa" w:w="576"/>
            <w:shd w:fill="FFFFFF"/>
            <w:tcMar>
              <w:top w:w="80" w:type="dxa"/>
              <w:bottom w:w="80" w:type="dxa"/>
              <w:left w:w="80" w:type="dxa"/>
              <w:right w:w="80" w:type="dxa"/>
            </w:tcMar>
          </w:tcPr>
          <w:p>
            <w:pPr>
              <w:jc w:val="center"/>
            </w:pPr>
            <w:r>
              <w:rPr>
                <w:color w:val="1E1E1E"/>
                <w:sz w:val="18"/>
              </w:rPr>
              <w:t>5</w:t>
            </w:r>
          </w:p>
        </w:tc>
        <w:tc>
          <w:tcPr>
            <w:tcW w:type="dxa" w:w="2160"/>
            <w:shd w:fill="FFFFFF"/>
            <w:tcMar>
              <w:top w:w="80" w:type="dxa"/>
              <w:bottom w:w="80" w:type="dxa"/>
              <w:left w:w="80" w:type="dxa"/>
              <w:right w:w="80" w:type="dxa"/>
            </w:tcMar>
          </w:tcPr>
          <w:p>
            <w:r>
              <w:rPr>
                <w:color w:val="1E1E1E"/>
                <w:sz w:val="18"/>
              </w:rPr>
              <w:t>Genetics Bayesian Reasoner</w:t>
              <w:br/>
              <w:t>(Suy luận xác suất Di truyền)</w:t>
            </w:r>
          </w:p>
        </w:tc>
        <w:tc>
          <w:tcPr>
            <w:tcW w:type="dxa" w:w="2160"/>
            <w:shd w:fill="FFFFFF"/>
            <w:tcMar>
              <w:top w:w="80" w:type="dxa"/>
              <w:bottom w:w="80" w:type="dxa"/>
              <w:left w:w="80" w:type="dxa"/>
              <w:right w:w="80" w:type="dxa"/>
            </w:tcMar>
          </w:tcPr>
          <w:p>
            <w:r>
              <w:rPr>
                <w:color w:val="1E1E1E"/>
                <w:sz w:val="18"/>
              </w:rPr>
              <w:t>Bayesian Belief Network</w:t>
              <w:br/>
              <w:t>+ Bảng CPT di truyền</w:t>
            </w:r>
          </w:p>
        </w:tc>
        <w:tc>
          <w:tcPr>
            <w:tcW w:type="dxa" w:w="1728"/>
            <w:shd w:fill="FFFFFF"/>
            <w:tcMar>
              <w:top w:w="80" w:type="dxa"/>
              <w:bottom w:w="80" w:type="dxa"/>
              <w:left w:w="80" w:type="dxa"/>
              <w:right w:w="80" w:type="dxa"/>
            </w:tcMar>
          </w:tcPr>
          <w:p>
            <w:r>
              <w:rPr>
                <w:color w:val="1E1E1E"/>
                <w:sz w:val="18"/>
              </w:rPr>
              <w:t>10 Benchmark Cases</w:t>
              <w:br/>
              <w:t>(1-4 cặp alen Menđen)</w:t>
            </w:r>
          </w:p>
        </w:tc>
        <w:tc>
          <w:tcPr>
            <w:tcW w:type="dxa" w:w="1728"/>
            <w:shd w:fill="FFFFFF"/>
            <w:tcMar>
              <w:top w:w="80" w:type="dxa"/>
              <w:bottom w:w="80" w:type="dxa"/>
              <w:left w:w="80" w:type="dxa"/>
              <w:right w:w="80" w:type="dxa"/>
            </w:tcMar>
          </w:tcPr>
          <w:p>
            <w:pPr>
              <w:jc w:val="center"/>
            </w:pPr>
            <w:r>
              <w:rPr>
                <w:color w:val="1E1E1E"/>
                <w:sz w:val="18"/>
              </w:rPr>
              <w:t>100.00% Pass</w:t>
              <w:br/>
              <w:t>(10/10 test cases)</w:t>
            </w:r>
          </w:p>
        </w:tc>
        <w:tc>
          <w:tcPr>
            <w:tcW w:type="dxa" w:w="1872"/>
            <w:shd w:fill="FFFFFF"/>
            <w:tcMar>
              <w:top w:w="80" w:type="dxa"/>
              <w:bottom w:w="80" w:type="dxa"/>
              <w:left w:w="80" w:type="dxa"/>
              <w:right w:w="80" w:type="dxa"/>
            </w:tcMar>
          </w:tcPr>
          <w:p>
            <w:pPr>
              <w:jc w:val="center"/>
            </w:pPr>
            <w:r>
              <w:rPr>
                <w:color w:val="1E1E1E"/>
                <w:sz w:val="18"/>
              </w:rPr>
              <w:t>[72.2%, 100.0%]</w:t>
              <w:br/>
              <w:t>Chuẩn xác 100% Menđen</w:t>
            </w:r>
          </w:p>
        </w:tc>
      </w:tr>
      <w:tr>
        <w:tc>
          <w:tcPr>
            <w:tcW w:type="dxa" w:w="576"/>
            <w:shd w:fill="F7F9FB"/>
            <w:tcMar>
              <w:top w:w="80" w:type="dxa"/>
              <w:bottom w:w="80" w:type="dxa"/>
              <w:left w:w="80" w:type="dxa"/>
              <w:right w:w="80" w:type="dxa"/>
            </w:tcMar>
          </w:tcPr>
          <w:p>
            <w:pPr>
              <w:jc w:val="center"/>
            </w:pPr>
            <w:r>
              <w:rPr>
                <w:color w:val="1E1E1E"/>
                <w:sz w:val="18"/>
              </w:rPr>
              <w:t>6</w:t>
            </w:r>
          </w:p>
        </w:tc>
        <w:tc>
          <w:tcPr>
            <w:tcW w:type="dxa" w:w="2160"/>
            <w:shd w:fill="F7F9FB"/>
            <w:tcMar>
              <w:top w:w="80" w:type="dxa"/>
              <w:bottom w:w="80" w:type="dxa"/>
              <w:left w:w="80" w:type="dxa"/>
              <w:right w:w="80" w:type="dxa"/>
            </w:tcMar>
          </w:tcPr>
          <w:p>
            <w:r>
              <w:rPr>
                <w:color w:val="1E1E1E"/>
                <w:sz w:val="18"/>
              </w:rPr>
              <w:t>In-Browser TF-IDF RAG</w:t>
              <w:br/>
              <w:t>(Trích xuất tri thức 4 môn)</w:t>
            </w:r>
          </w:p>
        </w:tc>
        <w:tc>
          <w:tcPr>
            <w:tcW w:type="dxa" w:w="2160"/>
            <w:shd w:fill="F7F9FB"/>
            <w:tcMar>
              <w:top w:w="80" w:type="dxa"/>
              <w:bottom w:w="80" w:type="dxa"/>
              <w:left w:w="80" w:type="dxa"/>
              <w:right w:w="80" w:type="dxa"/>
            </w:tcMar>
          </w:tcPr>
          <w:p>
            <w:r>
              <w:rPr>
                <w:color w:val="1E1E1E"/>
                <w:sz w:val="18"/>
              </w:rPr>
              <w:t>TF-IDF Ma trận thưa</w:t>
              <w:br/>
              <w:t>+ Cosine Similarity</w:t>
            </w:r>
          </w:p>
        </w:tc>
        <w:tc>
          <w:tcPr>
            <w:tcW w:type="dxa" w:w="1728"/>
            <w:shd w:fill="F7F9FB"/>
            <w:tcMar>
              <w:top w:w="80" w:type="dxa"/>
              <w:bottom w:w="80" w:type="dxa"/>
              <w:left w:w="80" w:type="dxa"/>
              <w:right w:w="80" w:type="dxa"/>
            </w:tcMar>
          </w:tcPr>
          <w:p>
            <w:r>
              <w:rPr>
                <w:color w:val="1E1E1E"/>
                <w:sz w:val="18"/>
              </w:rPr>
              <w:t>303 Chunks tri thức</w:t>
              <w:br/>
              <w:t>9.061 N-Gram Tokens</w:t>
            </w:r>
          </w:p>
        </w:tc>
        <w:tc>
          <w:tcPr>
            <w:tcW w:type="dxa" w:w="1728"/>
            <w:shd w:fill="F7F9FB"/>
            <w:tcMar>
              <w:top w:w="80" w:type="dxa"/>
              <w:bottom w:w="80" w:type="dxa"/>
              <w:left w:w="80" w:type="dxa"/>
              <w:right w:w="80" w:type="dxa"/>
            </w:tcMar>
          </w:tcPr>
          <w:p>
            <w:pPr>
              <w:jc w:val="center"/>
            </w:pPr>
            <w:r>
              <w:rPr>
                <w:color w:val="1E1E1E"/>
                <w:sz w:val="18"/>
              </w:rPr>
              <w:t>96.88% Top-1 Acc</w:t>
              <w:br/>
              <w:t>100.00% Top-3 Hit</w:t>
            </w:r>
          </w:p>
        </w:tc>
        <w:tc>
          <w:tcPr>
            <w:tcW w:type="dxa" w:w="1872"/>
            <w:shd w:fill="F7F9FB"/>
            <w:tcMar>
              <w:top w:w="80" w:type="dxa"/>
              <w:bottom w:w="80" w:type="dxa"/>
              <w:left w:w="80" w:type="dxa"/>
              <w:right w:w="80" w:type="dxa"/>
            </w:tcMar>
          </w:tcPr>
          <w:p>
            <w:pPr>
              <w:jc w:val="center"/>
            </w:pPr>
            <w:r>
              <w:rPr>
                <w:color w:val="1E1E1E"/>
                <w:sz w:val="18"/>
              </w:rPr>
              <w:t>[84.3%, 99.4%]</w:t>
              <w:br/>
              <w:t>Mean Cosine = 44.14%</w:t>
            </w:r>
          </w:p>
        </w:tc>
      </w:tr>
    </w:tbl>
    <w:p>
      <w:pPr>
        <w:spacing w:before="160" w:after="40"/>
      </w:pPr>
      <w:r>
        <w:rPr>
          <w:b/>
          <w:color w:val="1E1E1E"/>
          <w:sz w:val="24"/>
        </w:rPr>
        <w:t>Mô hình Bổ sung: Bảo mật Sinh trắc học Nhận diện Khuôn mặt Face-API (Biometric 2FA)</w:t>
      </w:r>
    </w:p>
    <w:p>
      <w:pPr>
        <w:pStyle w:val="ListBullet"/>
        <w:spacing w:after="40" w:line="276" w:lineRule="auto"/>
      </w:pPr>
      <w:r>
        <w:rPr>
          <w:b/>
        </w:rPr>
        <w:t xml:space="preserve">Kiến trúc mạng nơ-ron: </w:t>
      </w:r>
      <w:r>
        <w:t>Tích hợp mô hình mạng nơ-ron tích chập ResNet-34 kết hợp SSD MobileNetV1 thông qua thư viện mã nguồn mở Face-API.</w:t>
      </w:r>
    </w:p>
    <w:p>
      <w:pPr>
        <w:pStyle w:val="ListBullet"/>
        <w:spacing w:after="40" w:line="276" w:lineRule="auto"/>
      </w:pPr>
      <w:r>
        <w:rPr>
          <w:b/>
        </w:rPr>
        <w:t xml:space="preserve">Bảo mật dữ liệu tuyệt đối: </w:t>
      </w:r>
      <w:r>
        <w:t>Toàn bộ quá trình quét khuôn mặt học sinh, phát hiện điểm mốc (landmarks) và trích xuất 128 vector đặc trưng số (embeddings) được thực hiện 100% cục bộ trên trình duyệt máy học sinh qua webcam. Hệ thống tuyệt đối không lưu trữ hay gửi bất kỳ hình ảnh chân dung nào lên máy chủ Internet, bảo đảm tuyệt đối quyền riêng tư theo tiêu chuẩn an toàn thông tin.</w:t>
      </w:r>
    </w:p>
    <w:p>
      <w:pPr>
        <w:spacing w:before="280" w:after="80"/>
      </w:pPr>
      <w:r>
        <w:rPr>
          <w:b/>
          <w:color w:val="003399"/>
          <w:sz w:val="26"/>
        </w:rPr>
        <w:t>IV. NGUỒN DỮ LIỆU NHÓM EM TỰ THU THẬP, XÂY DỰNG VÀ CHUẨN HÓA</w:t>
      </w:r>
    </w:p>
    <w:p>
      <w:pPr>
        <w:pStyle w:val="ListBullet"/>
        <w:spacing w:after="40" w:line="276" w:lineRule="auto"/>
      </w:pPr>
      <w:r>
        <w:rPr>
          <w:b/>
        </w:rPr>
        <w:t xml:space="preserve">1. Cơ sở Tri thức Khoa học 4 môn THPT (303 đoạn tri thức, 9.061 tokens): </w:t>
      </w:r>
      <w:r>
        <w:t>Nhóm em đã nghiên cứu kỹ lưỡng toàn bộ sách giáo khoa lớp 10, 11, 12 thuộc Chương trình GDPT 2018 (Kết nối tri thức, Chân trời sáng tạo, Cánh diều) và các tài liệu chuẩn của Bộ GD&amp;ĐT, tự tay biên soạn thành 303 đoạn tri thức trọng tâm cho 4 môn Toán, Lý, Hóa, Sinh; đánh chỉ mục từ vựng (9.061 n-gram tokens) phục vụ thuật toán trích xuất ngữ cảnh RAG cục bộ siêu tốc.</w:t>
      </w:r>
    </w:p>
    <w:p>
      <w:pPr>
        <w:pStyle w:val="ListBullet"/>
        <w:spacing w:after="40" w:line="276" w:lineRule="auto"/>
      </w:pPr>
      <w:r>
        <w:rPr>
          <w:b/>
        </w:rPr>
        <w:t xml:space="preserve">2. Ngân hàng Đề thi &amp; Câu hỏi Trắc nghiệm Chuẩn hóa (Hơn 500 câu hỏi): </w:t>
      </w:r>
      <w:r>
        <w:t>Sưu tầm và biên soạn từ các đề thi tốt nghiệp THPT chính thức, đề thi khảo sát chất lượng và đề thi học sinh giỏi các tỉnh. Mỗi câu hỏi đều được nhóm tự giải chi tiết, phân bậc 4 mức độ nhận thức (Nhận biết, Thông hiểu, Vận dụng, Vận dụng cao) và gắn nhãn độ khó IRT. Dữ liệu được cấu trúc hóa dưới dạng tệp tĩnh .json nhúng sẵn trong gói ứng dụng (Static In-Memory Bundling), cho phép tra cứu tức thời với độ trễ tính bằng mili-giây và chi phí vận hành 0 đồng.</w:t>
      </w:r>
    </w:p>
    <w:p>
      <w:pPr>
        <w:pStyle w:val="ListBullet"/>
        <w:spacing w:after="40" w:line="276" w:lineRule="auto"/>
      </w:pPr>
      <w:r>
        <w:rPr>
          <w:b/>
        </w:rPr>
        <w:t xml:space="preserve">3. Cơ sở Dữ liệu 144 Phản ứng Hóa học Thực nghiệm: </w:t>
      </w:r>
      <w:r>
        <w:t>Tổng hợp từ sổ tay tra cứu hóa học và bảng tính tan gồm 144 cặp phản ứng vô cơ và hữu cơ thường gặp. Mỗi phản ứng được ghi chú tỉ mỉ hiện tượng đổi màu chất chỉ thị pH, trạng thái kết tủa, chất khí thoát ra, phương trình ion thu gọn và thông số nhiệt động lực học để render mô phỏng sinh động.</w:t>
      </w:r>
    </w:p>
    <w:p>
      <w:pPr>
        <w:pStyle w:val="ListBullet"/>
        <w:spacing w:after="40" w:line="276" w:lineRule="auto"/>
      </w:pPr>
      <w:r>
        <w:rPr>
          <w:b/>
        </w:rPr>
        <w:t xml:space="preserve">4. Bộ Dữ liệu Hội thoại Học sinh (392 mẫu câu giao tiếp): </w:t>
      </w:r>
      <w:r>
        <w:t>Thu thập trực tiếp từ các bạn học sinh THPT Quỳnh Lưu 4 khi hỏi bài, bao gồm ngôn ngữ tự nhiên, tiếng lóng học trò (teencode) và các cấu trúc câu hỏi đa dạng nhằm huấn luyện mô hình Naive Bayes hiểu chính xác ý định học sinh.</w:t>
      </w:r>
    </w:p>
    <w:p>
      <w:pPr>
        <w:pStyle w:val="ListBullet"/>
        <w:spacing w:after="40" w:line="276" w:lineRule="auto"/>
      </w:pPr>
      <w:r>
        <w:rPr>
          <w:b/>
        </w:rPr>
        <w:t xml:space="preserve">5. Bộ Dữ liệu Quần thể 20 AI Bots Luyện tập Đấu trường PvP: </w:t>
      </w:r>
      <w:r>
        <w:t>Thiết lập 20 hồ sơ Bot với điểm số ELO trải dài từ 50 đến 130 điểm, cấu hình thời gian phản hồi và tỷ lệ chính xác mô phỏng chân thực các cấp độ học sinh khác nhau, giúp các bạn có đối thủ luyện tập mọi lúc mọi nơi kể cả khi chưa có bạn học trực tuyến cùng lúc.</w:t>
      </w:r>
    </w:p>
    <w:p>
      <w:pPr>
        <w:pStyle w:val="ListBullet"/>
        <w:spacing w:after="40" w:line="276" w:lineRule="auto"/>
      </w:pPr>
      <w:r>
        <w:rPr>
          <w:b/>
        </w:rPr>
        <w:t xml:space="preserve">6. Bộ Dữ liệu Tham số Hình học Không gian Đa diện 3D: </w:t>
      </w:r>
      <w:r>
        <w:t>Cấu trúc hóa tham số toán học cho hơn 15 dạng hình không gian (chóp tam giác đều, chóp tứ giác, lăng trụ đứng, lăng trụ xiên, hộp chữ nhật, lập phương, bát diện đều, chóp cụt, tứ diện vuông...) phục vụ thuật toán sinh mesh 3D tự động từ đề bài.</w:t>
      </w:r>
    </w:p>
    <w:p>
      <w:pPr>
        <w:spacing w:before="280" w:after="80"/>
      </w:pPr>
      <w:r>
        <w:rPr>
          <w:b/>
          <w:color w:val="003399"/>
          <w:sz w:val="26"/>
        </w:rPr>
        <w:t>V. CÁC DỊCH VỤ ĐÁM MÂY (CLOUD SERVICES) VÀ TIÊU CHUẨN WEB API</w:t>
      </w:r>
    </w:p>
    <w:p>
      <w:pPr>
        <w:spacing w:before="160" w:after="40"/>
      </w:pPr>
      <w:r>
        <w:rPr>
          <w:b/>
          <w:color w:val="1E1E1E"/>
          <w:sz w:val="24"/>
        </w:rPr>
        <w:t>A. Các Dịch vụ Đám mây (Cloud Services)</w:t>
      </w:r>
    </w:p>
    <w:p>
      <w:pPr>
        <w:pStyle w:val="ListBullet"/>
        <w:spacing w:after="40" w:line="276" w:lineRule="auto"/>
      </w:pPr>
      <w:r>
        <w:rPr>
          <w:b/>
        </w:rPr>
        <w:t xml:space="preserve">1. Dịch vụ Đám mây Google Firebase (Firestore &amp; Authentication): </w:t>
      </w:r>
      <w:r>
        <w:t>Sử dụng gói Spark miễn phí (0 VNĐ) để lưu trữ tài khoản người dùng, đồng bộ kết quả thi đấu thời gian thực giữa hai học sinh trên Đấu trường PvP 1v1 và lưu trữ bảng xếp hạng ELO toàn trường.</w:t>
      </w:r>
    </w:p>
    <w:p>
      <w:pPr>
        <w:pStyle w:val="ListBullet"/>
        <w:spacing w:after="40" w:line="276" w:lineRule="auto"/>
      </w:pPr>
      <w:r>
        <w:rPr>
          <w:b/>
        </w:rPr>
        <w:t xml:space="preserve">2. Cổng Rìa Mạng Không Máy Chủ Cloudflare Workers (Serverless Edge Gateway): </w:t>
      </w:r>
      <w:r>
        <w:t>Thiết lập Worker đóng vai trò Reverse Proxy trung gian ở rìa mạng (Edge Network) nhằm che giấu và bảo mật mã khóa API của Google Gemini, đồng thời tích hợp cơ chế giới hạn tần suất (Rate Limiting) để chống tấn công DDoS và bảo vệ tài nguyên miễn phí của dự án.</w:t>
      </w:r>
    </w:p>
    <w:p>
      <w:pPr>
        <w:pStyle w:val="ListBullet"/>
        <w:spacing w:after="40" w:line="276" w:lineRule="auto"/>
      </w:pPr>
      <w:r>
        <w:rPr>
          <w:b/>
        </w:rPr>
        <w:t xml:space="preserve">3. Dịch vụ Nền tảng Triển khai Vercel Cloud (Edge Production): </w:t>
      </w:r>
      <w:r>
        <w:t>Phục vụ biên dịch và phân phối mã nguồn Next.js 16 trên mạng lưới CDN toàn cầu, kết nối tên miền chính thức https://ai.stem-hub.top với chứng chỉ bảo mật SSL/TLS cao cấp.</w:t>
      </w:r>
    </w:p>
    <w:p>
      <w:pPr>
        <w:pStyle w:val="ListBullet"/>
        <w:spacing w:after="40" w:line="276" w:lineRule="auto"/>
      </w:pPr>
      <w:r>
        <w:rPr>
          <w:b/>
        </w:rPr>
        <w:t xml:space="preserve">4. Dịch vụ Gửi Mã Xác thực Email OTP (Nodemailer Service): </w:t>
      </w:r>
      <w:r>
        <w:t>Tích hợp API backend tự động tạo và gửi mã xác thực OTP 6 chữ số qua hòm thư điện tử để bảo vệ tài khoản học sinh khi đăng ký.</w:t>
      </w:r>
    </w:p>
    <w:p>
      <w:pPr>
        <w:spacing w:before="160" w:after="40"/>
      </w:pPr>
      <w:r>
        <w:rPr>
          <w:b/>
          <w:color w:val="1E1E1E"/>
          <w:sz w:val="24"/>
        </w:rPr>
        <w:t>B. Các Tiêu chuẩn Web API của Trình duyệt (Browser Web APIs)</w:t>
      </w:r>
    </w:p>
    <w:p>
      <w:pPr>
        <w:pStyle w:val="ListBullet"/>
        <w:spacing w:after="40" w:line="276" w:lineRule="auto"/>
      </w:pPr>
      <w:r>
        <w:rPr>
          <w:b/>
        </w:rPr>
        <w:t xml:space="preserve">1. Tiêu chuẩn Xử lý Đa luồng Web Worker (Off-Main-Thread Processing API): </w:t>
      </w:r>
      <w:r>
        <w:t>Tách toàn bộ các tác vụ tính toán ma trận AI, giải toán hình học không gian và thuật toán RAG sang luồng ngầm độc lập (Background Worker Thread). Luồng giao diện chính (Main UI Thread) luôn được giải phóng, duy trì ổn định tốc độ hiển thị 60 FPS mượt mà, không bao giờ bị đơ hay giật lag kể cả trên máy tính cấu hình khiêm tốn tại các trường phổ thông.</w:t>
      </w:r>
    </w:p>
    <w:p>
      <w:pPr>
        <w:pStyle w:val="ListBullet"/>
        <w:spacing w:after="40" w:line="276" w:lineRule="auto"/>
      </w:pPr>
      <w:r>
        <w:rPr>
          <w:b/>
        </w:rPr>
        <w:t xml:space="preserve">2. Tiêu chuẩn Âm thanh và Tiếng nói Web Speech API &amp; Web Audio API: </w:t>
      </w:r>
      <w:r>
        <w:t>Tận dụng bộ nhận dạng giọng nói tiếng Việt và tổng hợp giọng đọc AI tích hợp sẵn trên trình duyệt để học sinh có thể giao tiếp 2 chiều với Trợ lý Nova mà không phát sinh cước phí bên thứ ba; kết hợp Web Audio API để xử lý hiệu ứng dìm tiếng nhạc nền (Audio Ducking) khi AI phát âm.</w:t>
      </w:r>
    </w:p>
    <w:p>
      <w:pPr>
        <w:pStyle w:val="ListBullet"/>
        <w:spacing w:after="40" w:line="276" w:lineRule="auto"/>
      </w:pPr>
      <w:r>
        <w:rPr>
          <w:b/>
        </w:rPr>
        <w:t xml:space="preserve">3. Tiêu chuẩn Cơ sở dữ liệu Cục bộ IndexedDB (Client-Side Storage API): </w:t>
      </w:r>
      <w:r>
        <w:t>Lưu trữ bền vững các tệp trọng số mô hình AI, bộ nhớ đệm bài học và dữ liệu thí nghiệm ngay tại máy người dùng, khắc phục hoàn toàn giới hạn 5MB của LocalStorage và đảm bảo hệ thống có thể chạy mượt mà ngay cả khi đường truyền Internet chập chờn.</w:t>
      </w:r>
    </w:p>
    <w:p>
      <w:pPr>
        <w:pStyle w:val="ListBullet"/>
        <w:spacing w:after="40" w:line="276" w:lineRule="auto"/>
      </w:pPr>
      <w:r>
        <w:rPr>
          <w:b/>
        </w:rPr>
        <w:t xml:space="preserve">4. Tiêu chuẩn Đồ họa Không gian WebGL &amp; Canvas API: </w:t>
      </w:r>
      <w:r>
        <w:t>Kết xuất các mô hình 3D tương tác thời gian thực với đầy đủ ánh sáng, bóng đổ, hiệu ứng vật liệu trong suốt của ống nghiệm và tia sáng laser.</w:t>
      </w:r>
    </w:p>
    <w:p>
      <w:pPr>
        <w:spacing w:before="280" w:after="80"/>
      </w:pPr>
      <w:r>
        <w:rPr>
          <w:b/>
          <w:color w:val="003399"/>
          <w:sz w:val="26"/>
        </w:rPr>
        <w:t>VI. BẢNG KÊ KHAI CHI TIẾT CÁC THƯ VIỆN MÃ NGUỒN MỞ</w:t>
      </w:r>
    </w:p>
    <w:p>
      <w:pPr>
        <w:spacing w:after="120"/>
      </w:pPr>
      <w:r>
        <w:t>Toàn bộ các thư viện bên dưới đều được nhóm chọn lọc từ các nguồn mã nguồn mở uy tín quốc tế, tuân thủ nghiêm ngặt các giấy phép bản quyền thương mại và phi lợi nhuận (MIT, Apache 2.0, ISC, BSD):</w:t>
      </w:r>
    </w:p>
    <w:tbl>
      <w:tblPr>
        <w:tblW w:type="auto" w:w="0"/>
        <w:jc w:val="center"/>
        <w:tblLayout w:type="fixed"/>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1930"/>
        <w:gridCol w:w="1930"/>
        <w:gridCol w:w="1930"/>
        <w:gridCol w:w="1930"/>
        <w:gridCol w:w="1930"/>
      </w:tblGrid>
      <w:tr>
        <w:tc>
          <w:tcPr>
            <w:tcW w:type="dxa" w:w="576"/>
            <w:shd w:fill="003366"/>
            <w:tcMar>
              <w:top w:w="120" w:type="dxa"/>
              <w:bottom w:w="120" w:type="dxa"/>
              <w:left w:w="100" w:type="dxa"/>
              <w:right w:w="100" w:type="dxa"/>
            </w:tcMar>
          </w:tcPr>
          <w:p>
            <w:pPr>
              <w:jc w:val="center"/>
            </w:pPr>
            <w:r>
              <w:rPr>
                <w:b/>
                <w:color w:val="FFFFFF"/>
                <w:sz w:val="19"/>
              </w:rPr>
              <w:t>STT</w:t>
            </w:r>
          </w:p>
        </w:tc>
        <w:tc>
          <w:tcPr>
            <w:tcW w:type="dxa" w:w="2592"/>
            <w:shd w:fill="003366"/>
            <w:tcMar>
              <w:top w:w="120" w:type="dxa"/>
              <w:bottom w:w="120" w:type="dxa"/>
              <w:left w:w="100" w:type="dxa"/>
              <w:right w:w="100" w:type="dxa"/>
            </w:tcMar>
          </w:tcPr>
          <w:p>
            <w:pPr>
              <w:jc w:val="center"/>
            </w:pPr>
            <w:r>
              <w:rPr>
                <w:b/>
                <w:color w:val="FFFFFF"/>
                <w:sz w:val="19"/>
              </w:rPr>
              <w:t>Tên Thư viện Mã nguồn mở</w:t>
            </w:r>
          </w:p>
        </w:tc>
        <w:tc>
          <w:tcPr>
            <w:tcW w:type="dxa" w:w="1296"/>
            <w:shd w:fill="003366"/>
            <w:tcMar>
              <w:top w:w="120" w:type="dxa"/>
              <w:bottom w:w="120" w:type="dxa"/>
              <w:left w:w="100" w:type="dxa"/>
              <w:right w:w="100" w:type="dxa"/>
            </w:tcMar>
          </w:tcPr>
          <w:p>
            <w:pPr>
              <w:jc w:val="center"/>
            </w:pPr>
            <w:r>
              <w:rPr>
                <w:b/>
                <w:color w:val="FFFFFF"/>
                <w:sz w:val="19"/>
              </w:rPr>
              <w:t>Phiên bản</w:t>
            </w:r>
          </w:p>
        </w:tc>
        <w:tc>
          <w:tcPr>
            <w:tcW w:type="dxa" w:w="1440"/>
            <w:shd w:fill="003366"/>
            <w:tcMar>
              <w:top w:w="120" w:type="dxa"/>
              <w:bottom w:w="120" w:type="dxa"/>
              <w:left w:w="100" w:type="dxa"/>
              <w:right w:w="100" w:type="dxa"/>
            </w:tcMar>
          </w:tcPr>
          <w:p>
            <w:pPr>
              <w:jc w:val="center"/>
            </w:pPr>
            <w:r>
              <w:rPr>
                <w:b/>
                <w:color w:val="FFFFFF"/>
                <w:sz w:val="19"/>
              </w:rPr>
              <w:t>Giấy phép Bản quyền</w:t>
            </w:r>
          </w:p>
        </w:tc>
        <w:tc>
          <w:tcPr>
            <w:tcW w:type="dxa" w:w="4176"/>
            <w:shd w:fill="003366"/>
            <w:tcMar>
              <w:top w:w="120" w:type="dxa"/>
              <w:bottom w:w="120" w:type="dxa"/>
              <w:left w:w="100" w:type="dxa"/>
              <w:right w:w="100" w:type="dxa"/>
            </w:tcMar>
          </w:tcPr>
          <w:p>
            <w:pPr>
              <w:jc w:val="center"/>
            </w:pPr>
            <w:r>
              <w:rPr>
                <w:b/>
                <w:color w:val="FFFFFF"/>
                <w:sz w:val="19"/>
              </w:rPr>
              <w:t>Mục đích Sử dụng Cụ thể trong Dự án STEM HUB</w:t>
            </w:r>
          </w:p>
        </w:tc>
      </w:tr>
      <w:tr>
        <w:tc>
          <w:tcPr>
            <w:tcW w:type="dxa" w:w="576"/>
            <w:shd w:fill="FFFFFF"/>
            <w:tcMar>
              <w:top w:w="70" w:type="dxa"/>
              <w:bottom w:w="70" w:type="dxa"/>
              <w:left w:w="70" w:type="dxa"/>
              <w:right w:w="70" w:type="dxa"/>
            </w:tcMar>
          </w:tcPr>
          <w:p>
            <w:pPr>
              <w:jc w:val="center"/>
            </w:pPr>
            <w:r>
              <w:rPr>
                <w:color w:val="1E1E1E"/>
                <w:sz w:val="17"/>
              </w:rPr>
              <w:t>1</w:t>
            </w:r>
          </w:p>
        </w:tc>
        <w:tc>
          <w:tcPr>
            <w:tcW w:type="dxa" w:w="2592"/>
            <w:shd w:fill="FFFFFF"/>
            <w:tcMar>
              <w:top w:w="70" w:type="dxa"/>
              <w:bottom w:w="70" w:type="dxa"/>
              <w:left w:w="70" w:type="dxa"/>
              <w:right w:w="70" w:type="dxa"/>
            </w:tcMar>
          </w:tcPr>
          <w:p>
            <w:r>
              <w:rPr>
                <w:color w:val="1E1E1E"/>
                <w:sz w:val="17"/>
              </w:rPr>
              <w:t>Next.js</w:t>
            </w:r>
          </w:p>
        </w:tc>
        <w:tc>
          <w:tcPr>
            <w:tcW w:type="dxa" w:w="1296"/>
            <w:shd w:fill="FFFFFF"/>
            <w:tcMar>
              <w:top w:w="70" w:type="dxa"/>
              <w:bottom w:w="70" w:type="dxa"/>
              <w:left w:w="70" w:type="dxa"/>
              <w:right w:w="70" w:type="dxa"/>
            </w:tcMar>
          </w:tcPr>
          <w:p>
            <w:pPr>
              <w:jc w:val="center"/>
            </w:pPr>
            <w:r>
              <w:rPr>
                <w:color w:val="1E1E1E"/>
                <w:sz w:val="17"/>
              </w:rPr>
              <w:t>16.2.6</w:t>
            </w:r>
          </w:p>
        </w:tc>
        <w:tc>
          <w:tcPr>
            <w:tcW w:type="dxa" w:w="1440"/>
            <w:shd w:fill="FFFFFF"/>
            <w:tcMar>
              <w:top w:w="70" w:type="dxa"/>
              <w:bottom w:w="70" w:type="dxa"/>
              <w:left w:w="70" w:type="dxa"/>
              <w:right w:w="70" w:type="dxa"/>
            </w:tcMar>
          </w:tcPr>
          <w:p>
            <w:pPr>
              <w:jc w:val="center"/>
            </w:pPr>
            <w:r>
              <w:rPr>
                <w:color w:val="1E1E1E"/>
                <w:sz w:val="17"/>
              </w:rPr>
              <w:t>MIT</w:t>
            </w:r>
          </w:p>
        </w:tc>
        <w:tc>
          <w:tcPr>
            <w:tcW w:type="dxa" w:w="4176"/>
            <w:shd w:fill="FFFFFF"/>
            <w:tcMar>
              <w:top w:w="70" w:type="dxa"/>
              <w:bottom w:w="70" w:type="dxa"/>
              <w:left w:w="70" w:type="dxa"/>
              <w:right w:w="70" w:type="dxa"/>
            </w:tcMar>
          </w:tcPr>
          <w:p>
            <w:r>
              <w:rPr>
                <w:color w:val="1E1E1E"/>
                <w:sz w:val="17"/>
              </w:rPr>
              <w:t>Khung ứng dụng web chính (App Router), tối ưu hóa kiến trúc Serverless, render SSR/SSG.</w:t>
            </w:r>
          </w:p>
        </w:tc>
      </w:tr>
      <w:tr>
        <w:tc>
          <w:tcPr>
            <w:tcW w:type="dxa" w:w="576"/>
            <w:shd w:fill="F7F9FB"/>
            <w:tcMar>
              <w:top w:w="70" w:type="dxa"/>
              <w:bottom w:w="70" w:type="dxa"/>
              <w:left w:w="70" w:type="dxa"/>
              <w:right w:w="70" w:type="dxa"/>
            </w:tcMar>
          </w:tcPr>
          <w:p>
            <w:pPr>
              <w:jc w:val="center"/>
            </w:pPr>
            <w:r>
              <w:rPr>
                <w:color w:val="1E1E1E"/>
                <w:sz w:val="17"/>
              </w:rPr>
              <w:t>2</w:t>
            </w:r>
          </w:p>
        </w:tc>
        <w:tc>
          <w:tcPr>
            <w:tcW w:type="dxa" w:w="2592"/>
            <w:shd w:fill="F7F9FB"/>
            <w:tcMar>
              <w:top w:w="70" w:type="dxa"/>
              <w:bottom w:w="70" w:type="dxa"/>
              <w:left w:w="70" w:type="dxa"/>
              <w:right w:w="70" w:type="dxa"/>
            </w:tcMar>
          </w:tcPr>
          <w:p>
            <w:r>
              <w:rPr>
                <w:color w:val="1E1E1E"/>
                <w:sz w:val="17"/>
              </w:rPr>
              <w:t>React &amp; React-DOM</w:t>
            </w:r>
          </w:p>
        </w:tc>
        <w:tc>
          <w:tcPr>
            <w:tcW w:type="dxa" w:w="1296"/>
            <w:shd w:fill="F7F9FB"/>
            <w:tcMar>
              <w:top w:w="70" w:type="dxa"/>
              <w:bottom w:w="70" w:type="dxa"/>
              <w:left w:w="70" w:type="dxa"/>
              <w:right w:w="70" w:type="dxa"/>
            </w:tcMar>
          </w:tcPr>
          <w:p>
            <w:pPr>
              <w:jc w:val="center"/>
            </w:pPr>
            <w:r>
              <w:rPr>
                <w:color w:val="1E1E1E"/>
                <w:sz w:val="17"/>
              </w:rPr>
              <w:t>19.2.4</w:t>
            </w:r>
          </w:p>
        </w:tc>
        <w:tc>
          <w:tcPr>
            <w:tcW w:type="dxa" w:w="1440"/>
            <w:shd w:fill="F7F9FB"/>
            <w:tcMar>
              <w:top w:w="70" w:type="dxa"/>
              <w:bottom w:w="70" w:type="dxa"/>
              <w:left w:w="70" w:type="dxa"/>
              <w:right w:w="70" w:type="dxa"/>
            </w:tcMar>
          </w:tcPr>
          <w:p>
            <w:pPr>
              <w:jc w:val="center"/>
            </w:pPr>
            <w:r>
              <w:rPr>
                <w:color w:val="1E1E1E"/>
                <w:sz w:val="17"/>
              </w:rPr>
              <w:t>MIT</w:t>
            </w:r>
          </w:p>
        </w:tc>
        <w:tc>
          <w:tcPr>
            <w:tcW w:type="dxa" w:w="4176"/>
            <w:shd w:fill="F7F9FB"/>
            <w:tcMar>
              <w:top w:w="70" w:type="dxa"/>
              <w:bottom w:w="70" w:type="dxa"/>
              <w:left w:w="70" w:type="dxa"/>
              <w:right w:w="70" w:type="dxa"/>
            </w:tcMar>
          </w:tcPr>
          <w:p>
            <w:r>
              <w:rPr>
                <w:color w:val="1E1E1E"/>
                <w:sz w:val="17"/>
              </w:rPr>
              <w:t>Thư viện nền tảng xây dựng toàn bộ giao diện người dùng tương tác và component hóa.</w:t>
            </w:r>
          </w:p>
        </w:tc>
      </w:tr>
      <w:tr>
        <w:tc>
          <w:tcPr>
            <w:tcW w:type="dxa" w:w="576"/>
            <w:shd w:fill="FFFFFF"/>
            <w:tcMar>
              <w:top w:w="70" w:type="dxa"/>
              <w:bottom w:w="70" w:type="dxa"/>
              <w:left w:w="70" w:type="dxa"/>
              <w:right w:w="70" w:type="dxa"/>
            </w:tcMar>
          </w:tcPr>
          <w:p>
            <w:pPr>
              <w:jc w:val="center"/>
            </w:pPr>
            <w:r>
              <w:rPr>
                <w:color w:val="1E1E1E"/>
                <w:sz w:val="17"/>
              </w:rPr>
              <w:t>3</w:t>
            </w:r>
          </w:p>
        </w:tc>
        <w:tc>
          <w:tcPr>
            <w:tcW w:type="dxa" w:w="2592"/>
            <w:shd w:fill="FFFFFF"/>
            <w:tcMar>
              <w:top w:w="70" w:type="dxa"/>
              <w:bottom w:w="70" w:type="dxa"/>
              <w:left w:w="70" w:type="dxa"/>
              <w:right w:w="70" w:type="dxa"/>
            </w:tcMar>
          </w:tcPr>
          <w:p>
            <w:r>
              <w:rPr>
                <w:color w:val="1E1E1E"/>
                <w:sz w:val="17"/>
              </w:rPr>
              <w:t>@tensorflow/tfjs</w:t>
            </w:r>
          </w:p>
        </w:tc>
        <w:tc>
          <w:tcPr>
            <w:tcW w:type="dxa" w:w="1296"/>
            <w:shd w:fill="FFFFFF"/>
            <w:tcMar>
              <w:top w:w="70" w:type="dxa"/>
              <w:bottom w:w="70" w:type="dxa"/>
              <w:left w:w="70" w:type="dxa"/>
              <w:right w:w="70" w:type="dxa"/>
            </w:tcMar>
          </w:tcPr>
          <w:p>
            <w:pPr>
              <w:jc w:val="center"/>
            </w:pPr>
            <w:r>
              <w:rPr>
                <w:color w:val="1E1E1E"/>
                <w:sz w:val="17"/>
              </w:rPr>
              <w:t>4.22.0</w:t>
            </w:r>
          </w:p>
        </w:tc>
        <w:tc>
          <w:tcPr>
            <w:tcW w:type="dxa" w:w="1440"/>
            <w:shd w:fill="FFFFFF"/>
            <w:tcMar>
              <w:top w:w="70" w:type="dxa"/>
              <w:bottom w:w="70" w:type="dxa"/>
              <w:left w:w="70" w:type="dxa"/>
              <w:right w:w="70" w:type="dxa"/>
            </w:tcMar>
          </w:tcPr>
          <w:p>
            <w:pPr>
              <w:jc w:val="center"/>
            </w:pPr>
            <w:r>
              <w:rPr>
                <w:color w:val="1E1E1E"/>
                <w:sz w:val="17"/>
              </w:rPr>
              <w:t>Apache 2.0</w:t>
            </w:r>
          </w:p>
        </w:tc>
        <w:tc>
          <w:tcPr>
            <w:tcW w:type="dxa" w:w="4176"/>
            <w:shd w:fill="FFFFFF"/>
            <w:tcMar>
              <w:top w:w="70" w:type="dxa"/>
              <w:bottom w:w="70" w:type="dxa"/>
              <w:left w:w="70" w:type="dxa"/>
              <w:right w:w="70" w:type="dxa"/>
            </w:tcMar>
          </w:tcPr>
          <w:p>
            <w:r>
              <w:rPr>
                <w:color w:val="1E1E1E"/>
                <w:sz w:val="17"/>
              </w:rPr>
              <w:t>Thư viện học máy cốt lõi thực thi 6 mô hình AI tự huấn luyện trực tiếp trên trình duyệt.</w:t>
            </w:r>
          </w:p>
        </w:tc>
      </w:tr>
      <w:tr>
        <w:tc>
          <w:tcPr>
            <w:tcW w:type="dxa" w:w="576"/>
            <w:shd w:fill="F7F9FB"/>
            <w:tcMar>
              <w:top w:w="70" w:type="dxa"/>
              <w:bottom w:w="70" w:type="dxa"/>
              <w:left w:w="70" w:type="dxa"/>
              <w:right w:w="70" w:type="dxa"/>
            </w:tcMar>
          </w:tcPr>
          <w:p>
            <w:pPr>
              <w:jc w:val="center"/>
            </w:pPr>
            <w:r>
              <w:rPr>
                <w:color w:val="1E1E1E"/>
                <w:sz w:val="17"/>
              </w:rPr>
              <w:t>4</w:t>
            </w:r>
          </w:p>
        </w:tc>
        <w:tc>
          <w:tcPr>
            <w:tcW w:type="dxa" w:w="2592"/>
            <w:shd w:fill="F7F9FB"/>
            <w:tcMar>
              <w:top w:w="70" w:type="dxa"/>
              <w:bottom w:w="70" w:type="dxa"/>
              <w:left w:w="70" w:type="dxa"/>
              <w:right w:w="70" w:type="dxa"/>
            </w:tcMar>
          </w:tcPr>
          <w:p>
            <w:r>
              <w:rPr>
                <w:color w:val="1E1E1E"/>
                <w:sz w:val="17"/>
              </w:rPr>
              <w:t>@google/generative-ai</w:t>
            </w:r>
          </w:p>
        </w:tc>
        <w:tc>
          <w:tcPr>
            <w:tcW w:type="dxa" w:w="1296"/>
            <w:shd w:fill="F7F9FB"/>
            <w:tcMar>
              <w:top w:w="70" w:type="dxa"/>
              <w:bottom w:w="70" w:type="dxa"/>
              <w:left w:w="70" w:type="dxa"/>
              <w:right w:w="70" w:type="dxa"/>
            </w:tcMar>
          </w:tcPr>
          <w:p>
            <w:pPr>
              <w:jc w:val="center"/>
            </w:pPr>
            <w:r>
              <w:rPr>
                <w:color w:val="1E1E1E"/>
                <w:sz w:val="17"/>
              </w:rPr>
              <w:t>0.24.1</w:t>
            </w:r>
          </w:p>
        </w:tc>
        <w:tc>
          <w:tcPr>
            <w:tcW w:type="dxa" w:w="1440"/>
            <w:shd w:fill="F7F9FB"/>
            <w:tcMar>
              <w:top w:w="70" w:type="dxa"/>
              <w:bottom w:w="70" w:type="dxa"/>
              <w:left w:w="70" w:type="dxa"/>
              <w:right w:w="70" w:type="dxa"/>
            </w:tcMar>
          </w:tcPr>
          <w:p>
            <w:pPr>
              <w:jc w:val="center"/>
            </w:pPr>
            <w:r>
              <w:rPr>
                <w:color w:val="1E1E1E"/>
                <w:sz w:val="17"/>
              </w:rPr>
              <w:t>Apache 2.0</w:t>
            </w:r>
          </w:p>
        </w:tc>
        <w:tc>
          <w:tcPr>
            <w:tcW w:type="dxa" w:w="4176"/>
            <w:shd w:fill="F7F9FB"/>
            <w:tcMar>
              <w:top w:w="70" w:type="dxa"/>
              <w:bottom w:w="70" w:type="dxa"/>
              <w:left w:w="70" w:type="dxa"/>
              <w:right w:w="70" w:type="dxa"/>
            </w:tcMar>
          </w:tcPr>
          <w:p>
            <w:r>
              <w:rPr>
                <w:color w:val="1E1E1E"/>
                <w:sz w:val="17"/>
              </w:rPr>
              <w:t>SDK chính thức kết nối và quản lý luồng dữ liệu tới Google Gemini API.</w:t>
            </w:r>
          </w:p>
        </w:tc>
      </w:tr>
      <w:tr>
        <w:tc>
          <w:tcPr>
            <w:tcW w:type="dxa" w:w="576"/>
            <w:shd w:fill="FFFFFF"/>
            <w:tcMar>
              <w:top w:w="70" w:type="dxa"/>
              <w:bottom w:w="70" w:type="dxa"/>
              <w:left w:w="70" w:type="dxa"/>
              <w:right w:w="70" w:type="dxa"/>
            </w:tcMar>
          </w:tcPr>
          <w:p>
            <w:pPr>
              <w:jc w:val="center"/>
            </w:pPr>
            <w:r>
              <w:rPr>
                <w:color w:val="1E1E1E"/>
                <w:sz w:val="17"/>
              </w:rPr>
              <w:t>5</w:t>
            </w:r>
          </w:p>
        </w:tc>
        <w:tc>
          <w:tcPr>
            <w:tcW w:type="dxa" w:w="2592"/>
            <w:shd w:fill="FFFFFF"/>
            <w:tcMar>
              <w:top w:w="70" w:type="dxa"/>
              <w:bottom w:w="70" w:type="dxa"/>
              <w:left w:w="70" w:type="dxa"/>
              <w:right w:w="70" w:type="dxa"/>
            </w:tcMar>
          </w:tcPr>
          <w:p>
            <w:r>
              <w:rPr>
                <w:color w:val="1E1E1E"/>
                <w:sz w:val="17"/>
              </w:rPr>
              <w:t>Three.js</w:t>
            </w:r>
          </w:p>
        </w:tc>
        <w:tc>
          <w:tcPr>
            <w:tcW w:type="dxa" w:w="1296"/>
            <w:shd w:fill="FFFFFF"/>
            <w:tcMar>
              <w:top w:w="70" w:type="dxa"/>
              <w:bottom w:w="70" w:type="dxa"/>
              <w:left w:w="70" w:type="dxa"/>
              <w:right w:w="70" w:type="dxa"/>
            </w:tcMar>
          </w:tcPr>
          <w:p>
            <w:pPr>
              <w:jc w:val="center"/>
            </w:pPr>
            <w:r>
              <w:rPr>
                <w:color w:val="1E1E1E"/>
                <w:sz w:val="17"/>
              </w:rPr>
              <w:t>0.184.0</w:t>
            </w:r>
          </w:p>
        </w:tc>
        <w:tc>
          <w:tcPr>
            <w:tcW w:type="dxa" w:w="1440"/>
            <w:shd w:fill="FFFFFF"/>
            <w:tcMar>
              <w:top w:w="70" w:type="dxa"/>
              <w:bottom w:w="70" w:type="dxa"/>
              <w:left w:w="70" w:type="dxa"/>
              <w:right w:w="70" w:type="dxa"/>
            </w:tcMar>
          </w:tcPr>
          <w:p>
            <w:pPr>
              <w:jc w:val="center"/>
            </w:pPr>
            <w:r>
              <w:rPr>
                <w:color w:val="1E1E1E"/>
                <w:sz w:val="17"/>
              </w:rPr>
              <w:t>MIT</w:t>
            </w:r>
          </w:p>
        </w:tc>
        <w:tc>
          <w:tcPr>
            <w:tcW w:type="dxa" w:w="4176"/>
            <w:shd w:fill="FFFFFF"/>
            <w:tcMar>
              <w:top w:w="70" w:type="dxa"/>
              <w:bottom w:w="70" w:type="dxa"/>
              <w:left w:w="70" w:type="dxa"/>
              <w:right w:w="70" w:type="dxa"/>
            </w:tcMar>
          </w:tcPr>
          <w:p>
            <w:r>
              <w:rPr>
                <w:color w:val="1E1E1E"/>
                <w:sz w:val="17"/>
              </w:rPr>
              <w:t>Động cơ đồ họa 3D WebGL dựng mô hình hình học không gian, phòng thí nghiệm Vật lý &amp; Sinh học.</w:t>
            </w:r>
          </w:p>
        </w:tc>
      </w:tr>
      <w:tr>
        <w:tc>
          <w:tcPr>
            <w:tcW w:type="dxa" w:w="576"/>
            <w:shd w:fill="F7F9FB"/>
            <w:tcMar>
              <w:top w:w="70" w:type="dxa"/>
              <w:bottom w:w="70" w:type="dxa"/>
              <w:left w:w="70" w:type="dxa"/>
              <w:right w:w="70" w:type="dxa"/>
            </w:tcMar>
          </w:tcPr>
          <w:p>
            <w:pPr>
              <w:jc w:val="center"/>
            </w:pPr>
            <w:r>
              <w:rPr>
                <w:color w:val="1E1E1E"/>
                <w:sz w:val="17"/>
              </w:rPr>
              <w:t>6</w:t>
            </w:r>
          </w:p>
        </w:tc>
        <w:tc>
          <w:tcPr>
            <w:tcW w:type="dxa" w:w="2592"/>
            <w:shd w:fill="F7F9FB"/>
            <w:tcMar>
              <w:top w:w="70" w:type="dxa"/>
              <w:bottom w:w="70" w:type="dxa"/>
              <w:left w:w="70" w:type="dxa"/>
              <w:right w:w="70" w:type="dxa"/>
            </w:tcMar>
          </w:tcPr>
          <w:p>
            <w:r>
              <w:rPr>
                <w:color w:val="1E1E1E"/>
                <w:sz w:val="17"/>
              </w:rPr>
              <w:t>@react-three/fiber</w:t>
            </w:r>
          </w:p>
        </w:tc>
        <w:tc>
          <w:tcPr>
            <w:tcW w:type="dxa" w:w="1296"/>
            <w:shd w:fill="F7F9FB"/>
            <w:tcMar>
              <w:top w:w="70" w:type="dxa"/>
              <w:bottom w:w="70" w:type="dxa"/>
              <w:left w:w="70" w:type="dxa"/>
              <w:right w:w="70" w:type="dxa"/>
            </w:tcMar>
          </w:tcPr>
          <w:p>
            <w:pPr>
              <w:jc w:val="center"/>
            </w:pPr>
            <w:r>
              <w:rPr>
                <w:color w:val="1E1E1E"/>
                <w:sz w:val="17"/>
              </w:rPr>
              <w:t>9.6.1</w:t>
            </w:r>
          </w:p>
        </w:tc>
        <w:tc>
          <w:tcPr>
            <w:tcW w:type="dxa" w:w="1440"/>
            <w:shd w:fill="F7F9FB"/>
            <w:tcMar>
              <w:top w:w="70" w:type="dxa"/>
              <w:bottom w:w="70" w:type="dxa"/>
              <w:left w:w="70" w:type="dxa"/>
              <w:right w:w="70" w:type="dxa"/>
            </w:tcMar>
          </w:tcPr>
          <w:p>
            <w:pPr>
              <w:jc w:val="center"/>
            </w:pPr>
            <w:r>
              <w:rPr>
                <w:color w:val="1E1E1E"/>
                <w:sz w:val="17"/>
              </w:rPr>
              <w:t>MIT</w:t>
            </w:r>
          </w:p>
        </w:tc>
        <w:tc>
          <w:tcPr>
            <w:tcW w:type="dxa" w:w="4176"/>
            <w:shd w:fill="F7F9FB"/>
            <w:tcMar>
              <w:top w:w="70" w:type="dxa"/>
              <w:bottom w:w="70" w:type="dxa"/>
              <w:left w:w="70" w:type="dxa"/>
              <w:right w:w="70" w:type="dxa"/>
            </w:tcMar>
          </w:tcPr>
          <w:p>
            <w:r>
              <w:rPr>
                <w:color w:val="1E1E1E"/>
                <w:sz w:val="17"/>
              </w:rPr>
              <w:t>Cầu nối Three.js vào hệ sinh thái React, quản lý vòng đời render 3D dạng khai báo trực quan.</w:t>
            </w:r>
          </w:p>
        </w:tc>
      </w:tr>
      <w:tr>
        <w:tc>
          <w:tcPr>
            <w:tcW w:type="dxa" w:w="576"/>
            <w:shd w:fill="FFFFFF"/>
            <w:tcMar>
              <w:top w:w="70" w:type="dxa"/>
              <w:bottom w:w="70" w:type="dxa"/>
              <w:left w:w="70" w:type="dxa"/>
              <w:right w:w="70" w:type="dxa"/>
            </w:tcMar>
          </w:tcPr>
          <w:p>
            <w:pPr>
              <w:jc w:val="center"/>
            </w:pPr>
            <w:r>
              <w:rPr>
                <w:color w:val="1E1E1E"/>
                <w:sz w:val="17"/>
              </w:rPr>
              <w:t>7</w:t>
            </w:r>
          </w:p>
        </w:tc>
        <w:tc>
          <w:tcPr>
            <w:tcW w:type="dxa" w:w="2592"/>
            <w:shd w:fill="FFFFFF"/>
            <w:tcMar>
              <w:top w:w="70" w:type="dxa"/>
              <w:bottom w:w="70" w:type="dxa"/>
              <w:left w:w="70" w:type="dxa"/>
              <w:right w:w="70" w:type="dxa"/>
            </w:tcMar>
          </w:tcPr>
          <w:p>
            <w:r>
              <w:rPr>
                <w:color w:val="1E1E1E"/>
                <w:sz w:val="17"/>
              </w:rPr>
              <w:t>@react-three/drei</w:t>
            </w:r>
          </w:p>
        </w:tc>
        <w:tc>
          <w:tcPr>
            <w:tcW w:type="dxa" w:w="1296"/>
            <w:shd w:fill="FFFFFF"/>
            <w:tcMar>
              <w:top w:w="70" w:type="dxa"/>
              <w:bottom w:w="70" w:type="dxa"/>
              <w:left w:w="70" w:type="dxa"/>
              <w:right w:w="70" w:type="dxa"/>
            </w:tcMar>
          </w:tcPr>
          <w:p>
            <w:pPr>
              <w:jc w:val="center"/>
            </w:pPr>
            <w:r>
              <w:rPr>
                <w:color w:val="1E1E1E"/>
                <w:sz w:val="17"/>
              </w:rPr>
              <w:t>10.7.7</w:t>
            </w:r>
          </w:p>
        </w:tc>
        <w:tc>
          <w:tcPr>
            <w:tcW w:type="dxa" w:w="1440"/>
            <w:shd w:fill="FFFFFF"/>
            <w:tcMar>
              <w:top w:w="70" w:type="dxa"/>
              <w:bottom w:w="70" w:type="dxa"/>
              <w:left w:w="70" w:type="dxa"/>
              <w:right w:w="70" w:type="dxa"/>
            </w:tcMar>
          </w:tcPr>
          <w:p>
            <w:pPr>
              <w:jc w:val="center"/>
            </w:pPr>
            <w:r>
              <w:rPr>
                <w:color w:val="1E1E1E"/>
                <w:sz w:val="17"/>
              </w:rPr>
              <w:t>MIT</w:t>
            </w:r>
          </w:p>
        </w:tc>
        <w:tc>
          <w:tcPr>
            <w:tcW w:type="dxa" w:w="4176"/>
            <w:shd w:fill="FFFFFF"/>
            <w:tcMar>
              <w:top w:w="70" w:type="dxa"/>
              <w:bottom w:w="70" w:type="dxa"/>
              <w:left w:w="70" w:type="dxa"/>
              <w:right w:w="70" w:type="dxa"/>
            </w:tcMar>
          </w:tcPr>
          <w:p>
            <w:r>
              <w:rPr>
                <w:color w:val="1E1E1E"/>
                <w:sz w:val="17"/>
              </w:rPr>
              <w:t>Tập hợp các tiện ích 3D chuyên sâu: OrbitControls, Text3D, ánh sáng môi trường, camera góc nhìn.</w:t>
            </w:r>
          </w:p>
        </w:tc>
      </w:tr>
      <w:tr>
        <w:tc>
          <w:tcPr>
            <w:tcW w:type="dxa" w:w="576"/>
            <w:shd w:fill="F7F9FB"/>
            <w:tcMar>
              <w:top w:w="70" w:type="dxa"/>
              <w:bottom w:w="70" w:type="dxa"/>
              <w:left w:w="70" w:type="dxa"/>
              <w:right w:w="70" w:type="dxa"/>
            </w:tcMar>
          </w:tcPr>
          <w:p>
            <w:pPr>
              <w:jc w:val="center"/>
            </w:pPr>
            <w:r>
              <w:rPr>
                <w:color w:val="1E1E1E"/>
                <w:sz w:val="17"/>
              </w:rPr>
              <w:t>8</w:t>
            </w:r>
          </w:p>
        </w:tc>
        <w:tc>
          <w:tcPr>
            <w:tcW w:type="dxa" w:w="2592"/>
            <w:shd w:fill="F7F9FB"/>
            <w:tcMar>
              <w:top w:w="70" w:type="dxa"/>
              <w:bottom w:w="70" w:type="dxa"/>
              <w:left w:w="70" w:type="dxa"/>
              <w:right w:w="70" w:type="dxa"/>
            </w:tcMar>
          </w:tcPr>
          <w:p>
            <w:r>
              <w:rPr>
                <w:color w:val="1E1E1E"/>
                <w:sz w:val="17"/>
              </w:rPr>
              <w:t>KaTeX</w:t>
            </w:r>
          </w:p>
        </w:tc>
        <w:tc>
          <w:tcPr>
            <w:tcW w:type="dxa" w:w="1296"/>
            <w:shd w:fill="F7F9FB"/>
            <w:tcMar>
              <w:top w:w="70" w:type="dxa"/>
              <w:bottom w:w="70" w:type="dxa"/>
              <w:left w:w="70" w:type="dxa"/>
              <w:right w:w="70" w:type="dxa"/>
            </w:tcMar>
          </w:tcPr>
          <w:p>
            <w:pPr>
              <w:jc w:val="center"/>
            </w:pPr>
            <w:r>
              <w:rPr>
                <w:color w:val="1E1E1E"/>
                <w:sz w:val="17"/>
              </w:rPr>
              <w:t>0.18.7</w:t>
            </w:r>
          </w:p>
        </w:tc>
        <w:tc>
          <w:tcPr>
            <w:tcW w:type="dxa" w:w="1440"/>
            <w:shd w:fill="F7F9FB"/>
            <w:tcMar>
              <w:top w:w="70" w:type="dxa"/>
              <w:bottom w:w="70" w:type="dxa"/>
              <w:left w:w="70" w:type="dxa"/>
              <w:right w:w="70" w:type="dxa"/>
            </w:tcMar>
          </w:tcPr>
          <w:p>
            <w:pPr>
              <w:jc w:val="center"/>
            </w:pPr>
            <w:r>
              <w:rPr>
                <w:color w:val="1E1E1E"/>
                <w:sz w:val="17"/>
              </w:rPr>
              <w:t>MIT</w:t>
            </w:r>
          </w:p>
        </w:tc>
        <w:tc>
          <w:tcPr>
            <w:tcW w:type="dxa" w:w="4176"/>
            <w:shd w:fill="F7F9FB"/>
            <w:tcMar>
              <w:top w:w="70" w:type="dxa"/>
              <w:bottom w:w="70" w:type="dxa"/>
              <w:left w:w="70" w:type="dxa"/>
              <w:right w:w="70" w:type="dxa"/>
            </w:tcMar>
          </w:tcPr>
          <w:p>
            <w:r>
              <w:rPr>
                <w:color w:val="1E1E1E"/>
                <w:sz w:val="17"/>
              </w:rPr>
              <w:t>Kết xuất các công thức Toán học, phương trình Hóa học và ký hiệu Vật lý chuẩn LaTeX SGK.</w:t>
            </w:r>
          </w:p>
        </w:tc>
      </w:tr>
      <w:tr>
        <w:tc>
          <w:tcPr>
            <w:tcW w:type="dxa" w:w="576"/>
            <w:shd w:fill="FFFFFF"/>
            <w:tcMar>
              <w:top w:w="70" w:type="dxa"/>
              <w:bottom w:w="70" w:type="dxa"/>
              <w:left w:w="70" w:type="dxa"/>
              <w:right w:w="70" w:type="dxa"/>
            </w:tcMar>
          </w:tcPr>
          <w:p>
            <w:pPr>
              <w:jc w:val="center"/>
            </w:pPr>
            <w:r>
              <w:rPr>
                <w:color w:val="1E1E1E"/>
                <w:sz w:val="17"/>
              </w:rPr>
              <w:t>9</w:t>
            </w:r>
          </w:p>
        </w:tc>
        <w:tc>
          <w:tcPr>
            <w:tcW w:type="dxa" w:w="2592"/>
            <w:shd w:fill="FFFFFF"/>
            <w:tcMar>
              <w:top w:w="70" w:type="dxa"/>
              <w:bottom w:w="70" w:type="dxa"/>
              <w:left w:w="70" w:type="dxa"/>
              <w:right w:w="70" w:type="dxa"/>
            </w:tcMar>
          </w:tcPr>
          <w:p>
            <w:r>
              <w:rPr>
                <w:color w:val="1E1E1E"/>
                <w:sz w:val="17"/>
              </w:rPr>
              <w:t>Mathjs</w:t>
            </w:r>
          </w:p>
        </w:tc>
        <w:tc>
          <w:tcPr>
            <w:tcW w:type="dxa" w:w="1296"/>
            <w:shd w:fill="FFFFFF"/>
            <w:tcMar>
              <w:top w:w="70" w:type="dxa"/>
              <w:bottom w:w="70" w:type="dxa"/>
              <w:left w:w="70" w:type="dxa"/>
              <w:right w:w="70" w:type="dxa"/>
            </w:tcMar>
          </w:tcPr>
          <w:p>
            <w:pPr>
              <w:jc w:val="center"/>
            </w:pPr>
            <w:r>
              <w:rPr>
                <w:color w:val="1E1E1E"/>
                <w:sz w:val="17"/>
              </w:rPr>
              <w:t>15.2.0</w:t>
            </w:r>
          </w:p>
        </w:tc>
        <w:tc>
          <w:tcPr>
            <w:tcW w:type="dxa" w:w="1440"/>
            <w:shd w:fill="FFFFFF"/>
            <w:tcMar>
              <w:top w:w="70" w:type="dxa"/>
              <w:bottom w:w="70" w:type="dxa"/>
              <w:left w:w="70" w:type="dxa"/>
              <w:right w:w="70" w:type="dxa"/>
            </w:tcMar>
          </w:tcPr>
          <w:p>
            <w:pPr>
              <w:jc w:val="center"/>
            </w:pPr>
            <w:r>
              <w:rPr>
                <w:color w:val="1E1E1E"/>
                <w:sz w:val="17"/>
              </w:rPr>
              <w:t>Apache 2.0</w:t>
            </w:r>
          </w:p>
        </w:tc>
        <w:tc>
          <w:tcPr>
            <w:tcW w:type="dxa" w:w="4176"/>
            <w:shd w:fill="FFFFFF"/>
            <w:tcMar>
              <w:top w:w="70" w:type="dxa"/>
              <w:bottom w:w="70" w:type="dxa"/>
              <w:left w:w="70" w:type="dxa"/>
              <w:right w:w="70" w:type="dxa"/>
            </w:tcMar>
          </w:tcPr>
          <w:p>
            <w:r>
              <w:rPr>
                <w:color w:val="1E1E1E"/>
                <w:sz w:val="17"/>
              </w:rPr>
              <w:t>Thư viện tính toán đại số máy tính, ma trận không gian và hình học giải tích.</w:t>
            </w:r>
          </w:p>
        </w:tc>
      </w:tr>
      <w:tr>
        <w:tc>
          <w:tcPr>
            <w:tcW w:type="dxa" w:w="576"/>
            <w:shd w:fill="F7F9FB"/>
            <w:tcMar>
              <w:top w:w="70" w:type="dxa"/>
              <w:bottom w:w="70" w:type="dxa"/>
              <w:left w:w="70" w:type="dxa"/>
              <w:right w:w="70" w:type="dxa"/>
            </w:tcMar>
          </w:tcPr>
          <w:p>
            <w:pPr>
              <w:jc w:val="center"/>
            </w:pPr>
            <w:r>
              <w:rPr>
                <w:color w:val="1E1E1E"/>
                <w:sz w:val="17"/>
              </w:rPr>
              <w:t>10</w:t>
            </w:r>
          </w:p>
        </w:tc>
        <w:tc>
          <w:tcPr>
            <w:tcW w:type="dxa" w:w="2592"/>
            <w:shd w:fill="F7F9FB"/>
            <w:tcMar>
              <w:top w:w="70" w:type="dxa"/>
              <w:bottom w:w="70" w:type="dxa"/>
              <w:left w:w="70" w:type="dxa"/>
              <w:right w:w="70" w:type="dxa"/>
            </w:tcMar>
          </w:tcPr>
          <w:p>
            <w:r>
              <w:rPr>
                <w:color w:val="1E1E1E"/>
                <w:sz w:val="17"/>
              </w:rPr>
              <w:t>Tailwind CSS</w:t>
            </w:r>
          </w:p>
        </w:tc>
        <w:tc>
          <w:tcPr>
            <w:tcW w:type="dxa" w:w="1296"/>
            <w:shd w:fill="F7F9FB"/>
            <w:tcMar>
              <w:top w:w="70" w:type="dxa"/>
              <w:bottom w:w="70" w:type="dxa"/>
              <w:left w:w="70" w:type="dxa"/>
              <w:right w:w="70" w:type="dxa"/>
            </w:tcMar>
          </w:tcPr>
          <w:p>
            <w:pPr>
              <w:jc w:val="center"/>
            </w:pPr>
            <w:r>
              <w:rPr>
                <w:color w:val="1E1E1E"/>
                <w:sz w:val="17"/>
              </w:rPr>
              <w:t>4.0.0</w:t>
            </w:r>
          </w:p>
        </w:tc>
        <w:tc>
          <w:tcPr>
            <w:tcW w:type="dxa" w:w="1440"/>
            <w:shd w:fill="F7F9FB"/>
            <w:tcMar>
              <w:top w:w="70" w:type="dxa"/>
              <w:bottom w:w="70" w:type="dxa"/>
              <w:left w:w="70" w:type="dxa"/>
              <w:right w:w="70" w:type="dxa"/>
            </w:tcMar>
          </w:tcPr>
          <w:p>
            <w:pPr>
              <w:jc w:val="center"/>
            </w:pPr>
            <w:r>
              <w:rPr>
                <w:color w:val="1E1E1E"/>
                <w:sz w:val="17"/>
              </w:rPr>
              <w:t>MIT</w:t>
            </w:r>
          </w:p>
        </w:tc>
        <w:tc>
          <w:tcPr>
            <w:tcW w:type="dxa" w:w="4176"/>
            <w:shd w:fill="F7F9FB"/>
            <w:tcMar>
              <w:top w:w="70" w:type="dxa"/>
              <w:bottom w:w="70" w:type="dxa"/>
              <w:left w:w="70" w:type="dxa"/>
              <w:right w:w="70" w:type="dxa"/>
            </w:tcMar>
          </w:tcPr>
          <w:p>
            <w:r>
              <w:rPr>
                <w:color w:val="1E1E1E"/>
                <w:sz w:val="17"/>
              </w:rPr>
              <w:t>Hệ thống thiết kế giao diện hiện đại phong cách phòng lab khoa học, responsive đa thiết bị.</w:t>
            </w:r>
          </w:p>
        </w:tc>
      </w:tr>
      <w:tr>
        <w:tc>
          <w:tcPr>
            <w:tcW w:type="dxa" w:w="576"/>
            <w:shd w:fill="FFFFFF"/>
            <w:tcMar>
              <w:top w:w="70" w:type="dxa"/>
              <w:bottom w:w="70" w:type="dxa"/>
              <w:left w:w="70" w:type="dxa"/>
              <w:right w:w="70" w:type="dxa"/>
            </w:tcMar>
          </w:tcPr>
          <w:p>
            <w:pPr>
              <w:jc w:val="center"/>
            </w:pPr>
            <w:r>
              <w:rPr>
                <w:color w:val="1E1E1E"/>
                <w:sz w:val="17"/>
              </w:rPr>
              <w:t>11</w:t>
            </w:r>
          </w:p>
        </w:tc>
        <w:tc>
          <w:tcPr>
            <w:tcW w:type="dxa" w:w="2592"/>
            <w:shd w:fill="FFFFFF"/>
            <w:tcMar>
              <w:top w:w="70" w:type="dxa"/>
              <w:bottom w:w="70" w:type="dxa"/>
              <w:left w:w="70" w:type="dxa"/>
              <w:right w:w="70" w:type="dxa"/>
            </w:tcMar>
          </w:tcPr>
          <w:p>
            <w:r>
              <w:rPr>
                <w:color w:val="1E1E1E"/>
                <w:sz w:val="17"/>
              </w:rPr>
              <w:t>Framer Motion</w:t>
            </w:r>
          </w:p>
        </w:tc>
        <w:tc>
          <w:tcPr>
            <w:tcW w:type="dxa" w:w="1296"/>
            <w:shd w:fill="FFFFFF"/>
            <w:tcMar>
              <w:top w:w="70" w:type="dxa"/>
              <w:bottom w:w="70" w:type="dxa"/>
              <w:left w:w="70" w:type="dxa"/>
              <w:right w:w="70" w:type="dxa"/>
            </w:tcMar>
          </w:tcPr>
          <w:p>
            <w:pPr>
              <w:jc w:val="center"/>
            </w:pPr>
            <w:r>
              <w:rPr>
                <w:color w:val="1E1E1E"/>
                <w:sz w:val="17"/>
              </w:rPr>
              <w:t>12.39.0</w:t>
            </w:r>
          </w:p>
        </w:tc>
        <w:tc>
          <w:tcPr>
            <w:tcW w:type="dxa" w:w="1440"/>
            <w:shd w:fill="FFFFFF"/>
            <w:tcMar>
              <w:top w:w="70" w:type="dxa"/>
              <w:bottom w:w="70" w:type="dxa"/>
              <w:left w:w="70" w:type="dxa"/>
              <w:right w:w="70" w:type="dxa"/>
            </w:tcMar>
          </w:tcPr>
          <w:p>
            <w:pPr>
              <w:jc w:val="center"/>
            </w:pPr>
            <w:r>
              <w:rPr>
                <w:color w:val="1E1E1E"/>
                <w:sz w:val="17"/>
              </w:rPr>
              <w:t>MIT</w:t>
            </w:r>
          </w:p>
        </w:tc>
        <w:tc>
          <w:tcPr>
            <w:tcW w:type="dxa" w:w="4176"/>
            <w:shd w:fill="FFFFFF"/>
            <w:tcMar>
              <w:top w:w="70" w:type="dxa"/>
              <w:bottom w:w="70" w:type="dxa"/>
              <w:left w:w="70" w:type="dxa"/>
              <w:right w:w="70" w:type="dxa"/>
            </w:tcMar>
          </w:tcPr>
          <w:p>
            <w:r>
              <w:rPr>
                <w:color w:val="1E1E1E"/>
                <w:sz w:val="17"/>
              </w:rPr>
              <w:t>Tạo các hiệu ứng vi chuyển động (micro-animations), chuyển trang mượt mà, popup cửa sổ.</w:t>
            </w:r>
          </w:p>
        </w:tc>
      </w:tr>
      <w:tr>
        <w:tc>
          <w:tcPr>
            <w:tcW w:type="dxa" w:w="576"/>
            <w:shd w:fill="F7F9FB"/>
            <w:tcMar>
              <w:top w:w="70" w:type="dxa"/>
              <w:bottom w:w="70" w:type="dxa"/>
              <w:left w:w="70" w:type="dxa"/>
              <w:right w:w="70" w:type="dxa"/>
            </w:tcMar>
          </w:tcPr>
          <w:p>
            <w:pPr>
              <w:jc w:val="center"/>
            </w:pPr>
            <w:r>
              <w:rPr>
                <w:color w:val="1E1E1E"/>
                <w:sz w:val="17"/>
              </w:rPr>
              <w:t>12</w:t>
            </w:r>
          </w:p>
        </w:tc>
        <w:tc>
          <w:tcPr>
            <w:tcW w:type="dxa" w:w="2592"/>
            <w:shd w:fill="F7F9FB"/>
            <w:tcMar>
              <w:top w:w="70" w:type="dxa"/>
              <w:bottom w:w="70" w:type="dxa"/>
              <w:left w:w="70" w:type="dxa"/>
              <w:right w:w="70" w:type="dxa"/>
            </w:tcMar>
          </w:tcPr>
          <w:p>
            <w:r>
              <w:rPr>
                <w:color w:val="1E1E1E"/>
                <w:sz w:val="17"/>
              </w:rPr>
              <w:t>Lucide React</w:t>
            </w:r>
          </w:p>
        </w:tc>
        <w:tc>
          <w:tcPr>
            <w:tcW w:type="dxa" w:w="1296"/>
            <w:shd w:fill="F7F9FB"/>
            <w:tcMar>
              <w:top w:w="70" w:type="dxa"/>
              <w:bottom w:w="70" w:type="dxa"/>
              <w:left w:w="70" w:type="dxa"/>
              <w:right w:w="70" w:type="dxa"/>
            </w:tcMar>
          </w:tcPr>
          <w:p>
            <w:pPr>
              <w:jc w:val="center"/>
            </w:pPr>
            <w:r>
              <w:rPr>
                <w:color w:val="1E1E1E"/>
                <w:sz w:val="17"/>
              </w:rPr>
              <w:t>1.16.0</w:t>
            </w:r>
          </w:p>
        </w:tc>
        <w:tc>
          <w:tcPr>
            <w:tcW w:type="dxa" w:w="1440"/>
            <w:shd w:fill="F7F9FB"/>
            <w:tcMar>
              <w:top w:w="70" w:type="dxa"/>
              <w:bottom w:w="70" w:type="dxa"/>
              <w:left w:w="70" w:type="dxa"/>
              <w:right w:w="70" w:type="dxa"/>
            </w:tcMar>
          </w:tcPr>
          <w:p>
            <w:pPr>
              <w:jc w:val="center"/>
            </w:pPr>
            <w:r>
              <w:rPr>
                <w:color w:val="1E1E1E"/>
                <w:sz w:val="17"/>
              </w:rPr>
              <w:t>ISC</w:t>
            </w:r>
          </w:p>
        </w:tc>
        <w:tc>
          <w:tcPr>
            <w:tcW w:type="dxa" w:w="4176"/>
            <w:shd w:fill="F7F9FB"/>
            <w:tcMar>
              <w:top w:w="70" w:type="dxa"/>
              <w:bottom w:w="70" w:type="dxa"/>
              <w:left w:w="70" w:type="dxa"/>
              <w:right w:w="70" w:type="dxa"/>
            </w:tcMar>
          </w:tcPr>
          <w:p>
            <w:r>
              <w:rPr>
                <w:color w:val="1E1E1E"/>
                <w:sz w:val="17"/>
              </w:rPr>
              <w:t>Bộ biểu tượng đồ họa khoa học, giáo dục sắc nét cho thanh điều hướng và các nút thao tác.</w:t>
            </w:r>
          </w:p>
        </w:tc>
      </w:tr>
      <w:tr>
        <w:tc>
          <w:tcPr>
            <w:tcW w:type="dxa" w:w="576"/>
            <w:shd w:fill="FFFFFF"/>
            <w:tcMar>
              <w:top w:w="70" w:type="dxa"/>
              <w:bottom w:w="70" w:type="dxa"/>
              <w:left w:w="70" w:type="dxa"/>
              <w:right w:w="70" w:type="dxa"/>
            </w:tcMar>
          </w:tcPr>
          <w:p>
            <w:pPr>
              <w:jc w:val="center"/>
            </w:pPr>
            <w:r>
              <w:rPr>
                <w:color w:val="1E1E1E"/>
                <w:sz w:val="17"/>
              </w:rPr>
              <w:t>13</w:t>
            </w:r>
          </w:p>
        </w:tc>
        <w:tc>
          <w:tcPr>
            <w:tcW w:type="dxa" w:w="2592"/>
            <w:shd w:fill="FFFFFF"/>
            <w:tcMar>
              <w:top w:w="70" w:type="dxa"/>
              <w:bottom w:w="70" w:type="dxa"/>
              <w:left w:w="70" w:type="dxa"/>
              <w:right w:w="70" w:type="dxa"/>
            </w:tcMar>
          </w:tcPr>
          <w:p>
            <w:r>
              <w:rPr>
                <w:color w:val="1E1E1E"/>
                <w:sz w:val="17"/>
              </w:rPr>
              <w:t>Firebase &amp; Firebase-Admin</w:t>
            </w:r>
          </w:p>
        </w:tc>
        <w:tc>
          <w:tcPr>
            <w:tcW w:type="dxa" w:w="1296"/>
            <w:shd w:fill="FFFFFF"/>
            <w:tcMar>
              <w:top w:w="70" w:type="dxa"/>
              <w:bottom w:w="70" w:type="dxa"/>
              <w:left w:w="70" w:type="dxa"/>
              <w:right w:w="70" w:type="dxa"/>
            </w:tcMar>
          </w:tcPr>
          <w:p>
            <w:pPr>
              <w:jc w:val="center"/>
            </w:pPr>
            <w:r>
              <w:rPr>
                <w:color w:val="1E1E1E"/>
                <w:sz w:val="17"/>
              </w:rPr>
              <w:t>12.13.0 / 14.1.0</w:t>
            </w:r>
          </w:p>
        </w:tc>
        <w:tc>
          <w:tcPr>
            <w:tcW w:type="dxa" w:w="1440"/>
            <w:shd w:fill="FFFFFF"/>
            <w:tcMar>
              <w:top w:w="70" w:type="dxa"/>
              <w:bottom w:w="70" w:type="dxa"/>
              <w:left w:w="70" w:type="dxa"/>
              <w:right w:w="70" w:type="dxa"/>
            </w:tcMar>
          </w:tcPr>
          <w:p>
            <w:pPr>
              <w:jc w:val="center"/>
            </w:pPr>
            <w:r>
              <w:rPr>
                <w:color w:val="1E1E1E"/>
                <w:sz w:val="17"/>
              </w:rPr>
              <w:t>Apache 2.0</w:t>
            </w:r>
          </w:p>
        </w:tc>
        <w:tc>
          <w:tcPr>
            <w:tcW w:type="dxa" w:w="4176"/>
            <w:shd w:fill="FFFFFF"/>
            <w:tcMar>
              <w:top w:w="70" w:type="dxa"/>
              <w:bottom w:w="70" w:type="dxa"/>
              <w:left w:w="70" w:type="dxa"/>
              <w:right w:w="70" w:type="dxa"/>
            </w:tcMar>
          </w:tcPr>
          <w:p>
            <w:r>
              <w:rPr>
                <w:color w:val="1E1E1E"/>
                <w:sz w:val="17"/>
              </w:rPr>
              <w:t>SDK kết nối Firestore thời gian thực và quản trị phân quyền người dùng phía server.</w:t>
            </w:r>
          </w:p>
        </w:tc>
      </w:tr>
      <w:tr>
        <w:tc>
          <w:tcPr>
            <w:tcW w:type="dxa" w:w="576"/>
            <w:shd w:fill="F7F9FB"/>
            <w:tcMar>
              <w:top w:w="70" w:type="dxa"/>
              <w:bottom w:w="70" w:type="dxa"/>
              <w:left w:w="70" w:type="dxa"/>
              <w:right w:w="70" w:type="dxa"/>
            </w:tcMar>
          </w:tcPr>
          <w:p>
            <w:pPr>
              <w:jc w:val="center"/>
            </w:pPr>
            <w:r>
              <w:rPr>
                <w:color w:val="1E1E1E"/>
                <w:sz w:val="17"/>
              </w:rPr>
              <w:t>14</w:t>
            </w:r>
          </w:p>
        </w:tc>
        <w:tc>
          <w:tcPr>
            <w:tcW w:type="dxa" w:w="2592"/>
            <w:shd w:fill="F7F9FB"/>
            <w:tcMar>
              <w:top w:w="70" w:type="dxa"/>
              <w:bottom w:w="70" w:type="dxa"/>
              <w:left w:w="70" w:type="dxa"/>
              <w:right w:w="70" w:type="dxa"/>
            </w:tcMar>
          </w:tcPr>
          <w:p>
            <w:r>
              <w:rPr>
                <w:color w:val="1E1E1E"/>
                <w:sz w:val="17"/>
              </w:rPr>
              <w:t>Zustand</w:t>
            </w:r>
          </w:p>
        </w:tc>
        <w:tc>
          <w:tcPr>
            <w:tcW w:type="dxa" w:w="1296"/>
            <w:shd w:fill="F7F9FB"/>
            <w:tcMar>
              <w:top w:w="70" w:type="dxa"/>
              <w:bottom w:w="70" w:type="dxa"/>
              <w:left w:w="70" w:type="dxa"/>
              <w:right w:w="70" w:type="dxa"/>
            </w:tcMar>
          </w:tcPr>
          <w:p>
            <w:pPr>
              <w:jc w:val="center"/>
            </w:pPr>
            <w:r>
              <w:rPr>
                <w:color w:val="1E1E1E"/>
                <w:sz w:val="17"/>
              </w:rPr>
              <w:t>5.0.13</w:t>
            </w:r>
          </w:p>
        </w:tc>
        <w:tc>
          <w:tcPr>
            <w:tcW w:type="dxa" w:w="1440"/>
            <w:shd w:fill="F7F9FB"/>
            <w:tcMar>
              <w:top w:w="70" w:type="dxa"/>
              <w:bottom w:w="70" w:type="dxa"/>
              <w:left w:w="70" w:type="dxa"/>
              <w:right w:w="70" w:type="dxa"/>
            </w:tcMar>
          </w:tcPr>
          <w:p>
            <w:pPr>
              <w:jc w:val="center"/>
            </w:pPr>
            <w:r>
              <w:rPr>
                <w:color w:val="1E1E1E"/>
                <w:sz w:val="17"/>
              </w:rPr>
              <w:t>MIT</w:t>
            </w:r>
          </w:p>
        </w:tc>
        <w:tc>
          <w:tcPr>
            <w:tcW w:type="dxa" w:w="4176"/>
            <w:shd w:fill="F7F9FB"/>
            <w:tcMar>
              <w:top w:w="70" w:type="dxa"/>
              <w:bottom w:w="70" w:type="dxa"/>
              <w:left w:w="70" w:type="dxa"/>
              <w:right w:w="70" w:type="dxa"/>
            </w:tcMar>
          </w:tcPr>
          <w:p>
            <w:r>
              <w:rPr>
                <w:color w:val="1E1E1E"/>
                <w:sz w:val="17"/>
              </w:rPr>
              <w:t>Quản lý trạng thái ứng dụng toàn cục (state management) nhẹ và siêu tốc cho Đấu trường 1v1.</w:t>
            </w:r>
          </w:p>
        </w:tc>
      </w:tr>
      <w:tr>
        <w:tc>
          <w:tcPr>
            <w:tcW w:type="dxa" w:w="576"/>
            <w:shd w:fill="FFFFFF"/>
            <w:tcMar>
              <w:top w:w="70" w:type="dxa"/>
              <w:bottom w:w="70" w:type="dxa"/>
              <w:left w:w="70" w:type="dxa"/>
              <w:right w:w="70" w:type="dxa"/>
            </w:tcMar>
          </w:tcPr>
          <w:p>
            <w:pPr>
              <w:jc w:val="center"/>
            </w:pPr>
            <w:r>
              <w:rPr>
                <w:color w:val="1E1E1E"/>
                <w:sz w:val="17"/>
              </w:rPr>
              <w:t>15</w:t>
            </w:r>
          </w:p>
        </w:tc>
        <w:tc>
          <w:tcPr>
            <w:tcW w:type="dxa" w:w="2592"/>
            <w:shd w:fill="FFFFFF"/>
            <w:tcMar>
              <w:top w:w="70" w:type="dxa"/>
              <w:bottom w:w="70" w:type="dxa"/>
              <w:left w:w="70" w:type="dxa"/>
              <w:right w:w="70" w:type="dxa"/>
            </w:tcMar>
          </w:tcPr>
          <w:p>
            <w:r>
              <w:rPr>
                <w:color w:val="1E1E1E"/>
                <w:sz w:val="17"/>
              </w:rPr>
              <w:t>Leva</w:t>
            </w:r>
          </w:p>
        </w:tc>
        <w:tc>
          <w:tcPr>
            <w:tcW w:type="dxa" w:w="1296"/>
            <w:shd w:fill="FFFFFF"/>
            <w:tcMar>
              <w:top w:w="70" w:type="dxa"/>
              <w:bottom w:w="70" w:type="dxa"/>
              <w:left w:w="70" w:type="dxa"/>
              <w:right w:w="70" w:type="dxa"/>
            </w:tcMar>
          </w:tcPr>
          <w:p>
            <w:pPr>
              <w:jc w:val="center"/>
            </w:pPr>
            <w:r>
              <w:rPr>
                <w:color w:val="1E1E1E"/>
                <w:sz w:val="17"/>
              </w:rPr>
              <w:t>0.10.1</w:t>
            </w:r>
          </w:p>
        </w:tc>
        <w:tc>
          <w:tcPr>
            <w:tcW w:type="dxa" w:w="1440"/>
            <w:shd w:fill="FFFFFF"/>
            <w:tcMar>
              <w:top w:w="70" w:type="dxa"/>
              <w:bottom w:w="70" w:type="dxa"/>
              <w:left w:w="70" w:type="dxa"/>
              <w:right w:w="70" w:type="dxa"/>
            </w:tcMar>
          </w:tcPr>
          <w:p>
            <w:pPr>
              <w:jc w:val="center"/>
            </w:pPr>
            <w:r>
              <w:rPr>
                <w:color w:val="1E1E1E"/>
                <w:sz w:val="17"/>
              </w:rPr>
              <w:t>MIT</w:t>
            </w:r>
          </w:p>
        </w:tc>
        <w:tc>
          <w:tcPr>
            <w:tcW w:type="dxa" w:w="4176"/>
            <w:shd w:fill="FFFFFF"/>
            <w:tcMar>
              <w:top w:w="70" w:type="dxa"/>
              <w:bottom w:w="70" w:type="dxa"/>
              <w:left w:w="70" w:type="dxa"/>
              <w:right w:w="70" w:type="dxa"/>
            </w:tcMar>
          </w:tcPr>
          <w:p>
            <w:r>
              <w:rPr>
                <w:color w:val="1E1E1E"/>
                <w:sz w:val="17"/>
              </w:rPr>
              <w:t>Bảng điều khiển GUI tùy biến tham số hình học và thông số thí nghiệm 3D theo thời gian thực.</w:t>
            </w:r>
          </w:p>
        </w:tc>
      </w:tr>
      <w:tr>
        <w:tc>
          <w:tcPr>
            <w:tcW w:type="dxa" w:w="576"/>
            <w:shd w:fill="F7F9FB"/>
            <w:tcMar>
              <w:top w:w="70" w:type="dxa"/>
              <w:bottom w:w="70" w:type="dxa"/>
              <w:left w:w="70" w:type="dxa"/>
              <w:right w:w="70" w:type="dxa"/>
            </w:tcMar>
          </w:tcPr>
          <w:p>
            <w:pPr>
              <w:jc w:val="center"/>
            </w:pPr>
            <w:r>
              <w:rPr>
                <w:color w:val="1E1E1E"/>
                <w:sz w:val="17"/>
              </w:rPr>
              <w:t>16</w:t>
            </w:r>
          </w:p>
        </w:tc>
        <w:tc>
          <w:tcPr>
            <w:tcW w:type="dxa" w:w="2592"/>
            <w:shd w:fill="F7F9FB"/>
            <w:tcMar>
              <w:top w:w="70" w:type="dxa"/>
              <w:bottom w:w="70" w:type="dxa"/>
              <w:left w:w="70" w:type="dxa"/>
              <w:right w:w="70" w:type="dxa"/>
            </w:tcMar>
          </w:tcPr>
          <w:p>
            <w:r>
              <w:rPr>
                <w:color w:val="1E1E1E"/>
                <w:sz w:val="17"/>
              </w:rPr>
              <w:t>Canvas-confetti</w:t>
            </w:r>
          </w:p>
        </w:tc>
        <w:tc>
          <w:tcPr>
            <w:tcW w:type="dxa" w:w="1296"/>
            <w:shd w:fill="F7F9FB"/>
            <w:tcMar>
              <w:top w:w="70" w:type="dxa"/>
              <w:bottom w:w="70" w:type="dxa"/>
              <w:left w:w="70" w:type="dxa"/>
              <w:right w:w="70" w:type="dxa"/>
            </w:tcMar>
          </w:tcPr>
          <w:p>
            <w:pPr>
              <w:jc w:val="center"/>
            </w:pPr>
            <w:r>
              <w:rPr>
                <w:color w:val="1E1E1E"/>
                <w:sz w:val="17"/>
              </w:rPr>
              <w:t>1.9.4</w:t>
            </w:r>
          </w:p>
        </w:tc>
        <w:tc>
          <w:tcPr>
            <w:tcW w:type="dxa" w:w="1440"/>
            <w:shd w:fill="F7F9FB"/>
            <w:tcMar>
              <w:top w:w="70" w:type="dxa"/>
              <w:bottom w:w="70" w:type="dxa"/>
              <w:left w:w="70" w:type="dxa"/>
              <w:right w:w="70" w:type="dxa"/>
            </w:tcMar>
          </w:tcPr>
          <w:p>
            <w:pPr>
              <w:jc w:val="center"/>
            </w:pPr>
            <w:r>
              <w:rPr>
                <w:color w:val="1E1E1E"/>
                <w:sz w:val="17"/>
              </w:rPr>
              <w:t>MIT</w:t>
            </w:r>
          </w:p>
        </w:tc>
        <w:tc>
          <w:tcPr>
            <w:tcW w:type="dxa" w:w="4176"/>
            <w:shd w:fill="F7F9FB"/>
            <w:tcMar>
              <w:top w:w="70" w:type="dxa"/>
              <w:bottom w:w="70" w:type="dxa"/>
              <w:left w:w="70" w:type="dxa"/>
              <w:right w:w="70" w:type="dxa"/>
            </w:tcMar>
          </w:tcPr>
          <w:p>
            <w:r>
              <w:rPr>
                <w:color w:val="1E1E1E"/>
                <w:sz w:val="17"/>
              </w:rPr>
              <w:t>Hiệu ứng pháo hoa chúc mừng khi học sinh hoàn thành xuất sắc thí nghiệm hoặc thắng trận PvP.</w:t>
            </w:r>
          </w:p>
        </w:tc>
      </w:tr>
      <w:tr>
        <w:tc>
          <w:tcPr>
            <w:tcW w:type="dxa" w:w="576"/>
            <w:shd w:fill="FFFFFF"/>
            <w:tcMar>
              <w:top w:w="70" w:type="dxa"/>
              <w:bottom w:w="70" w:type="dxa"/>
              <w:left w:w="70" w:type="dxa"/>
              <w:right w:w="70" w:type="dxa"/>
            </w:tcMar>
          </w:tcPr>
          <w:p>
            <w:pPr>
              <w:jc w:val="center"/>
            </w:pPr>
            <w:r>
              <w:rPr>
                <w:color w:val="1E1E1E"/>
                <w:sz w:val="17"/>
              </w:rPr>
              <w:t>17</w:t>
            </w:r>
          </w:p>
        </w:tc>
        <w:tc>
          <w:tcPr>
            <w:tcW w:type="dxa" w:w="2592"/>
            <w:shd w:fill="FFFFFF"/>
            <w:tcMar>
              <w:top w:w="70" w:type="dxa"/>
              <w:bottom w:w="70" w:type="dxa"/>
              <w:left w:w="70" w:type="dxa"/>
              <w:right w:w="70" w:type="dxa"/>
            </w:tcMar>
          </w:tcPr>
          <w:p>
            <w:r>
              <w:rPr>
                <w:color w:val="1E1E1E"/>
                <w:sz w:val="17"/>
              </w:rPr>
              <w:t>SheetJS (XLSX)</w:t>
            </w:r>
          </w:p>
        </w:tc>
        <w:tc>
          <w:tcPr>
            <w:tcW w:type="dxa" w:w="1296"/>
            <w:shd w:fill="FFFFFF"/>
            <w:tcMar>
              <w:top w:w="70" w:type="dxa"/>
              <w:bottom w:w="70" w:type="dxa"/>
              <w:left w:w="70" w:type="dxa"/>
              <w:right w:w="70" w:type="dxa"/>
            </w:tcMar>
          </w:tcPr>
          <w:p>
            <w:pPr>
              <w:jc w:val="center"/>
            </w:pPr>
            <w:r>
              <w:rPr>
                <w:color w:val="1E1E1E"/>
                <w:sz w:val="17"/>
              </w:rPr>
              <w:t>0.18.5</w:t>
            </w:r>
          </w:p>
        </w:tc>
        <w:tc>
          <w:tcPr>
            <w:tcW w:type="dxa" w:w="1440"/>
            <w:shd w:fill="FFFFFF"/>
            <w:tcMar>
              <w:top w:w="70" w:type="dxa"/>
              <w:bottom w:w="70" w:type="dxa"/>
              <w:left w:w="70" w:type="dxa"/>
              <w:right w:w="70" w:type="dxa"/>
            </w:tcMar>
          </w:tcPr>
          <w:p>
            <w:pPr>
              <w:jc w:val="center"/>
            </w:pPr>
            <w:r>
              <w:rPr>
                <w:color w:val="1E1E1E"/>
                <w:sz w:val="17"/>
              </w:rPr>
              <w:t>Apache 2.0</w:t>
            </w:r>
          </w:p>
        </w:tc>
        <w:tc>
          <w:tcPr>
            <w:tcW w:type="dxa" w:w="4176"/>
            <w:shd w:fill="FFFFFF"/>
            <w:tcMar>
              <w:top w:w="70" w:type="dxa"/>
              <w:bottom w:w="70" w:type="dxa"/>
              <w:left w:w="70" w:type="dxa"/>
              <w:right w:w="70" w:type="dxa"/>
            </w:tcMar>
          </w:tcPr>
          <w:p>
            <w:r>
              <w:rPr>
                <w:color w:val="1E1E1E"/>
                <w:sz w:val="17"/>
              </w:rPr>
              <w:t>Xử lý nhập/xuất bảng dữ liệu Excel phục vụ quản trị ngân hàng câu hỏi đề thi trắc nghiệm.</w:t>
            </w:r>
          </w:p>
        </w:tc>
      </w:tr>
      <w:tr>
        <w:tc>
          <w:tcPr>
            <w:tcW w:type="dxa" w:w="576"/>
            <w:shd w:fill="F7F9FB"/>
            <w:tcMar>
              <w:top w:w="70" w:type="dxa"/>
              <w:bottom w:w="70" w:type="dxa"/>
              <w:left w:w="70" w:type="dxa"/>
              <w:right w:w="70" w:type="dxa"/>
            </w:tcMar>
          </w:tcPr>
          <w:p>
            <w:pPr>
              <w:jc w:val="center"/>
            </w:pPr>
            <w:r>
              <w:rPr>
                <w:color w:val="1E1E1E"/>
                <w:sz w:val="17"/>
              </w:rPr>
              <w:t>18</w:t>
            </w:r>
          </w:p>
        </w:tc>
        <w:tc>
          <w:tcPr>
            <w:tcW w:type="dxa" w:w="2592"/>
            <w:shd w:fill="F7F9FB"/>
            <w:tcMar>
              <w:top w:w="70" w:type="dxa"/>
              <w:bottom w:w="70" w:type="dxa"/>
              <w:left w:w="70" w:type="dxa"/>
              <w:right w:w="70" w:type="dxa"/>
            </w:tcMar>
          </w:tcPr>
          <w:p>
            <w:r>
              <w:rPr>
                <w:color w:val="1E1E1E"/>
                <w:sz w:val="17"/>
              </w:rPr>
              <w:t>Html2canvas-pro</w:t>
            </w:r>
          </w:p>
        </w:tc>
        <w:tc>
          <w:tcPr>
            <w:tcW w:type="dxa" w:w="1296"/>
            <w:shd w:fill="F7F9FB"/>
            <w:tcMar>
              <w:top w:w="70" w:type="dxa"/>
              <w:bottom w:w="70" w:type="dxa"/>
              <w:left w:w="70" w:type="dxa"/>
              <w:right w:w="70" w:type="dxa"/>
            </w:tcMar>
          </w:tcPr>
          <w:p>
            <w:pPr>
              <w:jc w:val="center"/>
            </w:pPr>
            <w:r>
              <w:rPr>
                <w:color w:val="1E1E1E"/>
                <w:sz w:val="17"/>
              </w:rPr>
              <w:t>2.0.4</w:t>
            </w:r>
          </w:p>
        </w:tc>
        <w:tc>
          <w:tcPr>
            <w:tcW w:type="dxa" w:w="1440"/>
            <w:shd w:fill="F7F9FB"/>
            <w:tcMar>
              <w:top w:w="70" w:type="dxa"/>
              <w:bottom w:w="70" w:type="dxa"/>
              <w:left w:w="70" w:type="dxa"/>
              <w:right w:w="70" w:type="dxa"/>
            </w:tcMar>
          </w:tcPr>
          <w:p>
            <w:pPr>
              <w:jc w:val="center"/>
            </w:pPr>
            <w:r>
              <w:rPr>
                <w:color w:val="1E1E1E"/>
                <w:sz w:val="17"/>
              </w:rPr>
              <w:t>MIT</w:t>
            </w:r>
          </w:p>
        </w:tc>
        <w:tc>
          <w:tcPr>
            <w:tcW w:type="dxa" w:w="4176"/>
            <w:shd w:fill="F7F9FB"/>
            <w:tcMar>
              <w:top w:w="70" w:type="dxa"/>
              <w:bottom w:w="70" w:type="dxa"/>
              <w:left w:w="70" w:type="dxa"/>
              <w:right w:w="70" w:type="dxa"/>
            </w:tcMar>
          </w:tcPr>
          <w:p>
            <w:r>
              <w:rPr>
                <w:color w:val="1E1E1E"/>
                <w:sz w:val="17"/>
              </w:rPr>
              <w:t>Chụp ảnh màn hình kết quả học tập để xuất Giấy chứng nhận hoàn thành khóa học cho học sinh.</w:t>
            </w:r>
          </w:p>
        </w:tc>
      </w:tr>
      <w:tr>
        <w:tc>
          <w:tcPr>
            <w:tcW w:type="dxa" w:w="576"/>
            <w:shd w:fill="FFFFFF"/>
            <w:tcMar>
              <w:top w:w="70" w:type="dxa"/>
              <w:bottom w:w="70" w:type="dxa"/>
              <w:left w:w="70" w:type="dxa"/>
              <w:right w:w="70" w:type="dxa"/>
            </w:tcMar>
          </w:tcPr>
          <w:p>
            <w:pPr>
              <w:jc w:val="center"/>
            </w:pPr>
            <w:r>
              <w:rPr>
                <w:color w:val="1E1E1E"/>
                <w:sz w:val="17"/>
              </w:rPr>
              <w:t>19</w:t>
            </w:r>
          </w:p>
        </w:tc>
        <w:tc>
          <w:tcPr>
            <w:tcW w:type="dxa" w:w="2592"/>
            <w:shd w:fill="FFFFFF"/>
            <w:tcMar>
              <w:top w:w="70" w:type="dxa"/>
              <w:bottom w:w="70" w:type="dxa"/>
              <w:left w:w="70" w:type="dxa"/>
              <w:right w:w="70" w:type="dxa"/>
            </w:tcMar>
          </w:tcPr>
          <w:p>
            <w:r>
              <w:rPr>
                <w:color w:val="1E1E1E"/>
                <w:sz w:val="17"/>
              </w:rPr>
              <w:t>Nodemailer</w:t>
            </w:r>
          </w:p>
        </w:tc>
        <w:tc>
          <w:tcPr>
            <w:tcW w:type="dxa" w:w="1296"/>
            <w:shd w:fill="FFFFFF"/>
            <w:tcMar>
              <w:top w:w="70" w:type="dxa"/>
              <w:bottom w:w="70" w:type="dxa"/>
              <w:left w:w="70" w:type="dxa"/>
              <w:right w:w="70" w:type="dxa"/>
            </w:tcMar>
          </w:tcPr>
          <w:p>
            <w:pPr>
              <w:jc w:val="center"/>
            </w:pPr>
            <w:r>
              <w:rPr>
                <w:color w:val="1E1E1E"/>
                <w:sz w:val="17"/>
              </w:rPr>
              <w:t>9.0.5</w:t>
            </w:r>
          </w:p>
        </w:tc>
        <w:tc>
          <w:tcPr>
            <w:tcW w:type="dxa" w:w="1440"/>
            <w:shd w:fill="FFFFFF"/>
            <w:tcMar>
              <w:top w:w="70" w:type="dxa"/>
              <w:bottom w:w="70" w:type="dxa"/>
              <w:left w:w="70" w:type="dxa"/>
              <w:right w:w="70" w:type="dxa"/>
            </w:tcMar>
          </w:tcPr>
          <w:p>
            <w:pPr>
              <w:jc w:val="center"/>
            </w:pPr>
            <w:r>
              <w:rPr>
                <w:color w:val="1E1E1E"/>
                <w:sz w:val="17"/>
              </w:rPr>
              <w:t>MIT / EUPL</w:t>
            </w:r>
          </w:p>
        </w:tc>
        <w:tc>
          <w:tcPr>
            <w:tcW w:type="dxa" w:w="4176"/>
            <w:shd w:fill="FFFFFF"/>
            <w:tcMar>
              <w:top w:w="70" w:type="dxa"/>
              <w:bottom w:w="70" w:type="dxa"/>
              <w:left w:w="70" w:type="dxa"/>
              <w:right w:w="70" w:type="dxa"/>
            </w:tcMar>
          </w:tcPr>
          <w:p>
            <w:r>
              <w:rPr>
                <w:color w:val="1E1E1E"/>
                <w:sz w:val="17"/>
              </w:rPr>
              <w:t>Module gửi email tự động chứa mã xác thực OTP phục vụ quy trình đăng ký bảo mật.</w:t>
            </w:r>
          </w:p>
        </w:tc>
      </w:tr>
      <w:tr>
        <w:tc>
          <w:tcPr>
            <w:tcW w:type="dxa" w:w="576"/>
            <w:shd w:fill="F7F9FB"/>
            <w:tcMar>
              <w:top w:w="70" w:type="dxa"/>
              <w:bottom w:w="70" w:type="dxa"/>
              <w:left w:w="70" w:type="dxa"/>
              <w:right w:w="70" w:type="dxa"/>
            </w:tcMar>
          </w:tcPr>
          <w:p>
            <w:pPr>
              <w:jc w:val="center"/>
            </w:pPr>
            <w:r>
              <w:rPr>
                <w:color w:val="1E1E1E"/>
                <w:sz w:val="17"/>
              </w:rPr>
              <w:t>20</w:t>
            </w:r>
          </w:p>
        </w:tc>
        <w:tc>
          <w:tcPr>
            <w:tcW w:type="dxa" w:w="2592"/>
            <w:shd w:fill="F7F9FB"/>
            <w:tcMar>
              <w:top w:w="70" w:type="dxa"/>
              <w:bottom w:w="70" w:type="dxa"/>
              <w:left w:w="70" w:type="dxa"/>
              <w:right w:w="70" w:type="dxa"/>
            </w:tcMar>
          </w:tcPr>
          <w:p>
            <w:r>
              <w:rPr>
                <w:color w:val="1E1E1E"/>
                <w:sz w:val="17"/>
              </w:rPr>
              <w:t>Next-themes</w:t>
            </w:r>
          </w:p>
        </w:tc>
        <w:tc>
          <w:tcPr>
            <w:tcW w:type="dxa" w:w="1296"/>
            <w:shd w:fill="F7F9FB"/>
            <w:tcMar>
              <w:top w:w="70" w:type="dxa"/>
              <w:bottom w:w="70" w:type="dxa"/>
              <w:left w:w="70" w:type="dxa"/>
              <w:right w:w="70" w:type="dxa"/>
            </w:tcMar>
          </w:tcPr>
          <w:p>
            <w:pPr>
              <w:jc w:val="center"/>
            </w:pPr>
            <w:r>
              <w:rPr>
                <w:color w:val="1E1E1E"/>
                <w:sz w:val="17"/>
              </w:rPr>
              <w:t>0.4.6</w:t>
            </w:r>
          </w:p>
        </w:tc>
        <w:tc>
          <w:tcPr>
            <w:tcW w:type="dxa" w:w="1440"/>
            <w:shd w:fill="F7F9FB"/>
            <w:tcMar>
              <w:top w:w="70" w:type="dxa"/>
              <w:bottom w:w="70" w:type="dxa"/>
              <w:left w:w="70" w:type="dxa"/>
              <w:right w:w="70" w:type="dxa"/>
            </w:tcMar>
          </w:tcPr>
          <w:p>
            <w:pPr>
              <w:jc w:val="center"/>
            </w:pPr>
            <w:r>
              <w:rPr>
                <w:color w:val="1E1E1E"/>
                <w:sz w:val="17"/>
              </w:rPr>
              <w:t>MIT</w:t>
            </w:r>
          </w:p>
        </w:tc>
        <w:tc>
          <w:tcPr>
            <w:tcW w:type="dxa" w:w="4176"/>
            <w:shd w:fill="F7F9FB"/>
            <w:tcMar>
              <w:top w:w="70" w:type="dxa"/>
              <w:bottom w:w="70" w:type="dxa"/>
              <w:left w:w="70" w:type="dxa"/>
              <w:right w:w="70" w:type="dxa"/>
            </w:tcMar>
          </w:tcPr>
          <w:p>
            <w:r>
              <w:rPr>
                <w:color w:val="1E1E1E"/>
                <w:sz w:val="17"/>
              </w:rPr>
              <w:t>Hỗ trợ chế độ giao diện sáng/tối (Dark/Light Mode) tối ưu hóa trải nghiệm thị giác học tập.</w:t>
            </w:r>
          </w:p>
        </w:tc>
      </w:tr>
      <w:tr>
        <w:tc>
          <w:tcPr>
            <w:tcW w:type="dxa" w:w="576"/>
            <w:shd w:fill="FFFFFF"/>
            <w:tcMar>
              <w:top w:w="70" w:type="dxa"/>
              <w:bottom w:w="70" w:type="dxa"/>
              <w:left w:w="70" w:type="dxa"/>
              <w:right w:w="70" w:type="dxa"/>
            </w:tcMar>
          </w:tcPr>
          <w:p>
            <w:pPr>
              <w:jc w:val="center"/>
            </w:pPr>
            <w:r>
              <w:rPr>
                <w:color w:val="1E1E1E"/>
                <w:sz w:val="17"/>
              </w:rPr>
              <w:t>21</w:t>
            </w:r>
          </w:p>
        </w:tc>
        <w:tc>
          <w:tcPr>
            <w:tcW w:type="dxa" w:w="2592"/>
            <w:shd w:fill="FFFFFF"/>
            <w:tcMar>
              <w:top w:w="70" w:type="dxa"/>
              <w:bottom w:w="70" w:type="dxa"/>
              <w:left w:w="70" w:type="dxa"/>
              <w:right w:w="70" w:type="dxa"/>
            </w:tcMar>
          </w:tcPr>
          <w:p>
            <w:r>
              <w:rPr>
                <w:color w:val="1E1E1E"/>
                <w:sz w:val="17"/>
              </w:rPr>
              <w:t>Lodash</w:t>
            </w:r>
          </w:p>
        </w:tc>
        <w:tc>
          <w:tcPr>
            <w:tcW w:type="dxa" w:w="1296"/>
            <w:shd w:fill="FFFFFF"/>
            <w:tcMar>
              <w:top w:w="70" w:type="dxa"/>
              <w:bottom w:w="70" w:type="dxa"/>
              <w:left w:w="70" w:type="dxa"/>
              <w:right w:w="70" w:type="dxa"/>
            </w:tcMar>
          </w:tcPr>
          <w:p>
            <w:pPr>
              <w:jc w:val="center"/>
            </w:pPr>
            <w:r>
              <w:rPr>
                <w:color w:val="1E1E1E"/>
                <w:sz w:val="17"/>
              </w:rPr>
              <w:t>4.18.1</w:t>
            </w:r>
          </w:p>
        </w:tc>
        <w:tc>
          <w:tcPr>
            <w:tcW w:type="dxa" w:w="1440"/>
            <w:shd w:fill="FFFFFF"/>
            <w:tcMar>
              <w:top w:w="70" w:type="dxa"/>
              <w:bottom w:w="70" w:type="dxa"/>
              <w:left w:w="70" w:type="dxa"/>
              <w:right w:w="70" w:type="dxa"/>
            </w:tcMar>
          </w:tcPr>
          <w:p>
            <w:pPr>
              <w:jc w:val="center"/>
            </w:pPr>
            <w:r>
              <w:rPr>
                <w:color w:val="1E1E1E"/>
                <w:sz w:val="17"/>
              </w:rPr>
              <w:t>MIT</w:t>
            </w:r>
          </w:p>
        </w:tc>
        <w:tc>
          <w:tcPr>
            <w:tcW w:type="dxa" w:w="4176"/>
            <w:shd w:fill="FFFFFF"/>
            <w:tcMar>
              <w:top w:w="70" w:type="dxa"/>
              <w:bottom w:w="70" w:type="dxa"/>
              <w:left w:w="70" w:type="dxa"/>
              <w:right w:w="70" w:type="dxa"/>
            </w:tcMar>
          </w:tcPr>
          <w:p>
            <w:r>
              <w:rPr>
                <w:color w:val="1E1E1E"/>
                <w:sz w:val="17"/>
              </w:rPr>
              <w:t>Tiện ích xử lý cấu trúc dữ liệu mảng, chuỗi, khử nhiễu (debounce) khi tìm kiếm đề bài.</w:t>
            </w:r>
          </w:p>
        </w:tc>
      </w:tr>
      <w:tr>
        <w:tc>
          <w:tcPr>
            <w:tcW w:type="dxa" w:w="576"/>
            <w:shd w:fill="F7F9FB"/>
            <w:tcMar>
              <w:top w:w="70" w:type="dxa"/>
              <w:bottom w:w="70" w:type="dxa"/>
              <w:left w:w="70" w:type="dxa"/>
              <w:right w:w="70" w:type="dxa"/>
            </w:tcMar>
          </w:tcPr>
          <w:p>
            <w:pPr>
              <w:jc w:val="center"/>
            </w:pPr>
            <w:r>
              <w:rPr>
                <w:color w:val="1E1E1E"/>
                <w:sz w:val="17"/>
              </w:rPr>
              <w:t>22</w:t>
            </w:r>
          </w:p>
        </w:tc>
        <w:tc>
          <w:tcPr>
            <w:tcW w:type="dxa" w:w="2592"/>
            <w:shd w:fill="F7F9FB"/>
            <w:tcMar>
              <w:top w:w="70" w:type="dxa"/>
              <w:bottom w:w="70" w:type="dxa"/>
              <w:left w:w="70" w:type="dxa"/>
              <w:right w:w="70" w:type="dxa"/>
            </w:tcMar>
          </w:tcPr>
          <w:p>
            <w:r>
              <w:rPr>
                <w:color w:val="1E1E1E"/>
                <w:sz w:val="17"/>
              </w:rPr>
              <w:t>Axios</w:t>
            </w:r>
          </w:p>
        </w:tc>
        <w:tc>
          <w:tcPr>
            <w:tcW w:type="dxa" w:w="1296"/>
            <w:shd w:fill="F7F9FB"/>
            <w:tcMar>
              <w:top w:w="70" w:type="dxa"/>
              <w:bottom w:w="70" w:type="dxa"/>
              <w:left w:w="70" w:type="dxa"/>
              <w:right w:w="70" w:type="dxa"/>
            </w:tcMar>
          </w:tcPr>
          <w:p>
            <w:pPr>
              <w:jc w:val="center"/>
            </w:pPr>
            <w:r>
              <w:rPr>
                <w:color w:val="1E1E1E"/>
                <w:sz w:val="17"/>
              </w:rPr>
              <w:t>1.15.0</w:t>
            </w:r>
          </w:p>
        </w:tc>
        <w:tc>
          <w:tcPr>
            <w:tcW w:type="dxa" w:w="1440"/>
            <w:shd w:fill="F7F9FB"/>
            <w:tcMar>
              <w:top w:w="70" w:type="dxa"/>
              <w:bottom w:w="70" w:type="dxa"/>
              <w:left w:w="70" w:type="dxa"/>
              <w:right w:w="70" w:type="dxa"/>
            </w:tcMar>
          </w:tcPr>
          <w:p>
            <w:pPr>
              <w:jc w:val="center"/>
            </w:pPr>
            <w:r>
              <w:rPr>
                <w:color w:val="1E1E1E"/>
                <w:sz w:val="17"/>
              </w:rPr>
              <w:t>MIT</w:t>
            </w:r>
          </w:p>
        </w:tc>
        <w:tc>
          <w:tcPr>
            <w:tcW w:type="dxa" w:w="4176"/>
            <w:shd w:fill="F7F9FB"/>
            <w:tcMar>
              <w:top w:w="70" w:type="dxa"/>
              <w:bottom w:w="70" w:type="dxa"/>
              <w:left w:w="70" w:type="dxa"/>
              <w:right w:w="70" w:type="dxa"/>
            </w:tcMar>
          </w:tcPr>
          <w:p>
            <w:r>
              <w:rPr>
                <w:color w:val="1E1E1E"/>
                <w:sz w:val="17"/>
              </w:rPr>
              <w:t>Thư viện HTTP client truyền tải dữ liệu bất đồng bộ với cơ chế timeout và xử lý lỗi chặt chẽ.</w:t>
            </w:r>
          </w:p>
        </w:tc>
      </w:tr>
      <w:tr>
        <w:tc>
          <w:tcPr>
            <w:tcW w:type="dxa" w:w="576"/>
            <w:shd w:fill="FFFFFF"/>
            <w:tcMar>
              <w:top w:w="70" w:type="dxa"/>
              <w:bottom w:w="70" w:type="dxa"/>
              <w:left w:w="70" w:type="dxa"/>
              <w:right w:w="70" w:type="dxa"/>
            </w:tcMar>
          </w:tcPr>
          <w:p>
            <w:pPr>
              <w:jc w:val="center"/>
            </w:pPr>
            <w:r>
              <w:rPr>
                <w:color w:val="1E1E1E"/>
                <w:sz w:val="17"/>
              </w:rPr>
              <w:t>23</w:t>
            </w:r>
          </w:p>
        </w:tc>
        <w:tc>
          <w:tcPr>
            <w:tcW w:type="dxa" w:w="2592"/>
            <w:shd w:fill="FFFFFF"/>
            <w:tcMar>
              <w:top w:w="70" w:type="dxa"/>
              <w:bottom w:w="70" w:type="dxa"/>
              <w:left w:w="70" w:type="dxa"/>
              <w:right w:w="70" w:type="dxa"/>
            </w:tcMar>
          </w:tcPr>
          <w:p>
            <w:r>
              <w:rPr>
                <w:color w:val="1E1E1E"/>
                <w:sz w:val="17"/>
              </w:rPr>
              <w:t>@tanstack/react-query</w:t>
            </w:r>
          </w:p>
        </w:tc>
        <w:tc>
          <w:tcPr>
            <w:tcW w:type="dxa" w:w="1296"/>
            <w:shd w:fill="FFFFFF"/>
            <w:tcMar>
              <w:top w:w="70" w:type="dxa"/>
              <w:bottom w:w="70" w:type="dxa"/>
              <w:left w:w="70" w:type="dxa"/>
              <w:right w:w="70" w:type="dxa"/>
            </w:tcMar>
          </w:tcPr>
          <w:p>
            <w:pPr>
              <w:jc w:val="center"/>
            </w:pPr>
            <w:r>
              <w:rPr>
                <w:color w:val="1E1E1E"/>
                <w:sz w:val="17"/>
              </w:rPr>
              <w:t>5.99.0</w:t>
            </w:r>
          </w:p>
        </w:tc>
        <w:tc>
          <w:tcPr>
            <w:tcW w:type="dxa" w:w="1440"/>
            <w:shd w:fill="FFFFFF"/>
            <w:tcMar>
              <w:top w:w="70" w:type="dxa"/>
              <w:bottom w:w="70" w:type="dxa"/>
              <w:left w:w="70" w:type="dxa"/>
              <w:right w:w="70" w:type="dxa"/>
            </w:tcMar>
          </w:tcPr>
          <w:p>
            <w:pPr>
              <w:jc w:val="center"/>
            </w:pPr>
            <w:r>
              <w:rPr>
                <w:color w:val="1E1E1E"/>
                <w:sz w:val="17"/>
              </w:rPr>
              <w:t>MIT</w:t>
            </w:r>
          </w:p>
        </w:tc>
        <w:tc>
          <w:tcPr>
            <w:tcW w:type="dxa" w:w="4176"/>
            <w:shd w:fill="FFFFFF"/>
            <w:tcMar>
              <w:top w:w="70" w:type="dxa"/>
              <w:bottom w:w="70" w:type="dxa"/>
              <w:left w:w="70" w:type="dxa"/>
              <w:right w:w="70" w:type="dxa"/>
            </w:tcMar>
          </w:tcPr>
          <w:p>
            <w:r>
              <w:rPr>
                <w:color w:val="1E1E1E"/>
                <w:sz w:val="17"/>
              </w:rPr>
              <w:t>Quản lý đồng bộ bộ nhớ đệm (cache), tái nạp dữ liệu nền và tối ưu hóa tài nguyên mạng.</w:t>
            </w:r>
          </w:p>
        </w:tc>
      </w:tr>
      <w:tr>
        <w:tc>
          <w:tcPr>
            <w:tcW w:type="dxa" w:w="576"/>
            <w:shd w:fill="F7F9FB"/>
            <w:tcMar>
              <w:top w:w="70" w:type="dxa"/>
              <w:bottom w:w="70" w:type="dxa"/>
              <w:left w:w="70" w:type="dxa"/>
              <w:right w:w="70" w:type="dxa"/>
            </w:tcMar>
          </w:tcPr>
          <w:p>
            <w:pPr>
              <w:jc w:val="center"/>
            </w:pPr>
            <w:r>
              <w:rPr>
                <w:color w:val="1E1E1E"/>
                <w:sz w:val="17"/>
              </w:rPr>
              <w:t>24</w:t>
            </w:r>
          </w:p>
        </w:tc>
        <w:tc>
          <w:tcPr>
            <w:tcW w:type="dxa" w:w="2592"/>
            <w:shd w:fill="F7F9FB"/>
            <w:tcMar>
              <w:top w:w="70" w:type="dxa"/>
              <w:bottom w:w="70" w:type="dxa"/>
              <w:left w:w="70" w:type="dxa"/>
              <w:right w:w="70" w:type="dxa"/>
            </w:tcMar>
          </w:tcPr>
          <w:p>
            <w:r>
              <w:rPr>
                <w:color w:val="1E1E1E"/>
                <w:sz w:val="17"/>
              </w:rPr>
              <w:t>@huggingface/transformers</w:t>
            </w:r>
          </w:p>
        </w:tc>
        <w:tc>
          <w:tcPr>
            <w:tcW w:type="dxa" w:w="1296"/>
            <w:shd w:fill="F7F9FB"/>
            <w:tcMar>
              <w:top w:w="70" w:type="dxa"/>
              <w:bottom w:w="70" w:type="dxa"/>
              <w:left w:w="70" w:type="dxa"/>
              <w:right w:w="70" w:type="dxa"/>
            </w:tcMar>
          </w:tcPr>
          <w:p>
            <w:pPr>
              <w:jc w:val="center"/>
            </w:pPr>
            <w:r>
              <w:rPr>
                <w:color w:val="1E1E1E"/>
                <w:sz w:val="17"/>
              </w:rPr>
              <w:t>4.2.0</w:t>
            </w:r>
          </w:p>
        </w:tc>
        <w:tc>
          <w:tcPr>
            <w:tcW w:type="dxa" w:w="1440"/>
            <w:shd w:fill="F7F9FB"/>
            <w:tcMar>
              <w:top w:w="70" w:type="dxa"/>
              <w:bottom w:w="70" w:type="dxa"/>
              <w:left w:w="70" w:type="dxa"/>
              <w:right w:w="70" w:type="dxa"/>
            </w:tcMar>
          </w:tcPr>
          <w:p>
            <w:pPr>
              <w:jc w:val="center"/>
            </w:pPr>
            <w:r>
              <w:rPr>
                <w:color w:val="1E1E1E"/>
                <w:sz w:val="17"/>
              </w:rPr>
              <w:t>Apache 2.0</w:t>
            </w:r>
          </w:p>
        </w:tc>
        <w:tc>
          <w:tcPr>
            <w:tcW w:type="dxa" w:w="4176"/>
            <w:shd w:fill="F7F9FB"/>
            <w:tcMar>
              <w:top w:w="70" w:type="dxa"/>
              <w:bottom w:w="70" w:type="dxa"/>
              <w:left w:w="70" w:type="dxa"/>
              <w:right w:w="70" w:type="dxa"/>
            </w:tcMar>
          </w:tcPr>
          <w:p>
            <w:r>
              <w:rPr>
                <w:color w:val="1E1E1E"/>
                <w:sz w:val="17"/>
              </w:rPr>
              <w:t>Thư viện chuẩn bị cho các mô hình AI ngôn ngữ nhỏ chạy cục bộ WebGPU ngoại tuyến.</w:t>
            </w:r>
          </w:p>
        </w:tc>
      </w:tr>
    </w:tbl>
    <w:p>
      <w:pPr>
        <w:spacing w:before="280" w:after="80"/>
      </w:pPr>
      <w:r>
        <w:rPr>
          <w:b/>
          <w:color w:val="003399"/>
          <w:sz w:val="26"/>
        </w:rPr>
        <w:t>VII. LỜI CAM KẾT DANH DỰ CỦA NHÓM HỌC SINH TÁC GIẢ</w:t>
      </w:r>
    </w:p>
    <w:p>
      <w:pPr>
        <w:spacing w:line="288" w:lineRule="auto" w:after="240"/>
      </w:pPr>
      <w:r>
        <w:t>Nhóm học sinh chúng em xin cam đoan trước Ban Bí thư Trung ương Đoàn TNCS Hồ Chí Minh và Ban Giám khảo Cuộc thi:</w:t>
        <w:br/>
        <w:br/>
        <w:t>1. Toàn bộ các nội dung kê khai về công cụ trí tuệ nhân tạo, nguồn dữ liệu, giao diện API và các thư viện mã nguồn mở trong bản này là hoàn toàn chính xác, đầy đủ và trung thực 100%.</w:t>
        <w:br/>
        <w:t>2. Toàn bộ ý tưởng khoa học, cấu trúc bài giảng số, ngân hàng câu hỏi, dữ liệu phản ứng hóa học và phần lớn mã nguồn tương tác 3D đều do nhóm chúng em trực tiếp nghiên cứu, lập trình dưới sự chỉ dẫn của thầy giáo hướng dẫn. Chúng em không sao chép nguyên mẫu, không vi phạm quyền sở hữu trí tuệ của bất kỳ cá nhân hay tổ chức nào.</w:t>
        <w:br/>
        <w:t>3. Chúng em tuân thủ đầy đủ và nghiêm túc các điều khoản giấy phép mã nguồn mở (MIT, Apache 2.0, ISC, BSD) và cam kết sản phẩm hoàn toàn phục vụ mục đích phi thương mại, hỗ trợ cộng đồng học sinh cả nước nâng cao năng lực chuyển đổi số và tiếp cận công nghệ STEM đỉnh cao.</w:t>
        <w:br/>
        <w:br/>
        <w:t>Nhóm tác giả xin hoàn toàn chịu trách nhiệm trước Ban Tổ chức cuộc thi và pháp luật về toàn bộ nội dung trong bản kê khai này.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24"/>
        <w:gridCol w:w="4824"/>
      </w:tblGrid>
      <w:tr>
        <w:tc>
          <w:tcPr>
            <w:tcW w:type="dxa" w:w="5040"/>
          </w:tcPr>
          <w:p>
            <w:pPr>
              <w:jc w:val="center"/>
            </w:pPr>
            <w:r>
              <w:rPr>
                <w:b/>
                <w:sz w:val="22"/>
              </w:rPr>
              <w:t>THẦY GIÁO HƯỚNG DẪN</w:t>
              <w:br/>
            </w:r>
            <w:r>
              <w:rPr>
                <w:i/>
                <w:sz w:val="20"/>
              </w:rPr>
              <w:t>(Ký và ghi rõ họ tên)</w:t>
              <w:br/>
              <w:br/>
              <w:br/>
              <w:br/>
              <w:br/>
            </w:r>
            <w:r>
              <w:rPr>
                <w:b/>
                <w:sz w:val="23"/>
              </w:rPr>
              <w:t>Nguyễn Văn Phúc</w:t>
              <w:br/>
            </w:r>
            <w:r>
              <w:rPr>
                <w:sz w:val="20"/>
              </w:rPr>
              <w:t>Giáo viên Trường THPT Quỳnh Lưu 4, Nghệ An</w:t>
            </w:r>
          </w:p>
        </w:tc>
        <w:tc>
          <w:tcPr>
            <w:tcW w:type="dxa" w:w="5040"/>
          </w:tcPr>
          <w:p>
            <w:pPr>
              <w:jc w:val="center"/>
            </w:pPr>
            <w:r>
              <w:rPr>
                <w:i/>
                <w:sz w:val="21"/>
              </w:rPr>
              <w:t>Nghệ An, ngày 13 tháng 09 năm 2026</w:t>
              <w:br/>
            </w:r>
            <w:r>
              <w:rPr>
                <w:b/>
                <w:sz w:val="22"/>
              </w:rPr>
              <w:t>ĐẠI DIỆN NHÓM HỌC SINH TÁC GIẢ</w:t>
              <w:br/>
            </w:r>
            <w:r>
              <w:rPr>
                <w:i/>
                <w:sz w:val="20"/>
              </w:rPr>
              <w:t>(Ký và ghi rõ họ tên)</w:t>
              <w:br/>
              <w:br/>
              <w:br/>
              <w:br/>
              <w:br/>
            </w:r>
            <w:r>
              <w:rPr>
                <w:b/>
                <w:sz w:val="23"/>
              </w:rPr>
              <w:t>Hồ Hoàng Anh</w:t>
              <w:br/>
            </w:r>
            <w:r>
              <w:rPr>
                <w:sz w:val="20"/>
              </w:rPr>
              <w:t>Học sinh lớp 12A (Trưởng nhóm)</w:t>
              <w:br/>
              <w:t>Các thành viên: Nguyễn Trung Hiếu, Đậu Việt Hưng</w:t>
            </w: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