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Logistic Regression with a Neural Network mindset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32"/>
          <w:szCs w:val="32"/>
        </w:rPr>
        <w:t>作业简介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本次作业的内容是使用logistic回归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通过训练来判断一副图像是否为猫。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主要内容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：如何利用Python的来实现Logistic函数。包括：初始化、计算代价函数和梯度、使用梯度下降算法进行优化等并把他们整合成为一个函数。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32"/>
          <w:szCs w:val="32"/>
        </w:rPr>
        <w:t>工具包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0" w:leftChars="20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在这个过程中，我们将会用到如下库：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numpy：Python科学计算中最重要的库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h5py：Python与H5文件交互的库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mathplotlib：Python画图的库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PIL：Python图像相关的库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sz w:val="24"/>
          <w:szCs w:val="24"/>
        </w:rPr>
        <w:t>scipy：Python科学计算相关的库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32"/>
          <w:szCs w:val="32"/>
        </w:rPr>
        <w:t>数据集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3.1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数据说明：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对于训练集的标签而言，对于猫，标记为1，否则标记为0。每一个图像的维度都是(num_px, num_px, 3)，其中，长宽相同，3表示是RGB图像。train_set_x_orig和test_set_x_orig中，包含_orig是由于我们稍候需要对图像进行预处理，预处理后的变量将会命名为train_set_x和train_set_y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train_set_x_orig中的每一个元素对于这一副图像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3.2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数据预处理：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接下来为了方便会对输入数据集的维度进行调整，由原来的(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209，64，64，3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)调整到 (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12288，209)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，经过这样的调整之后 ，数据集中的每一列都代表了一张图片，所以这里应该有m_train列 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为了代表彩色图像，需要RGB3个通道，每个通道的像素值都是0-255。在机器学习中预处理的常见步骤就是数据中心化和标准化，常用的处理方法是对于每个样本都减去均值，然后再除以整个矩阵的标准差。但是在图像中有一种简单的额归一化方法，效果也不错，就是每个样本都除以255（每个通道像素的最大值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具体步骤：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弄清楚要处理的数据集的大小和形状；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重塑一些数据集的形状；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“标准化”数据。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32"/>
          <w:szCs w:val="32"/>
        </w:rPr>
        <w:t>logistics介绍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576445" cy="2970530"/>
            <wp:effectExtent l="0" t="0" r="14605" b="12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对于每个训练样本x，其误差函数的计算方式如下：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571875" cy="752475"/>
            <wp:effectExtent l="0" t="0" r="952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而整体的代价函数计算如下：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552575" cy="504825"/>
            <wp:effectExtent l="0" t="0" r="9525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eastAsia" w:ascii="Times New Roman" w:hAnsi="Times New Roman" w:eastAsia="宋体" w:cs="Times New Roman"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5、</w:t>
      </w:r>
      <w:r>
        <w:rPr>
          <w:rFonts w:hint="eastAsia" w:ascii="Times New Roman" w:hAnsi="Times New Roman" w:cs="Times New Roman"/>
          <w:sz w:val="32"/>
          <w:szCs w:val="32"/>
          <w:lang w:eastAsia="zh-CN"/>
        </w:rPr>
        <w:t>创建算法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5.1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算法的创建基本流程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</w:rPr>
        <w:t>定义模型的架构(比如输入特征的数量)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</w:rPr>
        <w:t>初始化模型参数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循环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1）计算当前损失（正向传播）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2）</w:t>
      </w:r>
      <w:r>
        <w:rPr>
          <w:rFonts w:ascii="宋体" w:hAnsi="宋体" w:eastAsia="宋体" w:cs="宋体"/>
          <w:sz w:val="24"/>
          <w:szCs w:val="24"/>
        </w:rPr>
        <w:t>计算当前梯度（反向传播）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3）</w:t>
      </w:r>
      <w:r>
        <w:rPr>
          <w:rFonts w:ascii="宋体" w:hAnsi="宋体" w:eastAsia="宋体" w:cs="宋体"/>
          <w:sz w:val="24"/>
          <w:szCs w:val="24"/>
        </w:rPr>
        <w:t>更新参数（梯度下降）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</w:rPr>
        <w:t>通常我们会分别实现1-3三个步骤，并且最终放在一个函数model ()中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textAlignment w:val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5.2程序实现步骤：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Step1：实现sigmod函数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79" w:leftChars="228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Step2：初始化参数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Step3：前向传播与反向传播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计算公式如下：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871085" cy="635000"/>
            <wp:effectExtent l="0" t="0" r="5715" b="1270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458595" cy="710565"/>
            <wp:effectExtent l="0" t="0" r="8255" b="1333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82" w:firstLineChars="200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Step4：更新参数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参数优化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更新参数的公式如下：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647950" cy="180975"/>
            <wp:effectExtent l="0" t="0" r="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firstLine="482" w:firstLineChars="20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Step5：利用训练好的模型对测试集进行预测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计算公式如下：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485900" cy="323850"/>
            <wp:effectExtent l="0" t="0" r="0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当输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出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大于0.5时，我们认为其预测认为结果是猫，否则不是猫。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Step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：将以上功能整合到一个模型中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345690" cy="3326765"/>
            <wp:effectExtent l="0" t="0" r="16510" b="698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690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训练的准确性接近100%，测试的准确性为70%，说明出现了过拟合的情况，后面会介绍方法解决这个问题。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学习率优化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学习率的选取决定了学习的快慢，实际情况我们需要尝试许多种学习率，最终选取效果最好的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为了让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梯度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下降起作用，我们必须明智地选择学习速率。学习率</w:t>
      </w:r>
      <w:r>
        <w:rPr>
          <w:rFonts w:hint="default" w:ascii="Arial" w:hAnsi="Arial" w:eastAsia="宋体" w:cs="Arial"/>
          <w:sz w:val="24"/>
          <w:szCs w:val="24"/>
          <w:lang w:eastAsia="zh-CN"/>
        </w:rPr>
        <w:t>α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决定了我们更新参数的速度。如果学习率过高，我们可能会“超过”最优值。同样，如果它太小，我们将需要太多迭代才能收敛到最佳值。这就是为什么使用良好调整的学习率至关重要的原因。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5910" cy="3716020"/>
            <wp:effectExtent l="0" t="0" r="8890" b="1778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不同的学习率能够产生不同的代价从而导致不同的预测结果。学习率如果过大就会导致代价上下震荡（尽管在上面的例子中得到了很好的结果）。学习率越小并不意味着学习到的模型更好，你需要检查是否出现了过拟合，也就是训练的准确性远远高于测试的准确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jc w:val="both"/>
        <w:textAlignment w:val="auto"/>
        <w:rPr>
          <w:rFonts w:hint="default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7、</w:t>
      </w:r>
      <w:r>
        <w:rPr>
          <w:rFonts w:hint="default" w:ascii="宋体" w:hAnsi="宋体" w:eastAsia="宋体" w:cs="宋体"/>
          <w:b/>
          <w:bCs/>
          <w:sz w:val="32"/>
          <w:szCs w:val="32"/>
        </w:rPr>
        <w:t>测试自己的图片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AC119"/>
    <w:multiLevelType w:val="singleLevel"/>
    <w:tmpl w:val="EE5AC11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A44D7"/>
    <w:rsid w:val="1524128C"/>
    <w:rsid w:val="623D57C7"/>
    <w:rsid w:val="788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2020-04-17T09:45:00Z</dcterms:created>
  <dc:creator>似水流年</dc:creator>
  <cp:lastModifiedBy>似水流年</cp:lastModifiedBy>
  <dcterms:modified xsi:type="dcterms:W3CDTF">2021-06-21T02:19:48Z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CAD04DD34CE1489A8F244C8637EDF2C4</vt:lpwstr>
  </property>
</Properties>
</file>