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2A" w:rsidRPr="007F1C2A" w:rsidRDefault="007F1C2A" w:rsidP="007F1C2A">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7F1C2A">
        <w:rPr>
          <w:rFonts w:ascii="Georgia" w:eastAsia="Times New Roman" w:hAnsi="Georgia" w:cs="Times New Roman"/>
          <w:color w:val="000000"/>
          <w:sz w:val="36"/>
          <w:szCs w:val="36"/>
        </w:rPr>
        <w:t>Constitutional and administrative law</w:t>
      </w:r>
      <w:bookmarkStart w:id="0" w:name="_GoBack"/>
      <w:bookmarkEnd w:id="0"/>
    </w:p>
    <w:p w:rsidR="007F1C2A" w:rsidRPr="007F1C2A" w:rsidRDefault="007F1C2A" w:rsidP="007F1C2A">
      <w:pPr>
        <w:shd w:val="clear" w:color="auto" w:fill="FFFFFF"/>
        <w:spacing w:after="120" w:line="336" w:lineRule="atLeast"/>
        <w:rPr>
          <w:rFonts w:ascii="Arial" w:eastAsia="Times New Roman" w:hAnsi="Arial" w:cs="Arial"/>
          <w:i/>
          <w:iCs/>
          <w:color w:val="252525"/>
          <w:sz w:val="21"/>
          <w:szCs w:val="21"/>
        </w:rPr>
      </w:pPr>
      <w:r w:rsidRPr="007F1C2A">
        <w:rPr>
          <w:rFonts w:ascii="Arial" w:eastAsia="Times New Roman" w:hAnsi="Arial" w:cs="Arial"/>
          <w:i/>
          <w:iCs/>
          <w:color w:val="252525"/>
          <w:sz w:val="21"/>
          <w:szCs w:val="21"/>
        </w:rPr>
        <w:t>Main articles: </w:t>
      </w:r>
      <w:hyperlink r:id="rId6" w:tooltip="Indian constitutional law" w:history="1">
        <w:r w:rsidRPr="007F1C2A">
          <w:rPr>
            <w:rFonts w:ascii="Arial" w:eastAsia="Times New Roman" w:hAnsi="Arial" w:cs="Arial"/>
            <w:i/>
            <w:iCs/>
            <w:color w:val="0B0080"/>
            <w:sz w:val="21"/>
            <w:szCs w:val="21"/>
            <w:u w:val="single"/>
          </w:rPr>
          <w:t>Indian constitutional law</w:t>
        </w:r>
      </w:hyperlink>
      <w:r w:rsidRPr="007F1C2A">
        <w:rPr>
          <w:rFonts w:ascii="Arial" w:eastAsia="Times New Roman" w:hAnsi="Arial" w:cs="Arial"/>
          <w:i/>
          <w:iCs/>
          <w:color w:val="252525"/>
          <w:sz w:val="21"/>
          <w:szCs w:val="21"/>
        </w:rPr>
        <w:t> and </w:t>
      </w:r>
      <w:hyperlink r:id="rId7" w:tooltip="Indian administrative law (page does not exist)" w:history="1">
        <w:r w:rsidRPr="007F1C2A">
          <w:rPr>
            <w:rFonts w:ascii="Arial" w:eastAsia="Times New Roman" w:hAnsi="Arial" w:cs="Arial"/>
            <w:i/>
            <w:iCs/>
            <w:color w:val="A55858"/>
            <w:sz w:val="21"/>
            <w:szCs w:val="21"/>
            <w:u w:val="single"/>
          </w:rPr>
          <w:t>Indian administrative law</w:t>
        </w:r>
      </w:hyperlink>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The </w:t>
      </w:r>
      <w:hyperlink r:id="rId8" w:tooltip="Constitution of India" w:history="1">
        <w:r w:rsidRPr="007F1C2A">
          <w:rPr>
            <w:rFonts w:ascii="Arial" w:eastAsia="Times New Roman" w:hAnsi="Arial" w:cs="Arial"/>
            <w:color w:val="0B0080"/>
            <w:sz w:val="21"/>
            <w:szCs w:val="21"/>
            <w:u w:val="single"/>
          </w:rPr>
          <w:t>Constitution of India</w:t>
        </w:r>
      </w:hyperlink>
      <w:r w:rsidRPr="007F1C2A">
        <w:rPr>
          <w:rFonts w:ascii="Arial" w:eastAsia="Times New Roman" w:hAnsi="Arial" w:cs="Arial"/>
          <w:color w:val="252525"/>
          <w:sz w:val="21"/>
          <w:szCs w:val="21"/>
        </w:rPr>
        <w:t xml:space="preserve">, which came into effect on the 26th of January, 1950 is the lengthiest written constitution in the </w:t>
      </w:r>
      <w:proofErr w:type="gramStart"/>
      <w:r w:rsidRPr="007F1C2A">
        <w:rPr>
          <w:rFonts w:ascii="Arial" w:eastAsia="Times New Roman" w:hAnsi="Arial" w:cs="Arial"/>
          <w:color w:val="252525"/>
          <w:sz w:val="21"/>
          <w:szCs w:val="21"/>
        </w:rPr>
        <w:t>world .</w:t>
      </w:r>
      <w:proofErr w:type="gramEnd"/>
      <w:r w:rsidRPr="007F1C2A">
        <w:rPr>
          <w:rFonts w:ascii="Arial" w:eastAsia="Times New Roman" w:hAnsi="Arial" w:cs="Arial"/>
          <w:color w:val="252525"/>
          <w:sz w:val="21"/>
          <w:szCs w:val="21"/>
          <w:vertAlign w:val="superscript"/>
        </w:rPr>
        <w:fldChar w:fldCharType="begin"/>
      </w:r>
      <w:r w:rsidRPr="007F1C2A">
        <w:rPr>
          <w:rFonts w:ascii="Arial" w:eastAsia="Times New Roman" w:hAnsi="Arial" w:cs="Arial"/>
          <w:color w:val="252525"/>
          <w:sz w:val="21"/>
          <w:szCs w:val="21"/>
          <w:vertAlign w:val="superscript"/>
        </w:rPr>
        <w:instrText xml:space="preserve"> HYPERLINK "http://en.wikipedia.org/wiki/Law_of_India" \l "cite_note-Source-9" </w:instrText>
      </w:r>
      <w:r w:rsidRPr="007F1C2A">
        <w:rPr>
          <w:rFonts w:ascii="Arial" w:eastAsia="Times New Roman" w:hAnsi="Arial" w:cs="Arial"/>
          <w:color w:val="252525"/>
          <w:sz w:val="21"/>
          <w:szCs w:val="21"/>
          <w:vertAlign w:val="superscript"/>
        </w:rPr>
        <w:fldChar w:fldCharType="separate"/>
      </w:r>
      <w:r w:rsidRPr="007F1C2A">
        <w:rPr>
          <w:rFonts w:ascii="Arial" w:eastAsia="Times New Roman" w:hAnsi="Arial" w:cs="Arial"/>
          <w:color w:val="0B0080"/>
          <w:sz w:val="21"/>
          <w:szCs w:val="21"/>
          <w:u w:val="single"/>
          <w:vertAlign w:val="superscript"/>
        </w:rPr>
        <w:t>[9]</w:t>
      </w:r>
      <w:r w:rsidRPr="007F1C2A">
        <w:rPr>
          <w:rFonts w:ascii="Arial" w:eastAsia="Times New Roman" w:hAnsi="Arial" w:cs="Arial"/>
          <w:color w:val="252525"/>
          <w:sz w:val="21"/>
          <w:szCs w:val="21"/>
          <w:vertAlign w:val="superscript"/>
        </w:rPr>
        <w:fldChar w:fldCharType="end"/>
      </w:r>
      <w:r w:rsidRPr="007F1C2A">
        <w:rPr>
          <w:rFonts w:ascii="Arial" w:eastAsia="Times New Roman" w:hAnsi="Arial" w:cs="Arial"/>
          <w:color w:val="252525"/>
          <w:sz w:val="21"/>
          <w:szCs w:val="21"/>
        </w:rPr>
        <w:t> Although its administrative provisions are to a large extent based on the </w:t>
      </w:r>
      <w:hyperlink r:id="rId9" w:tooltip="Government of India Act 1935" w:history="1">
        <w:r w:rsidRPr="007F1C2A">
          <w:rPr>
            <w:rFonts w:ascii="Arial" w:eastAsia="Times New Roman" w:hAnsi="Arial" w:cs="Arial"/>
            <w:color w:val="0B0080"/>
            <w:sz w:val="21"/>
            <w:szCs w:val="21"/>
            <w:u w:val="single"/>
          </w:rPr>
          <w:t>Government of India Act 1935</w:t>
        </w:r>
      </w:hyperlink>
      <w:r w:rsidRPr="007F1C2A">
        <w:rPr>
          <w:rFonts w:ascii="Arial" w:eastAsia="Times New Roman" w:hAnsi="Arial" w:cs="Arial"/>
          <w:color w:val="252525"/>
          <w:sz w:val="21"/>
          <w:szCs w:val="21"/>
        </w:rPr>
        <w:t>, it also contains various other provisions that were drawn from other constitutions in the world at the time of its creation.</w:t>
      </w:r>
      <w:hyperlink r:id="rId10" w:anchor="cite_note-Source-9" w:history="1">
        <w:r w:rsidRPr="007F1C2A">
          <w:rPr>
            <w:rFonts w:ascii="Arial" w:eastAsia="Times New Roman" w:hAnsi="Arial" w:cs="Arial"/>
            <w:color w:val="0B0080"/>
            <w:sz w:val="21"/>
            <w:szCs w:val="21"/>
            <w:u w:val="single"/>
            <w:vertAlign w:val="superscript"/>
          </w:rPr>
          <w:t>[9</w:t>
        </w:r>
        <w:proofErr w:type="gramStart"/>
        <w:r w:rsidRPr="007F1C2A">
          <w:rPr>
            <w:rFonts w:ascii="Arial" w:eastAsia="Times New Roman" w:hAnsi="Arial" w:cs="Arial"/>
            <w:color w:val="0B0080"/>
            <w:sz w:val="21"/>
            <w:szCs w:val="21"/>
            <w:u w:val="single"/>
            <w:vertAlign w:val="superscript"/>
          </w:rPr>
          <w:t>]</w:t>
        </w:r>
        <w:proofErr w:type="gramEnd"/>
      </w:hyperlink>
      <w:r w:rsidRPr="007F1C2A">
        <w:rPr>
          <w:rFonts w:ascii="Arial" w:eastAsia="Times New Roman" w:hAnsi="Arial" w:cs="Arial"/>
          <w:color w:val="252525"/>
          <w:sz w:val="21"/>
          <w:szCs w:val="21"/>
        </w:rPr>
        <w:t>It provides details of the administration of both the Union and the States, and codifies the relations between the </w:t>
      </w:r>
      <w:hyperlink r:id="rId11" w:tooltip="Government of India" w:history="1">
        <w:r w:rsidRPr="007F1C2A">
          <w:rPr>
            <w:rFonts w:ascii="Arial" w:eastAsia="Times New Roman" w:hAnsi="Arial" w:cs="Arial"/>
            <w:color w:val="0B0080"/>
            <w:sz w:val="21"/>
            <w:szCs w:val="21"/>
            <w:u w:val="single"/>
          </w:rPr>
          <w:t>Federal Government</w:t>
        </w:r>
      </w:hyperlink>
      <w:r w:rsidRPr="007F1C2A">
        <w:rPr>
          <w:rFonts w:ascii="Arial" w:eastAsia="Times New Roman" w:hAnsi="Arial" w:cs="Arial"/>
          <w:color w:val="252525"/>
          <w:sz w:val="21"/>
          <w:szCs w:val="21"/>
        </w:rPr>
        <w:t> and the State Governments.</w:t>
      </w:r>
      <w:hyperlink r:id="rId12" w:anchor="cite_note-10" w:history="1">
        <w:r w:rsidRPr="007F1C2A">
          <w:rPr>
            <w:rFonts w:ascii="Arial" w:eastAsia="Times New Roman" w:hAnsi="Arial" w:cs="Arial"/>
            <w:color w:val="0B0080"/>
            <w:sz w:val="21"/>
            <w:szCs w:val="21"/>
            <w:u w:val="single"/>
            <w:vertAlign w:val="superscript"/>
          </w:rPr>
          <w:t>[10]</w:t>
        </w:r>
      </w:hyperlink>
      <w:r w:rsidRPr="007F1C2A">
        <w:rPr>
          <w:rFonts w:ascii="Arial" w:eastAsia="Times New Roman" w:hAnsi="Arial" w:cs="Arial"/>
          <w:color w:val="252525"/>
          <w:sz w:val="21"/>
          <w:szCs w:val="21"/>
        </w:rPr>
        <w:t xml:space="preserve"> Also incorporated into the text </w:t>
      </w:r>
      <w:proofErr w:type="gramStart"/>
      <w:r w:rsidRPr="007F1C2A">
        <w:rPr>
          <w:rFonts w:ascii="Arial" w:eastAsia="Times New Roman" w:hAnsi="Arial" w:cs="Arial"/>
          <w:color w:val="252525"/>
          <w:sz w:val="21"/>
          <w:szCs w:val="21"/>
        </w:rPr>
        <w:t>are a chapter</w:t>
      </w:r>
      <w:proofErr w:type="gramEnd"/>
      <w:r w:rsidRPr="007F1C2A">
        <w:rPr>
          <w:rFonts w:ascii="Arial" w:eastAsia="Times New Roman" w:hAnsi="Arial" w:cs="Arial"/>
          <w:color w:val="252525"/>
          <w:sz w:val="21"/>
          <w:szCs w:val="21"/>
        </w:rPr>
        <w:t xml:space="preserve"> on the </w:t>
      </w:r>
      <w:hyperlink r:id="rId13" w:tooltip="Fundamental Rights in India" w:history="1">
        <w:r w:rsidRPr="007F1C2A">
          <w:rPr>
            <w:rFonts w:ascii="Arial" w:eastAsia="Times New Roman" w:hAnsi="Arial" w:cs="Arial"/>
            <w:color w:val="0B0080"/>
            <w:sz w:val="21"/>
            <w:szCs w:val="21"/>
            <w:u w:val="single"/>
          </w:rPr>
          <w:t>fundamental rights</w:t>
        </w:r>
      </w:hyperlink>
      <w:r w:rsidRPr="007F1C2A">
        <w:rPr>
          <w:rFonts w:ascii="Arial" w:eastAsia="Times New Roman" w:hAnsi="Arial" w:cs="Arial"/>
          <w:color w:val="252525"/>
          <w:sz w:val="21"/>
          <w:szCs w:val="21"/>
        </w:rPr>
        <w:t> of citizens, as well as a chapter on </w:t>
      </w:r>
      <w:hyperlink r:id="rId14" w:tooltip="Directive Principles in India" w:history="1">
        <w:r w:rsidRPr="007F1C2A">
          <w:rPr>
            <w:rFonts w:ascii="Arial" w:eastAsia="Times New Roman" w:hAnsi="Arial" w:cs="Arial"/>
            <w:color w:val="0B0080"/>
            <w:sz w:val="21"/>
            <w:szCs w:val="21"/>
            <w:u w:val="single"/>
          </w:rPr>
          <w:t>directive principles of state policy</w:t>
        </w:r>
      </w:hyperlink>
      <w:r w:rsidRPr="007F1C2A">
        <w:rPr>
          <w:rFonts w:ascii="Arial" w:eastAsia="Times New Roman" w:hAnsi="Arial" w:cs="Arial"/>
          <w:color w:val="252525"/>
          <w:sz w:val="21"/>
          <w:szCs w:val="21"/>
        </w:rPr>
        <w:t>.</w:t>
      </w:r>
      <w:hyperlink r:id="rId15" w:anchor="cite_note-11" w:history="1">
        <w:r w:rsidRPr="007F1C2A">
          <w:rPr>
            <w:rFonts w:ascii="Arial" w:eastAsia="Times New Roman" w:hAnsi="Arial" w:cs="Arial"/>
            <w:color w:val="0B0080"/>
            <w:sz w:val="21"/>
            <w:szCs w:val="21"/>
            <w:u w:val="single"/>
            <w:vertAlign w:val="superscript"/>
          </w:rPr>
          <w:t>[11]</w:t>
        </w:r>
      </w:hyperlink>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The constitution prescribes a </w:t>
      </w:r>
      <w:hyperlink r:id="rId16" w:tooltip="Federalism" w:history="1">
        <w:r w:rsidRPr="007F1C2A">
          <w:rPr>
            <w:rFonts w:ascii="Arial" w:eastAsia="Times New Roman" w:hAnsi="Arial" w:cs="Arial"/>
            <w:color w:val="0B0080"/>
            <w:sz w:val="21"/>
            <w:szCs w:val="21"/>
            <w:u w:val="single"/>
          </w:rPr>
          <w:t>federal</w:t>
        </w:r>
      </w:hyperlink>
      <w:r w:rsidRPr="007F1C2A">
        <w:rPr>
          <w:rFonts w:ascii="Arial" w:eastAsia="Times New Roman" w:hAnsi="Arial" w:cs="Arial"/>
          <w:color w:val="252525"/>
          <w:sz w:val="21"/>
          <w:szCs w:val="21"/>
        </w:rPr>
        <w:t> structure of government, with a clearly defined separation of legislative and executive powers between the Federation and the States.</w:t>
      </w:r>
      <w:hyperlink r:id="rId17" w:anchor="cite_note-12" w:history="1">
        <w:r w:rsidRPr="007F1C2A">
          <w:rPr>
            <w:rFonts w:ascii="Arial" w:eastAsia="Times New Roman" w:hAnsi="Arial" w:cs="Arial"/>
            <w:color w:val="0B0080"/>
            <w:sz w:val="21"/>
            <w:szCs w:val="21"/>
            <w:u w:val="single"/>
            <w:vertAlign w:val="superscript"/>
          </w:rPr>
          <w:t>[12</w:t>
        </w:r>
        <w:proofErr w:type="gramStart"/>
        <w:r w:rsidRPr="007F1C2A">
          <w:rPr>
            <w:rFonts w:ascii="Arial" w:eastAsia="Times New Roman" w:hAnsi="Arial" w:cs="Arial"/>
            <w:color w:val="0B0080"/>
            <w:sz w:val="21"/>
            <w:szCs w:val="21"/>
            <w:u w:val="single"/>
            <w:vertAlign w:val="superscript"/>
          </w:rPr>
          <w:t>]</w:t>
        </w:r>
        <w:proofErr w:type="gramEnd"/>
      </w:hyperlink>
      <w:r w:rsidRPr="007F1C2A">
        <w:rPr>
          <w:rFonts w:ascii="Arial" w:eastAsia="Times New Roman" w:hAnsi="Arial" w:cs="Arial"/>
          <w:color w:val="252525"/>
          <w:sz w:val="21"/>
          <w:szCs w:val="21"/>
        </w:rPr>
        <w:t xml:space="preserve">Each State Government has the freedom to draft </w:t>
      </w:r>
      <w:proofErr w:type="spellStart"/>
      <w:r w:rsidRPr="007F1C2A">
        <w:rPr>
          <w:rFonts w:ascii="Arial" w:eastAsia="Times New Roman" w:hAnsi="Arial" w:cs="Arial"/>
          <w:color w:val="252525"/>
          <w:sz w:val="21"/>
          <w:szCs w:val="21"/>
        </w:rPr>
        <w:t>it</w:t>
      </w:r>
      <w:proofErr w:type="spellEnd"/>
      <w:r w:rsidRPr="007F1C2A">
        <w:rPr>
          <w:rFonts w:ascii="Arial" w:eastAsia="Times New Roman" w:hAnsi="Arial" w:cs="Arial"/>
          <w:color w:val="252525"/>
          <w:sz w:val="21"/>
          <w:szCs w:val="21"/>
        </w:rPr>
        <w:t xml:space="preserve"> own laws on subjects classified as state subjects </w:t>
      </w:r>
      <w:hyperlink r:id="rId18" w:history="1">
        <w:r w:rsidRPr="007F1C2A">
          <w:rPr>
            <w:rFonts w:ascii="Arial" w:eastAsia="Times New Roman" w:hAnsi="Arial" w:cs="Arial"/>
            <w:color w:val="663366"/>
            <w:sz w:val="21"/>
            <w:szCs w:val="21"/>
            <w:u w:val="single"/>
          </w:rPr>
          <w:t>1</w:t>
        </w:r>
      </w:hyperlink>
      <w:r w:rsidRPr="007F1C2A">
        <w:rPr>
          <w:rFonts w:ascii="Arial" w:eastAsia="Times New Roman" w:hAnsi="Arial" w:cs="Arial"/>
          <w:color w:val="252525"/>
          <w:sz w:val="21"/>
          <w:szCs w:val="21"/>
        </w:rPr>
        <w:t>. Laws passed by the </w:t>
      </w:r>
      <w:hyperlink r:id="rId19" w:tooltip="Parliament of India" w:history="1">
        <w:r w:rsidRPr="007F1C2A">
          <w:rPr>
            <w:rFonts w:ascii="Arial" w:eastAsia="Times New Roman" w:hAnsi="Arial" w:cs="Arial"/>
            <w:color w:val="0B0080"/>
            <w:sz w:val="21"/>
            <w:szCs w:val="21"/>
            <w:u w:val="single"/>
          </w:rPr>
          <w:t>Parliament of India</w:t>
        </w:r>
      </w:hyperlink>
      <w:r w:rsidRPr="007F1C2A">
        <w:rPr>
          <w:rFonts w:ascii="Arial" w:eastAsia="Times New Roman" w:hAnsi="Arial" w:cs="Arial"/>
          <w:color w:val="252525"/>
          <w:sz w:val="21"/>
          <w:szCs w:val="21"/>
        </w:rPr>
        <w:t> and other pre-existing central laws on subjects classified as central subjects are binding on all citizens. However, the Constitution also has certain unitary features, such as vesting power of amendment solely in the Federal Government,</w:t>
      </w:r>
      <w:hyperlink r:id="rId20" w:anchor="cite_note-13" w:history="1">
        <w:r w:rsidRPr="007F1C2A">
          <w:rPr>
            <w:rFonts w:ascii="Arial" w:eastAsia="Times New Roman" w:hAnsi="Arial" w:cs="Arial"/>
            <w:color w:val="0B0080"/>
            <w:sz w:val="21"/>
            <w:szCs w:val="21"/>
            <w:u w:val="single"/>
            <w:vertAlign w:val="superscript"/>
          </w:rPr>
          <w:t>[13]</w:t>
        </w:r>
      </w:hyperlink>
      <w:r w:rsidRPr="007F1C2A">
        <w:rPr>
          <w:rFonts w:ascii="Arial" w:eastAsia="Times New Roman" w:hAnsi="Arial" w:cs="Arial"/>
          <w:color w:val="252525"/>
          <w:sz w:val="21"/>
          <w:szCs w:val="21"/>
        </w:rPr>
        <w:t> the absence of dual citizenship,</w:t>
      </w:r>
      <w:hyperlink r:id="rId21" w:anchor="cite_note-14" w:history="1">
        <w:r w:rsidRPr="007F1C2A">
          <w:rPr>
            <w:rFonts w:ascii="Arial" w:eastAsia="Times New Roman" w:hAnsi="Arial" w:cs="Arial"/>
            <w:color w:val="0B0080"/>
            <w:sz w:val="21"/>
            <w:szCs w:val="21"/>
            <w:u w:val="single"/>
            <w:vertAlign w:val="superscript"/>
          </w:rPr>
          <w:t>[14]</w:t>
        </w:r>
      </w:hyperlink>
      <w:r w:rsidRPr="007F1C2A">
        <w:rPr>
          <w:rFonts w:ascii="Arial" w:eastAsia="Times New Roman" w:hAnsi="Arial" w:cs="Arial"/>
          <w:color w:val="252525"/>
          <w:sz w:val="21"/>
          <w:szCs w:val="21"/>
        </w:rPr>
        <w:t> and the overriding authority assumed by the Federal Government in times of </w:t>
      </w:r>
      <w:hyperlink r:id="rId22" w:tooltip="State of Emergency in India" w:history="1">
        <w:r w:rsidRPr="007F1C2A">
          <w:rPr>
            <w:rFonts w:ascii="Arial" w:eastAsia="Times New Roman" w:hAnsi="Arial" w:cs="Arial"/>
            <w:color w:val="0B0080"/>
            <w:sz w:val="21"/>
            <w:szCs w:val="21"/>
            <w:u w:val="single"/>
          </w:rPr>
          <w:t>emergency</w:t>
        </w:r>
      </w:hyperlink>
      <w:r w:rsidRPr="007F1C2A">
        <w:rPr>
          <w:rFonts w:ascii="Arial" w:eastAsia="Times New Roman" w:hAnsi="Arial" w:cs="Arial"/>
          <w:color w:val="252525"/>
          <w:sz w:val="21"/>
          <w:szCs w:val="21"/>
        </w:rPr>
        <w:t>.</w:t>
      </w:r>
      <w:hyperlink r:id="rId23" w:anchor="cite_note-15" w:history="1">
        <w:r w:rsidRPr="007F1C2A">
          <w:rPr>
            <w:rFonts w:ascii="Arial" w:eastAsia="Times New Roman" w:hAnsi="Arial" w:cs="Arial"/>
            <w:color w:val="0B0080"/>
            <w:sz w:val="21"/>
            <w:szCs w:val="21"/>
            <w:u w:val="single"/>
            <w:vertAlign w:val="superscript"/>
          </w:rPr>
          <w:t>[15]</w:t>
        </w:r>
      </w:hyperlink>
    </w:p>
    <w:p w:rsidR="007F1C2A" w:rsidRPr="007F1C2A" w:rsidRDefault="007F1C2A" w:rsidP="007F1C2A">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7F1C2A">
        <w:rPr>
          <w:rFonts w:ascii="Georgia" w:eastAsia="Times New Roman" w:hAnsi="Georgia" w:cs="Times New Roman"/>
          <w:color w:val="000000"/>
          <w:sz w:val="36"/>
          <w:szCs w:val="36"/>
        </w:rPr>
        <w:t xml:space="preserve">Criminal </w:t>
      </w:r>
      <w:proofErr w:type="gramStart"/>
      <w:r w:rsidRPr="007F1C2A">
        <w:rPr>
          <w:rFonts w:ascii="Georgia" w:eastAsia="Times New Roman" w:hAnsi="Georgia" w:cs="Times New Roman"/>
          <w:color w:val="000000"/>
          <w:sz w:val="36"/>
          <w:szCs w:val="36"/>
        </w:rPr>
        <w:t>law</w:t>
      </w:r>
      <w:r w:rsidRPr="007F1C2A">
        <w:rPr>
          <w:rFonts w:ascii="Arial" w:eastAsia="Times New Roman" w:hAnsi="Arial" w:cs="Arial"/>
          <w:color w:val="555555"/>
          <w:sz w:val="24"/>
          <w:szCs w:val="24"/>
        </w:rPr>
        <w:t>[</w:t>
      </w:r>
      <w:proofErr w:type="gramEnd"/>
      <w:r w:rsidRPr="007F1C2A">
        <w:rPr>
          <w:rFonts w:ascii="Arial" w:eastAsia="Times New Roman" w:hAnsi="Arial" w:cs="Arial"/>
          <w:color w:val="000000"/>
          <w:sz w:val="24"/>
          <w:szCs w:val="24"/>
        </w:rPr>
        <w:fldChar w:fldCharType="begin"/>
      </w:r>
      <w:r w:rsidRPr="007F1C2A">
        <w:rPr>
          <w:rFonts w:ascii="Arial" w:eastAsia="Times New Roman" w:hAnsi="Arial" w:cs="Arial"/>
          <w:color w:val="000000"/>
          <w:sz w:val="24"/>
          <w:szCs w:val="24"/>
        </w:rPr>
        <w:instrText xml:space="preserve"> HYPERLINK "http://en.wikipedia.org/w/index.php?title=Law_of_India&amp;action=edit&amp;section=3" \o "Edit section: Criminal law" </w:instrText>
      </w:r>
      <w:r w:rsidRPr="007F1C2A">
        <w:rPr>
          <w:rFonts w:ascii="Arial" w:eastAsia="Times New Roman" w:hAnsi="Arial" w:cs="Arial"/>
          <w:color w:val="000000"/>
          <w:sz w:val="24"/>
          <w:szCs w:val="24"/>
        </w:rPr>
        <w:fldChar w:fldCharType="separate"/>
      </w:r>
      <w:r w:rsidRPr="007F1C2A">
        <w:rPr>
          <w:rFonts w:ascii="Arial" w:eastAsia="Times New Roman" w:hAnsi="Arial" w:cs="Arial"/>
          <w:color w:val="0B0080"/>
          <w:sz w:val="24"/>
          <w:szCs w:val="24"/>
          <w:u w:val="single"/>
        </w:rPr>
        <w:t>edit</w:t>
      </w:r>
      <w:r w:rsidRPr="007F1C2A">
        <w:rPr>
          <w:rFonts w:ascii="Arial" w:eastAsia="Times New Roman" w:hAnsi="Arial" w:cs="Arial"/>
          <w:color w:val="000000"/>
          <w:sz w:val="24"/>
          <w:szCs w:val="24"/>
        </w:rPr>
        <w:fldChar w:fldCharType="end"/>
      </w:r>
      <w:r w:rsidRPr="007F1C2A">
        <w:rPr>
          <w:rFonts w:ascii="Arial" w:eastAsia="Times New Roman" w:hAnsi="Arial" w:cs="Arial"/>
          <w:color w:val="555555"/>
          <w:sz w:val="24"/>
          <w:szCs w:val="24"/>
        </w:rPr>
        <w:t>]</w:t>
      </w:r>
    </w:p>
    <w:p w:rsidR="007F1C2A" w:rsidRPr="007F1C2A" w:rsidRDefault="007F1C2A" w:rsidP="007F1C2A">
      <w:pPr>
        <w:shd w:val="clear" w:color="auto" w:fill="FFFFFF"/>
        <w:spacing w:after="120" w:line="336" w:lineRule="atLeast"/>
        <w:rPr>
          <w:rFonts w:ascii="Arial" w:eastAsia="Times New Roman" w:hAnsi="Arial" w:cs="Arial"/>
          <w:i/>
          <w:iCs/>
          <w:color w:val="252525"/>
          <w:sz w:val="21"/>
          <w:szCs w:val="21"/>
        </w:rPr>
      </w:pPr>
      <w:r w:rsidRPr="007F1C2A">
        <w:rPr>
          <w:rFonts w:ascii="Arial" w:eastAsia="Times New Roman" w:hAnsi="Arial" w:cs="Arial"/>
          <w:i/>
          <w:iCs/>
          <w:color w:val="252525"/>
          <w:sz w:val="21"/>
          <w:szCs w:val="21"/>
        </w:rPr>
        <w:t>Main article: </w:t>
      </w:r>
      <w:hyperlink r:id="rId24" w:tooltip="Indian criminal law" w:history="1">
        <w:r w:rsidRPr="007F1C2A">
          <w:rPr>
            <w:rFonts w:ascii="Arial" w:eastAsia="Times New Roman" w:hAnsi="Arial" w:cs="Arial"/>
            <w:i/>
            <w:iCs/>
            <w:color w:val="0B0080"/>
            <w:sz w:val="21"/>
            <w:szCs w:val="21"/>
            <w:u w:val="single"/>
          </w:rPr>
          <w:t>Indian criminal law</w:t>
        </w:r>
      </w:hyperlink>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The </w:t>
      </w:r>
      <w:hyperlink r:id="rId25" w:tooltip="Indian Penal Code" w:history="1">
        <w:r w:rsidRPr="007F1C2A">
          <w:rPr>
            <w:rFonts w:ascii="Arial" w:eastAsia="Times New Roman" w:hAnsi="Arial" w:cs="Arial"/>
            <w:color w:val="0B0080"/>
            <w:sz w:val="21"/>
            <w:szCs w:val="21"/>
            <w:u w:val="single"/>
          </w:rPr>
          <w:t>Indian Penal Code</w:t>
        </w:r>
      </w:hyperlink>
      <w:r w:rsidRPr="007F1C2A">
        <w:rPr>
          <w:rFonts w:ascii="Arial" w:eastAsia="Times New Roman" w:hAnsi="Arial" w:cs="Arial"/>
          <w:color w:val="252525"/>
          <w:sz w:val="21"/>
          <w:szCs w:val="21"/>
        </w:rPr>
        <w:t> formulated by the British during the </w:t>
      </w:r>
      <w:hyperlink r:id="rId26" w:tooltip="British Raj" w:history="1">
        <w:r w:rsidRPr="007F1C2A">
          <w:rPr>
            <w:rFonts w:ascii="Arial" w:eastAsia="Times New Roman" w:hAnsi="Arial" w:cs="Arial"/>
            <w:color w:val="0B0080"/>
            <w:sz w:val="21"/>
            <w:szCs w:val="21"/>
            <w:u w:val="single"/>
          </w:rPr>
          <w:t>British Raj</w:t>
        </w:r>
      </w:hyperlink>
      <w:r w:rsidRPr="007F1C2A">
        <w:rPr>
          <w:rFonts w:ascii="Arial" w:eastAsia="Times New Roman" w:hAnsi="Arial" w:cs="Arial"/>
          <w:color w:val="252525"/>
          <w:sz w:val="21"/>
          <w:szCs w:val="21"/>
        </w:rPr>
        <w:t> in 1860, forms the backbone of </w:t>
      </w:r>
      <w:hyperlink r:id="rId27" w:tooltip="Criminal law" w:history="1">
        <w:r w:rsidRPr="007F1C2A">
          <w:rPr>
            <w:rFonts w:ascii="Arial" w:eastAsia="Times New Roman" w:hAnsi="Arial" w:cs="Arial"/>
            <w:color w:val="0B0080"/>
            <w:sz w:val="21"/>
            <w:szCs w:val="21"/>
            <w:u w:val="single"/>
          </w:rPr>
          <w:t>criminal law</w:t>
        </w:r>
      </w:hyperlink>
      <w:r w:rsidRPr="007F1C2A">
        <w:rPr>
          <w:rFonts w:ascii="Arial" w:eastAsia="Times New Roman" w:hAnsi="Arial" w:cs="Arial"/>
          <w:color w:val="252525"/>
          <w:sz w:val="21"/>
          <w:szCs w:val="21"/>
        </w:rPr>
        <w:t> in </w:t>
      </w:r>
      <w:hyperlink r:id="rId28" w:tooltip="India" w:history="1">
        <w:r w:rsidRPr="007F1C2A">
          <w:rPr>
            <w:rFonts w:ascii="Arial" w:eastAsia="Times New Roman" w:hAnsi="Arial" w:cs="Arial"/>
            <w:color w:val="0B0080"/>
            <w:sz w:val="21"/>
            <w:szCs w:val="21"/>
            <w:u w:val="single"/>
          </w:rPr>
          <w:t>India</w:t>
        </w:r>
      </w:hyperlink>
      <w:r w:rsidRPr="007F1C2A">
        <w:rPr>
          <w:rFonts w:ascii="Arial" w:eastAsia="Times New Roman" w:hAnsi="Arial" w:cs="Arial"/>
          <w:color w:val="252525"/>
          <w:sz w:val="21"/>
          <w:szCs w:val="21"/>
        </w:rPr>
        <w:t>. The Code of Criminal Procedure, 1973 governs the procedural aspects of the criminal law.</w:t>
      </w:r>
      <w:hyperlink r:id="rId29" w:anchor="cite_note-16" w:history="1">
        <w:r w:rsidRPr="007F1C2A">
          <w:rPr>
            <w:rFonts w:ascii="Arial" w:eastAsia="Times New Roman" w:hAnsi="Arial" w:cs="Arial"/>
            <w:color w:val="0B0080"/>
            <w:sz w:val="21"/>
            <w:szCs w:val="21"/>
            <w:u w:val="single"/>
            <w:vertAlign w:val="superscript"/>
          </w:rPr>
          <w:t>[16]</w:t>
        </w:r>
      </w:hyperlink>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hyperlink r:id="rId30" w:tooltip="Jury trial" w:history="1">
        <w:r w:rsidRPr="007F1C2A">
          <w:rPr>
            <w:rFonts w:ascii="Arial" w:eastAsia="Times New Roman" w:hAnsi="Arial" w:cs="Arial"/>
            <w:color w:val="0B0080"/>
            <w:sz w:val="21"/>
            <w:szCs w:val="21"/>
            <w:u w:val="single"/>
          </w:rPr>
          <w:t>Jury trials</w:t>
        </w:r>
      </w:hyperlink>
      <w:r w:rsidRPr="007F1C2A">
        <w:rPr>
          <w:rFonts w:ascii="Arial" w:eastAsia="Times New Roman" w:hAnsi="Arial" w:cs="Arial"/>
          <w:color w:val="252525"/>
          <w:sz w:val="21"/>
          <w:szCs w:val="21"/>
        </w:rPr>
        <w:t> were abolished by the </w:t>
      </w:r>
      <w:hyperlink r:id="rId31" w:tooltip="Government of India" w:history="1">
        <w:r w:rsidRPr="007F1C2A">
          <w:rPr>
            <w:rFonts w:ascii="Arial" w:eastAsia="Times New Roman" w:hAnsi="Arial" w:cs="Arial"/>
            <w:color w:val="0B0080"/>
            <w:sz w:val="21"/>
            <w:szCs w:val="21"/>
            <w:u w:val="single"/>
          </w:rPr>
          <w:t>government</w:t>
        </w:r>
      </w:hyperlink>
      <w:r w:rsidRPr="007F1C2A">
        <w:rPr>
          <w:rFonts w:ascii="Arial" w:eastAsia="Times New Roman" w:hAnsi="Arial" w:cs="Arial"/>
          <w:color w:val="252525"/>
          <w:sz w:val="21"/>
          <w:szCs w:val="21"/>
        </w:rPr>
        <w:t> in 1960 on the grounds they would be susceptible to </w:t>
      </w:r>
      <w:hyperlink r:id="rId32" w:tooltip="Mass media" w:history="1">
        <w:r w:rsidRPr="007F1C2A">
          <w:rPr>
            <w:rFonts w:ascii="Arial" w:eastAsia="Times New Roman" w:hAnsi="Arial" w:cs="Arial"/>
            <w:color w:val="0B0080"/>
            <w:sz w:val="21"/>
            <w:szCs w:val="21"/>
            <w:u w:val="single"/>
          </w:rPr>
          <w:t>media</w:t>
        </w:r>
      </w:hyperlink>
      <w:r w:rsidRPr="007F1C2A">
        <w:rPr>
          <w:rFonts w:ascii="Arial" w:eastAsia="Times New Roman" w:hAnsi="Arial" w:cs="Arial"/>
          <w:color w:val="252525"/>
          <w:sz w:val="21"/>
          <w:szCs w:val="21"/>
        </w:rPr>
        <w:t xml:space="preserve"> and public influence. This decision was based on an 8-1 acquittal of </w:t>
      </w:r>
      <w:proofErr w:type="spellStart"/>
      <w:r w:rsidRPr="007F1C2A">
        <w:rPr>
          <w:rFonts w:ascii="Arial" w:eastAsia="Times New Roman" w:hAnsi="Arial" w:cs="Arial"/>
          <w:color w:val="252525"/>
          <w:sz w:val="21"/>
          <w:szCs w:val="21"/>
        </w:rPr>
        <w:t>Kawas</w:t>
      </w:r>
      <w:proofErr w:type="spellEnd"/>
      <w:r w:rsidRPr="007F1C2A">
        <w:rPr>
          <w:rFonts w:ascii="Arial" w:eastAsia="Times New Roman" w:hAnsi="Arial" w:cs="Arial"/>
          <w:color w:val="252525"/>
          <w:sz w:val="21"/>
          <w:szCs w:val="21"/>
        </w:rPr>
        <w:t xml:space="preserve"> </w:t>
      </w:r>
      <w:proofErr w:type="spellStart"/>
      <w:r w:rsidRPr="007F1C2A">
        <w:rPr>
          <w:rFonts w:ascii="Arial" w:eastAsia="Times New Roman" w:hAnsi="Arial" w:cs="Arial"/>
          <w:color w:val="252525"/>
          <w:sz w:val="21"/>
          <w:szCs w:val="21"/>
        </w:rPr>
        <w:t>Nanavati</w:t>
      </w:r>
      <w:proofErr w:type="spellEnd"/>
      <w:r w:rsidRPr="007F1C2A">
        <w:rPr>
          <w:rFonts w:ascii="Arial" w:eastAsia="Times New Roman" w:hAnsi="Arial" w:cs="Arial"/>
          <w:color w:val="252525"/>
          <w:sz w:val="21"/>
          <w:szCs w:val="21"/>
        </w:rPr>
        <w:t xml:space="preserve"> in </w:t>
      </w:r>
      <w:hyperlink r:id="rId33" w:tooltip="K. M. Nanavati vs. State of Maharashtra" w:history="1">
        <w:r w:rsidRPr="007F1C2A">
          <w:rPr>
            <w:rFonts w:ascii="Arial" w:eastAsia="Times New Roman" w:hAnsi="Arial" w:cs="Arial"/>
            <w:i/>
            <w:iCs/>
            <w:color w:val="0B0080"/>
            <w:sz w:val="21"/>
            <w:szCs w:val="21"/>
            <w:u w:val="single"/>
          </w:rPr>
          <w:t xml:space="preserve">K. M. </w:t>
        </w:r>
        <w:proofErr w:type="spellStart"/>
        <w:r w:rsidRPr="007F1C2A">
          <w:rPr>
            <w:rFonts w:ascii="Arial" w:eastAsia="Times New Roman" w:hAnsi="Arial" w:cs="Arial"/>
            <w:i/>
            <w:iCs/>
            <w:color w:val="0B0080"/>
            <w:sz w:val="21"/>
            <w:szCs w:val="21"/>
            <w:u w:val="single"/>
          </w:rPr>
          <w:t>Nanavati</w:t>
        </w:r>
        <w:proofErr w:type="spellEnd"/>
        <w:r w:rsidRPr="007F1C2A">
          <w:rPr>
            <w:rFonts w:ascii="Arial" w:eastAsia="Times New Roman" w:hAnsi="Arial" w:cs="Arial"/>
            <w:i/>
            <w:iCs/>
            <w:color w:val="0B0080"/>
            <w:sz w:val="21"/>
            <w:szCs w:val="21"/>
            <w:u w:val="single"/>
          </w:rPr>
          <w:t xml:space="preserve"> vs. State of Maharashtra</w:t>
        </w:r>
      </w:hyperlink>
      <w:r w:rsidRPr="007F1C2A">
        <w:rPr>
          <w:rFonts w:ascii="Arial" w:eastAsia="Times New Roman" w:hAnsi="Arial" w:cs="Arial"/>
          <w:color w:val="252525"/>
          <w:sz w:val="21"/>
          <w:szCs w:val="21"/>
        </w:rPr>
        <w:t>, which was overturned by higher courts.</w:t>
      </w:r>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In February 2011, the </w:t>
      </w:r>
      <w:hyperlink r:id="rId34" w:tooltip="Supreme Court of India" w:history="1">
        <w:r w:rsidRPr="007F1C2A">
          <w:rPr>
            <w:rFonts w:ascii="Arial" w:eastAsia="Times New Roman" w:hAnsi="Arial" w:cs="Arial"/>
            <w:color w:val="0B0080"/>
            <w:sz w:val="21"/>
            <w:szCs w:val="21"/>
            <w:u w:val="single"/>
          </w:rPr>
          <w:t>Supreme Court of India</w:t>
        </w:r>
      </w:hyperlink>
      <w:r w:rsidRPr="007F1C2A">
        <w:rPr>
          <w:rFonts w:ascii="Arial" w:eastAsia="Times New Roman" w:hAnsi="Arial" w:cs="Arial"/>
          <w:color w:val="252525"/>
          <w:sz w:val="21"/>
          <w:szCs w:val="21"/>
        </w:rPr>
        <w:t> ruled that criminal defendants have a constitutional right to counsel.</w:t>
      </w:r>
      <w:hyperlink r:id="rId35" w:anchor="cite_note-17" w:history="1">
        <w:r w:rsidRPr="007F1C2A">
          <w:rPr>
            <w:rFonts w:ascii="Arial" w:eastAsia="Times New Roman" w:hAnsi="Arial" w:cs="Arial"/>
            <w:color w:val="0B0080"/>
            <w:sz w:val="21"/>
            <w:szCs w:val="21"/>
            <w:u w:val="single"/>
            <w:vertAlign w:val="superscript"/>
          </w:rPr>
          <w:t>[17]</w:t>
        </w:r>
      </w:hyperlink>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hyperlink r:id="rId36" w:tooltip="Capital punishment in India" w:history="1">
        <w:r w:rsidRPr="007F1C2A">
          <w:rPr>
            <w:rFonts w:ascii="Arial" w:eastAsia="Times New Roman" w:hAnsi="Arial" w:cs="Arial"/>
            <w:color w:val="0B0080"/>
            <w:sz w:val="21"/>
            <w:szCs w:val="21"/>
            <w:u w:val="single"/>
          </w:rPr>
          <w:t>Capital punishment in India</w:t>
        </w:r>
      </w:hyperlink>
      <w:r w:rsidRPr="007F1C2A">
        <w:rPr>
          <w:rFonts w:ascii="Arial" w:eastAsia="Times New Roman" w:hAnsi="Arial" w:cs="Arial"/>
          <w:color w:val="252525"/>
          <w:sz w:val="21"/>
          <w:szCs w:val="21"/>
        </w:rPr>
        <w:t> is legal. The last execution was conducted in February 2013, when the mastermind of 2001 Indian Parliament Attack, </w:t>
      </w:r>
      <w:proofErr w:type="spellStart"/>
      <w:r w:rsidRPr="007F1C2A">
        <w:rPr>
          <w:rFonts w:ascii="Arial" w:eastAsia="Times New Roman" w:hAnsi="Arial" w:cs="Arial"/>
          <w:color w:val="252525"/>
          <w:sz w:val="21"/>
          <w:szCs w:val="21"/>
        </w:rPr>
        <w:fldChar w:fldCharType="begin"/>
      </w:r>
      <w:r w:rsidRPr="007F1C2A">
        <w:rPr>
          <w:rFonts w:ascii="Arial" w:eastAsia="Times New Roman" w:hAnsi="Arial" w:cs="Arial"/>
          <w:color w:val="252525"/>
          <w:sz w:val="21"/>
          <w:szCs w:val="21"/>
        </w:rPr>
        <w:instrText xml:space="preserve"> HYPERLINK "http://en.wikipedia.org/wiki/Afzal_Guru" \o "Afzal Guru" </w:instrText>
      </w:r>
      <w:r w:rsidRPr="007F1C2A">
        <w:rPr>
          <w:rFonts w:ascii="Arial" w:eastAsia="Times New Roman" w:hAnsi="Arial" w:cs="Arial"/>
          <w:color w:val="252525"/>
          <w:sz w:val="21"/>
          <w:szCs w:val="21"/>
        </w:rPr>
        <w:fldChar w:fldCharType="separate"/>
      </w:r>
      <w:r w:rsidRPr="007F1C2A">
        <w:rPr>
          <w:rFonts w:ascii="Arial" w:eastAsia="Times New Roman" w:hAnsi="Arial" w:cs="Arial"/>
          <w:color w:val="0B0080"/>
          <w:sz w:val="21"/>
          <w:szCs w:val="21"/>
          <w:u w:val="single"/>
        </w:rPr>
        <w:t>Afzal</w:t>
      </w:r>
      <w:proofErr w:type="spellEnd"/>
      <w:r w:rsidRPr="007F1C2A">
        <w:rPr>
          <w:rFonts w:ascii="Arial" w:eastAsia="Times New Roman" w:hAnsi="Arial" w:cs="Arial"/>
          <w:color w:val="0B0080"/>
          <w:sz w:val="21"/>
          <w:szCs w:val="21"/>
          <w:u w:val="single"/>
        </w:rPr>
        <w:t xml:space="preserve"> Guru</w:t>
      </w:r>
      <w:r w:rsidRPr="007F1C2A">
        <w:rPr>
          <w:rFonts w:ascii="Arial" w:eastAsia="Times New Roman" w:hAnsi="Arial" w:cs="Arial"/>
          <w:color w:val="252525"/>
          <w:sz w:val="21"/>
          <w:szCs w:val="21"/>
        </w:rPr>
        <w:fldChar w:fldCharType="end"/>
      </w:r>
      <w:r w:rsidRPr="007F1C2A">
        <w:rPr>
          <w:rFonts w:ascii="Arial" w:eastAsia="Times New Roman" w:hAnsi="Arial" w:cs="Arial"/>
          <w:color w:val="252525"/>
          <w:sz w:val="21"/>
          <w:szCs w:val="21"/>
        </w:rPr>
        <w:t xml:space="preserve"> was hanged in </w:t>
      </w:r>
      <w:proofErr w:type="spellStart"/>
      <w:r w:rsidRPr="007F1C2A">
        <w:rPr>
          <w:rFonts w:ascii="Arial" w:eastAsia="Times New Roman" w:hAnsi="Arial" w:cs="Arial"/>
          <w:color w:val="252525"/>
          <w:sz w:val="21"/>
          <w:szCs w:val="21"/>
        </w:rPr>
        <w:t>Tihar</w:t>
      </w:r>
      <w:proofErr w:type="spellEnd"/>
      <w:r w:rsidRPr="007F1C2A">
        <w:rPr>
          <w:rFonts w:ascii="Arial" w:eastAsia="Times New Roman" w:hAnsi="Arial" w:cs="Arial"/>
          <w:color w:val="252525"/>
          <w:sz w:val="21"/>
          <w:szCs w:val="21"/>
        </w:rPr>
        <w:t xml:space="preserve"> Jail, New Delhi.</w:t>
      </w:r>
    </w:p>
    <w:p w:rsidR="007F1C2A" w:rsidRPr="007F1C2A" w:rsidRDefault="007F1C2A" w:rsidP="007F1C2A">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7F1C2A">
        <w:rPr>
          <w:rFonts w:ascii="Georgia" w:eastAsia="Times New Roman" w:hAnsi="Georgia" w:cs="Times New Roman"/>
          <w:color w:val="000000"/>
          <w:sz w:val="36"/>
          <w:szCs w:val="36"/>
        </w:rPr>
        <w:t xml:space="preserve">Contract </w:t>
      </w:r>
      <w:proofErr w:type="gramStart"/>
      <w:r w:rsidRPr="007F1C2A">
        <w:rPr>
          <w:rFonts w:ascii="Georgia" w:eastAsia="Times New Roman" w:hAnsi="Georgia" w:cs="Times New Roman"/>
          <w:color w:val="000000"/>
          <w:sz w:val="36"/>
          <w:szCs w:val="36"/>
        </w:rPr>
        <w:t>law</w:t>
      </w:r>
      <w:r w:rsidRPr="007F1C2A">
        <w:rPr>
          <w:rFonts w:ascii="Arial" w:eastAsia="Times New Roman" w:hAnsi="Arial" w:cs="Arial"/>
          <w:color w:val="555555"/>
          <w:sz w:val="24"/>
          <w:szCs w:val="24"/>
        </w:rPr>
        <w:t>[</w:t>
      </w:r>
      <w:proofErr w:type="gramEnd"/>
      <w:r w:rsidRPr="007F1C2A">
        <w:rPr>
          <w:rFonts w:ascii="Arial" w:eastAsia="Times New Roman" w:hAnsi="Arial" w:cs="Arial"/>
          <w:color w:val="000000"/>
          <w:sz w:val="24"/>
          <w:szCs w:val="24"/>
        </w:rPr>
        <w:fldChar w:fldCharType="begin"/>
      </w:r>
      <w:r w:rsidRPr="007F1C2A">
        <w:rPr>
          <w:rFonts w:ascii="Arial" w:eastAsia="Times New Roman" w:hAnsi="Arial" w:cs="Arial"/>
          <w:color w:val="000000"/>
          <w:sz w:val="24"/>
          <w:szCs w:val="24"/>
        </w:rPr>
        <w:instrText xml:space="preserve"> HYPERLINK "http://en.wikipedia.org/w/index.php?title=Law_of_India&amp;action=edit&amp;section=4" \o "Edit section: Contract law" </w:instrText>
      </w:r>
      <w:r w:rsidRPr="007F1C2A">
        <w:rPr>
          <w:rFonts w:ascii="Arial" w:eastAsia="Times New Roman" w:hAnsi="Arial" w:cs="Arial"/>
          <w:color w:val="000000"/>
          <w:sz w:val="24"/>
          <w:szCs w:val="24"/>
        </w:rPr>
        <w:fldChar w:fldCharType="separate"/>
      </w:r>
      <w:r w:rsidRPr="007F1C2A">
        <w:rPr>
          <w:rFonts w:ascii="Arial" w:eastAsia="Times New Roman" w:hAnsi="Arial" w:cs="Arial"/>
          <w:color w:val="0B0080"/>
          <w:sz w:val="24"/>
          <w:szCs w:val="24"/>
          <w:u w:val="single"/>
        </w:rPr>
        <w:t>edit</w:t>
      </w:r>
      <w:r w:rsidRPr="007F1C2A">
        <w:rPr>
          <w:rFonts w:ascii="Arial" w:eastAsia="Times New Roman" w:hAnsi="Arial" w:cs="Arial"/>
          <w:color w:val="000000"/>
          <w:sz w:val="24"/>
          <w:szCs w:val="24"/>
        </w:rPr>
        <w:fldChar w:fldCharType="end"/>
      </w:r>
      <w:r w:rsidRPr="007F1C2A">
        <w:rPr>
          <w:rFonts w:ascii="Arial" w:eastAsia="Times New Roman" w:hAnsi="Arial" w:cs="Arial"/>
          <w:color w:val="555555"/>
          <w:sz w:val="24"/>
          <w:szCs w:val="24"/>
        </w:rPr>
        <w:t>]</w:t>
      </w:r>
    </w:p>
    <w:p w:rsidR="007F1C2A" w:rsidRPr="007F1C2A" w:rsidRDefault="007F1C2A" w:rsidP="007F1C2A">
      <w:pPr>
        <w:shd w:val="clear" w:color="auto" w:fill="FFFFFF"/>
        <w:spacing w:after="120" w:line="336" w:lineRule="atLeast"/>
        <w:rPr>
          <w:rFonts w:ascii="Arial" w:eastAsia="Times New Roman" w:hAnsi="Arial" w:cs="Arial"/>
          <w:i/>
          <w:iCs/>
          <w:color w:val="252525"/>
          <w:sz w:val="21"/>
          <w:szCs w:val="21"/>
        </w:rPr>
      </w:pPr>
      <w:r w:rsidRPr="007F1C2A">
        <w:rPr>
          <w:rFonts w:ascii="Arial" w:eastAsia="Times New Roman" w:hAnsi="Arial" w:cs="Arial"/>
          <w:i/>
          <w:iCs/>
          <w:color w:val="252525"/>
          <w:sz w:val="21"/>
          <w:szCs w:val="21"/>
        </w:rPr>
        <w:t>Main article: </w:t>
      </w:r>
      <w:hyperlink r:id="rId37" w:tooltip="Indian contract law" w:history="1">
        <w:r w:rsidRPr="007F1C2A">
          <w:rPr>
            <w:rFonts w:ascii="Arial" w:eastAsia="Times New Roman" w:hAnsi="Arial" w:cs="Arial"/>
            <w:i/>
            <w:iCs/>
            <w:color w:val="0B0080"/>
            <w:sz w:val="21"/>
            <w:szCs w:val="21"/>
            <w:u w:val="single"/>
          </w:rPr>
          <w:t>Indian contract law</w:t>
        </w:r>
      </w:hyperlink>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lastRenderedPageBreak/>
        <w:t>The main contract law in India is codified in the </w:t>
      </w:r>
      <w:hyperlink r:id="rId38" w:tooltip="Indian Contract Act" w:history="1">
        <w:r w:rsidRPr="007F1C2A">
          <w:rPr>
            <w:rFonts w:ascii="Arial" w:eastAsia="Times New Roman" w:hAnsi="Arial" w:cs="Arial"/>
            <w:color w:val="0B0080"/>
            <w:sz w:val="21"/>
            <w:szCs w:val="21"/>
            <w:u w:val="single"/>
          </w:rPr>
          <w:t>Indian Contract Act</w:t>
        </w:r>
      </w:hyperlink>
      <w:r w:rsidRPr="007F1C2A">
        <w:rPr>
          <w:rFonts w:ascii="Arial" w:eastAsia="Times New Roman" w:hAnsi="Arial" w:cs="Arial"/>
          <w:color w:val="252525"/>
          <w:sz w:val="21"/>
          <w:szCs w:val="21"/>
        </w:rPr>
        <w:t>, which came into effect on 1 September 1872 and extends to all India except the state of </w:t>
      </w:r>
      <w:hyperlink r:id="rId39" w:tooltip="Jammu and Kashmir" w:history="1">
        <w:r w:rsidRPr="007F1C2A">
          <w:rPr>
            <w:rFonts w:ascii="Arial" w:eastAsia="Times New Roman" w:hAnsi="Arial" w:cs="Arial"/>
            <w:color w:val="0B0080"/>
            <w:sz w:val="21"/>
            <w:szCs w:val="21"/>
            <w:u w:val="single"/>
          </w:rPr>
          <w:t>Jammu and Kashmir</w:t>
        </w:r>
      </w:hyperlink>
      <w:r w:rsidRPr="007F1C2A">
        <w:rPr>
          <w:rFonts w:ascii="Arial" w:eastAsia="Times New Roman" w:hAnsi="Arial" w:cs="Arial"/>
          <w:color w:val="252525"/>
          <w:sz w:val="21"/>
          <w:szCs w:val="21"/>
        </w:rPr>
        <w:t>. It governs entrance into contract, and effects of breach of contract. Indian Contract law is popularly known as mercantile law of India. Originally Indian Sales of Goods Act and Partnership Act were part of Indian Contract act, but due to needed amendment these acts were separated from Contract Act. The Contract act is the main and </w:t>
      </w:r>
      <w:r w:rsidRPr="007F1C2A">
        <w:rPr>
          <w:rFonts w:ascii="Arial" w:eastAsia="Times New Roman" w:hAnsi="Arial" w:cs="Arial"/>
          <w:color w:val="2F4F4F"/>
          <w:sz w:val="21"/>
          <w:szCs w:val="21"/>
          <w:bdr w:val="single" w:sz="6" w:space="0" w:color="FFDCDC" w:frame="1"/>
          <w:shd w:val="clear" w:color="auto" w:fill="FFF9F9"/>
        </w:rPr>
        <w:t xml:space="preserve">most </w:t>
      </w:r>
      <w:proofErr w:type="gramStart"/>
      <w:r w:rsidRPr="007F1C2A">
        <w:rPr>
          <w:rFonts w:ascii="Arial" w:eastAsia="Times New Roman" w:hAnsi="Arial" w:cs="Arial"/>
          <w:color w:val="2F4F4F"/>
          <w:sz w:val="21"/>
          <w:szCs w:val="21"/>
          <w:bdr w:val="single" w:sz="6" w:space="0" w:color="FFDCDC" w:frame="1"/>
          <w:shd w:val="clear" w:color="auto" w:fill="FFF9F9"/>
        </w:rPr>
        <w:t>used</w:t>
      </w:r>
      <w:r w:rsidRPr="007F1C2A">
        <w:rPr>
          <w:rFonts w:ascii="Arial" w:eastAsia="Times New Roman" w:hAnsi="Arial" w:cs="Arial"/>
          <w:color w:val="252525"/>
          <w:sz w:val="21"/>
          <w:szCs w:val="21"/>
          <w:vertAlign w:val="superscript"/>
        </w:rPr>
        <w:t>[</w:t>
      </w:r>
      <w:proofErr w:type="gramEnd"/>
      <w:r w:rsidRPr="007F1C2A">
        <w:rPr>
          <w:rFonts w:ascii="Arial" w:eastAsia="Times New Roman" w:hAnsi="Arial" w:cs="Arial"/>
          <w:i/>
          <w:iCs/>
          <w:color w:val="252525"/>
          <w:sz w:val="21"/>
          <w:szCs w:val="21"/>
          <w:vertAlign w:val="superscript"/>
        </w:rPr>
        <w:fldChar w:fldCharType="begin"/>
      </w:r>
      <w:r w:rsidRPr="007F1C2A">
        <w:rPr>
          <w:rFonts w:ascii="Arial" w:eastAsia="Times New Roman" w:hAnsi="Arial" w:cs="Arial"/>
          <w:i/>
          <w:iCs/>
          <w:color w:val="252525"/>
          <w:sz w:val="21"/>
          <w:szCs w:val="21"/>
          <w:vertAlign w:val="superscript"/>
        </w:rPr>
        <w:instrText xml:space="preserve"> HYPERLINK "http://en.wikipedia.org/wiki/Wikipedia:Citation_needed" \o "Wikipedia:Citation needed" </w:instrText>
      </w:r>
      <w:r w:rsidRPr="007F1C2A">
        <w:rPr>
          <w:rFonts w:ascii="Arial" w:eastAsia="Times New Roman" w:hAnsi="Arial" w:cs="Arial"/>
          <w:i/>
          <w:iCs/>
          <w:color w:val="252525"/>
          <w:sz w:val="21"/>
          <w:szCs w:val="21"/>
          <w:vertAlign w:val="superscript"/>
        </w:rPr>
        <w:fldChar w:fldCharType="separate"/>
      </w:r>
      <w:r w:rsidRPr="007F1C2A">
        <w:rPr>
          <w:rFonts w:ascii="Arial" w:eastAsia="Times New Roman" w:hAnsi="Arial" w:cs="Arial"/>
          <w:i/>
          <w:iCs/>
          <w:color w:val="0B0080"/>
          <w:sz w:val="21"/>
          <w:szCs w:val="21"/>
          <w:u w:val="single"/>
          <w:vertAlign w:val="superscript"/>
        </w:rPr>
        <w:t>citation needed</w:t>
      </w:r>
      <w:r w:rsidRPr="007F1C2A">
        <w:rPr>
          <w:rFonts w:ascii="Arial" w:eastAsia="Times New Roman" w:hAnsi="Arial" w:cs="Arial"/>
          <w:i/>
          <w:iCs/>
          <w:color w:val="252525"/>
          <w:sz w:val="21"/>
          <w:szCs w:val="21"/>
          <w:vertAlign w:val="superscript"/>
        </w:rPr>
        <w:fldChar w:fldCharType="end"/>
      </w:r>
      <w:r w:rsidRPr="007F1C2A">
        <w:rPr>
          <w:rFonts w:ascii="Arial" w:eastAsia="Times New Roman" w:hAnsi="Arial" w:cs="Arial"/>
          <w:color w:val="252525"/>
          <w:sz w:val="21"/>
          <w:szCs w:val="21"/>
          <w:vertAlign w:val="superscript"/>
        </w:rPr>
        <w:t>]</w:t>
      </w:r>
      <w:r w:rsidRPr="007F1C2A">
        <w:rPr>
          <w:rFonts w:ascii="Arial" w:eastAsia="Times New Roman" w:hAnsi="Arial" w:cs="Arial"/>
          <w:color w:val="252525"/>
          <w:sz w:val="21"/>
          <w:szCs w:val="21"/>
        </w:rPr>
        <w:t> act of legal agreements in India.</w:t>
      </w:r>
    </w:p>
    <w:p w:rsidR="007F1C2A" w:rsidRPr="007F1C2A" w:rsidRDefault="007F1C2A" w:rsidP="007F1C2A">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7F1C2A">
        <w:rPr>
          <w:rFonts w:ascii="Georgia" w:eastAsia="Times New Roman" w:hAnsi="Georgia" w:cs="Times New Roman"/>
          <w:color w:val="000000"/>
          <w:sz w:val="36"/>
          <w:szCs w:val="36"/>
        </w:rPr>
        <w:t>Labour</w:t>
      </w:r>
      <w:proofErr w:type="spellEnd"/>
      <w:r w:rsidRPr="007F1C2A">
        <w:rPr>
          <w:rFonts w:ascii="Georgia" w:eastAsia="Times New Roman" w:hAnsi="Georgia" w:cs="Times New Roman"/>
          <w:color w:val="000000"/>
          <w:sz w:val="36"/>
          <w:szCs w:val="36"/>
        </w:rPr>
        <w:t xml:space="preserve"> </w:t>
      </w:r>
      <w:proofErr w:type="gramStart"/>
      <w:r w:rsidRPr="007F1C2A">
        <w:rPr>
          <w:rFonts w:ascii="Georgia" w:eastAsia="Times New Roman" w:hAnsi="Georgia" w:cs="Times New Roman"/>
          <w:color w:val="000000"/>
          <w:sz w:val="36"/>
          <w:szCs w:val="36"/>
        </w:rPr>
        <w:t>law</w:t>
      </w:r>
      <w:r w:rsidRPr="007F1C2A">
        <w:rPr>
          <w:rFonts w:ascii="Arial" w:eastAsia="Times New Roman" w:hAnsi="Arial" w:cs="Arial"/>
          <w:color w:val="555555"/>
          <w:sz w:val="24"/>
          <w:szCs w:val="24"/>
        </w:rPr>
        <w:t>[</w:t>
      </w:r>
      <w:proofErr w:type="gramEnd"/>
      <w:r w:rsidRPr="007F1C2A">
        <w:rPr>
          <w:rFonts w:ascii="Arial" w:eastAsia="Times New Roman" w:hAnsi="Arial" w:cs="Arial"/>
          <w:color w:val="000000"/>
          <w:sz w:val="24"/>
          <w:szCs w:val="24"/>
        </w:rPr>
        <w:fldChar w:fldCharType="begin"/>
      </w:r>
      <w:r w:rsidRPr="007F1C2A">
        <w:rPr>
          <w:rFonts w:ascii="Arial" w:eastAsia="Times New Roman" w:hAnsi="Arial" w:cs="Arial"/>
          <w:color w:val="000000"/>
          <w:sz w:val="24"/>
          <w:szCs w:val="24"/>
        </w:rPr>
        <w:instrText xml:space="preserve"> HYPERLINK "http://en.wikipedia.org/w/index.php?title=Law_of_India&amp;action=edit&amp;section=5" \o "Edit section: Labour law" </w:instrText>
      </w:r>
      <w:r w:rsidRPr="007F1C2A">
        <w:rPr>
          <w:rFonts w:ascii="Arial" w:eastAsia="Times New Roman" w:hAnsi="Arial" w:cs="Arial"/>
          <w:color w:val="000000"/>
          <w:sz w:val="24"/>
          <w:szCs w:val="24"/>
        </w:rPr>
        <w:fldChar w:fldCharType="separate"/>
      </w:r>
      <w:r w:rsidRPr="007F1C2A">
        <w:rPr>
          <w:rFonts w:ascii="Arial" w:eastAsia="Times New Roman" w:hAnsi="Arial" w:cs="Arial"/>
          <w:color w:val="0B0080"/>
          <w:sz w:val="24"/>
          <w:szCs w:val="24"/>
          <w:u w:val="single"/>
        </w:rPr>
        <w:t>edit</w:t>
      </w:r>
      <w:r w:rsidRPr="007F1C2A">
        <w:rPr>
          <w:rFonts w:ascii="Arial" w:eastAsia="Times New Roman" w:hAnsi="Arial" w:cs="Arial"/>
          <w:color w:val="000000"/>
          <w:sz w:val="24"/>
          <w:szCs w:val="24"/>
        </w:rPr>
        <w:fldChar w:fldCharType="end"/>
      </w:r>
      <w:r w:rsidRPr="007F1C2A">
        <w:rPr>
          <w:rFonts w:ascii="Arial" w:eastAsia="Times New Roman" w:hAnsi="Arial" w:cs="Arial"/>
          <w:color w:val="555555"/>
          <w:sz w:val="24"/>
          <w:szCs w:val="24"/>
        </w:rPr>
        <w:t>]</w:t>
      </w:r>
    </w:p>
    <w:p w:rsidR="007F1C2A" w:rsidRPr="007F1C2A" w:rsidRDefault="007F1C2A" w:rsidP="007F1C2A">
      <w:pPr>
        <w:shd w:val="clear" w:color="auto" w:fill="FFFFFF"/>
        <w:spacing w:after="120" w:line="336" w:lineRule="atLeast"/>
        <w:rPr>
          <w:rFonts w:ascii="Arial" w:eastAsia="Times New Roman" w:hAnsi="Arial" w:cs="Arial"/>
          <w:i/>
          <w:iCs/>
          <w:color w:val="252525"/>
          <w:sz w:val="21"/>
          <w:szCs w:val="21"/>
        </w:rPr>
      </w:pPr>
      <w:r w:rsidRPr="007F1C2A">
        <w:rPr>
          <w:rFonts w:ascii="Arial" w:eastAsia="Times New Roman" w:hAnsi="Arial" w:cs="Arial"/>
          <w:i/>
          <w:iCs/>
          <w:color w:val="252525"/>
          <w:sz w:val="21"/>
          <w:szCs w:val="21"/>
        </w:rPr>
        <w:t>Main article: </w:t>
      </w:r>
      <w:hyperlink r:id="rId40" w:tooltip="Indian labour law" w:history="1">
        <w:r w:rsidRPr="007F1C2A">
          <w:rPr>
            <w:rFonts w:ascii="Arial" w:eastAsia="Times New Roman" w:hAnsi="Arial" w:cs="Arial"/>
            <w:i/>
            <w:iCs/>
            <w:color w:val="0B0080"/>
            <w:sz w:val="21"/>
            <w:szCs w:val="21"/>
            <w:u w:val="single"/>
          </w:rPr>
          <w:t xml:space="preserve">Indian </w:t>
        </w:r>
        <w:proofErr w:type="spellStart"/>
        <w:r w:rsidRPr="007F1C2A">
          <w:rPr>
            <w:rFonts w:ascii="Arial" w:eastAsia="Times New Roman" w:hAnsi="Arial" w:cs="Arial"/>
            <w:i/>
            <w:iCs/>
            <w:color w:val="0B0080"/>
            <w:sz w:val="21"/>
            <w:szCs w:val="21"/>
            <w:u w:val="single"/>
          </w:rPr>
          <w:t>labour</w:t>
        </w:r>
        <w:proofErr w:type="spellEnd"/>
        <w:r w:rsidRPr="007F1C2A">
          <w:rPr>
            <w:rFonts w:ascii="Arial" w:eastAsia="Times New Roman" w:hAnsi="Arial" w:cs="Arial"/>
            <w:i/>
            <w:iCs/>
            <w:color w:val="0B0080"/>
            <w:sz w:val="21"/>
            <w:szCs w:val="21"/>
            <w:u w:val="single"/>
          </w:rPr>
          <w:t xml:space="preserve"> law</w:t>
        </w:r>
      </w:hyperlink>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hyperlink r:id="rId41" w:tooltip="Indian labour law" w:history="1">
        <w:r w:rsidRPr="007F1C2A">
          <w:rPr>
            <w:rFonts w:ascii="Arial" w:eastAsia="Times New Roman" w:hAnsi="Arial" w:cs="Arial"/>
            <w:color w:val="0B0080"/>
            <w:sz w:val="21"/>
            <w:szCs w:val="21"/>
            <w:u w:val="single"/>
          </w:rPr>
          <w:t xml:space="preserve">Indian </w:t>
        </w:r>
        <w:proofErr w:type="spellStart"/>
        <w:r w:rsidRPr="007F1C2A">
          <w:rPr>
            <w:rFonts w:ascii="Arial" w:eastAsia="Times New Roman" w:hAnsi="Arial" w:cs="Arial"/>
            <w:color w:val="0B0080"/>
            <w:sz w:val="21"/>
            <w:szCs w:val="21"/>
            <w:u w:val="single"/>
          </w:rPr>
          <w:t>labour</w:t>
        </w:r>
        <w:proofErr w:type="spellEnd"/>
        <w:r w:rsidRPr="007F1C2A">
          <w:rPr>
            <w:rFonts w:ascii="Arial" w:eastAsia="Times New Roman" w:hAnsi="Arial" w:cs="Arial"/>
            <w:color w:val="0B0080"/>
            <w:sz w:val="21"/>
            <w:szCs w:val="21"/>
            <w:u w:val="single"/>
          </w:rPr>
          <w:t xml:space="preserve"> </w:t>
        </w:r>
        <w:proofErr w:type="gramStart"/>
        <w:r w:rsidRPr="007F1C2A">
          <w:rPr>
            <w:rFonts w:ascii="Arial" w:eastAsia="Times New Roman" w:hAnsi="Arial" w:cs="Arial"/>
            <w:color w:val="0B0080"/>
            <w:sz w:val="21"/>
            <w:szCs w:val="21"/>
            <w:u w:val="single"/>
          </w:rPr>
          <w:t>law</w:t>
        </w:r>
      </w:hyperlink>
      <w:r w:rsidRPr="007F1C2A">
        <w:rPr>
          <w:rFonts w:ascii="Arial" w:eastAsia="Times New Roman" w:hAnsi="Arial" w:cs="Arial"/>
          <w:color w:val="252525"/>
          <w:sz w:val="21"/>
          <w:szCs w:val="21"/>
        </w:rPr>
        <w:t> are</w:t>
      </w:r>
      <w:proofErr w:type="gramEnd"/>
      <w:r w:rsidRPr="007F1C2A">
        <w:rPr>
          <w:rFonts w:ascii="Arial" w:eastAsia="Times New Roman" w:hAnsi="Arial" w:cs="Arial"/>
          <w:color w:val="252525"/>
          <w:sz w:val="21"/>
          <w:szCs w:val="21"/>
        </w:rPr>
        <w:t xml:space="preserve"> among the most comprehensive in the world. They have been </w:t>
      </w:r>
      <w:proofErr w:type="spellStart"/>
      <w:r w:rsidRPr="007F1C2A">
        <w:rPr>
          <w:rFonts w:ascii="Arial" w:eastAsia="Times New Roman" w:hAnsi="Arial" w:cs="Arial"/>
          <w:color w:val="252525"/>
          <w:sz w:val="21"/>
          <w:szCs w:val="21"/>
        </w:rPr>
        <w:t>criticised</w:t>
      </w:r>
      <w:proofErr w:type="spellEnd"/>
      <w:r w:rsidRPr="007F1C2A">
        <w:rPr>
          <w:rFonts w:ascii="Arial" w:eastAsia="Times New Roman" w:hAnsi="Arial" w:cs="Arial"/>
          <w:color w:val="252525"/>
          <w:sz w:val="21"/>
          <w:szCs w:val="21"/>
        </w:rPr>
        <w:t xml:space="preserve"> by the </w:t>
      </w:r>
      <w:hyperlink r:id="rId42" w:tooltip="World Bank" w:history="1">
        <w:r w:rsidRPr="007F1C2A">
          <w:rPr>
            <w:rFonts w:ascii="Arial" w:eastAsia="Times New Roman" w:hAnsi="Arial" w:cs="Arial"/>
            <w:color w:val="0B0080"/>
            <w:sz w:val="21"/>
            <w:szCs w:val="21"/>
            <w:u w:val="single"/>
          </w:rPr>
          <w:t>World Bank</w:t>
        </w:r>
      </w:hyperlink>
      <w:proofErr w:type="gramStart"/>
      <w:r w:rsidRPr="007F1C2A">
        <w:rPr>
          <w:rFonts w:ascii="Arial" w:eastAsia="Times New Roman" w:hAnsi="Arial" w:cs="Arial"/>
          <w:color w:val="252525"/>
          <w:sz w:val="21"/>
          <w:szCs w:val="21"/>
        </w:rPr>
        <w:t>,</w:t>
      </w:r>
      <w:proofErr w:type="gramEnd"/>
      <w:r w:rsidRPr="007F1C2A">
        <w:rPr>
          <w:rFonts w:ascii="Arial" w:eastAsia="Times New Roman" w:hAnsi="Arial" w:cs="Arial"/>
          <w:color w:val="252525"/>
          <w:sz w:val="21"/>
          <w:szCs w:val="21"/>
          <w:vertAlign w:val="superscript"/>
        </w:rPr>
        <w:fldChar w:fldCharType="begin"/>
      </w:r>
      <w:r w:rsidRPr="007F1C2A">
        <w:rPr>
          <w:rFonts w:ascii="Arial" w:eastAsia="Times New Roman" w:hAnsi="Arial" w:cs="Arial"/>
          <w:color w:val="252525"/>
          <w:sz w:val="21"/>
          <w:szCs w:val="21"/>
          <w:vertAlign w:val="superscript"/>
        </w:rPr>
        <w:instrText xml:space="preserve"> HYPERLINK "http://en.wikipedia.org/wiki/Law_of_India" \l "cite_note-wboverview-18" </w:instrText>
      </w:r>
      <w:r w:rsidRPr="007F1C2A">
        <w:rPr>
          <w:rFonts w:ascii="Arial" w:eastAsia="Times New Roman" w:hAnsi="Arial" w:cs="Arial"/>
          <w:color w:val="252525"/>
          <w:sz w:val="21"/>
          <w:szCs w:val="21"/>
          <w:vertAlign w:val="superscript"/>
        </w:rPr>
        <w:fldChar w:fldCharType="separate"/>
      </w:r>
      <w:r w:rsidRPr="007F1C2A">
        <w:rPr>
          <w:rFonts w:ascii="Arial" w:eastAsia="Times New Roman" w:hAnsi="Arial" w:cs="Arial"/>
          <w:color w:val="0B0080"/>
          <w:sz w:val="21"/>
          <w:szCs w:val="21"/>
          <w:u w:val="single"/>
          <w:vertAlign w:val="superscript"/>
        </w:rPr>
        <w:t>[18]</w:t>
      </w:r>
      <w:r w:rsidRPr="007F1C2A">
        <w:rPr>
          <w:rFonts w:ascii="Arial" w:eastAsia="Times New Roman" w:hAnsi="Arial" w:cs="Arial"/>
          <w:color w:val="252525"/>
          <w:sz w:val="21"/>
          <w:szCs w:val="21"/>
          <w:vertAlign w:val="superscript"/>
        </w:rPr>
        <w:fldChar w:fldCharType="end"/>
      </w:r>
      <w:hyperlink r:id="rId43" w:anchor="cite_note-19" w:history="1">
        <w:r w:rsidRPr="007F1C2A">
          <w:rPr>
            <w:rFonts w:ascii="Arial" w:eastAsia="Times New Roman" w:hAnsi="Arial" w:cs="Arial"/>
            <w:color w:val="0B0080"/>
            <w:sz w:val="21"/>
            <w:szCs w:val="21"/>
            <w:u w:val="single"/>
            <w:vertAlign w:val="superscript"/>
          </w:rPr>
          <w:t>[19]</w:t>
        </w:r>
      </w:hyperlink>
      <w:r w:rsidRPr="007F1C2A">
        <w:rPr>
          <w:rFonts w:ascii="Arial" w:eastAsia="Times New Roman" w:hAnsi="Arial" w:cs="Arial"/>
          <w:color w:val="252525"/>
          <w:sz w:val="21"/>
          <w:szCs w:val="21"/>
        </w:rPr>
        <w:t xml:space="preserve"> primarily the grounds of the inflexibility that results from government needing to approve dismissals. In practice, there is a large informal sector of workers, between 80 or 90 per cent of the </w:t>
      </w:r>
      <w:proofErr w:type="spellStart"/>
      <w:r w:rsidRPr="007F1C2A">
        <w:rPr>
          <w:rFonts w:ascii="Arial" w:eastAsia="Times New Roman" w:hAnsi="Arial" w:cs="Arial"/>
          <w:color w:val="252525"/>
          <w:sz w:val="21"/>
          <w:szCs w:val="21"/>
        </w:rPr>
        <w:t>labour</w:t>
      </w:r>
      <w:proofErr w:type="spellEnd"/>
      <w:r w:rsidRPr="007F1C2A">
        <w:rPr>
          <w:rFonts w:ascii="Arial" w:eastAsia="Times New Roman" w:hAnsi="Arial" w:cs="Arial"/>
          <w:color w:val="252525"/>
          <w:sz w:val="21"/>
          <w:szCs w:val="21"/>
        </w:rPr>
        <w:t xml:space="preserve"> force, to whom </w:t>
      </w:r>
      <w:proofErr w:type="spellStart"/>
      <w:r w:rsidRPr="007F1C2A">
        <w:rPr>
          <w:rFonts w:ascii="Arial" w:eastAsia="Times New Roman" w:hAnsi="Arial" w:cs="Arial"/>
          <w:color w:val="252525"/>
          <w:sz w:val="21"/>
          <w:szCs w:val="21"/>
        </w:rPr>
        <w:t>labour</w:t>
      </w:r>
      <w:proofErr w:type="spellEnd"/>
      <w:r w:rsidRPr="007F1C2A">
        <w:rPr>
          <w:rFonts w:ascii="Arial" w:eastAsia="Times New Roman" w:hAnsi="Arial" w:cs="Arial"/>
          <w:color w:val="252525"/>
          <w:sz w:val="21"/>
          <w:szCs w:val="21"/>
        </w:rPr>
        <w:t xml:space="preserve"> rights are not actually available and laws are not enforced.</w:t>
      </w:r>
    </w:p>
    <w:p w:rsidR="007F1C2A" w:rsidRPr="007F1C2A" w:rsidRDefault="007F1C2A" w:rsidP="007F1C2A">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7F1C2A">
        <w:rPr>
          <w:rFonts w:ascii="Georgia" w:eastAsia="Times New Roman" w:hAnsi="Georgia" w:cs="Times New Roman"/>
          <w:color w:val="000000"/>
          <w:sz w:val="36"/>
          <w:szCs w:val="36"/>
        </w:rPr>
        <w:t xml:space="preserve">Company </w:t>
      </w:r>
      <w:proofErr w:type="gramStart"/>
      <w:r w:rsidRPr="007F1C2A">
        <w:rPr>
          <w:rFonts w:ascii="Georgia" w:eastAsia="Times New Roman" w:hAnsi="Georgia" w:cs="Times New Roman"/>
          <w:color w:val="000000"/>
          <w:sz w:val="36"/>
          <w:szCs w:val="36"/>
        </w:rPr>
        <w:t>law</w:t>
      </w:r>
      <w:r w:rsidRPr="007F1C2A">
        <w:rPr>
          <w:rFonts w:ascii="Arial" w:eastAsia="Times New Roman" w:hAnsi="Arial" w:cs="Arial"/>
          <w:color w:val="555555"/>
          <w:sz w:val="24"/>
          <w:szCs w:val="24"/>
        </w:rPr>
        <w:t>[</w:t>
      </w:r>
      <w:proofErr w:type="gramEnd"/>
      <w:r w:rsidRPr="007F1C2A">
        <w:rPr>
          <w:rFonts w:ascii="Arial" w:eastAsia="Times New Roman" w:hAnsi="Arial" w:cs="Arial"/>
          <w:color w:val="000000"/>
          <w:sz w:val="24"/>
          <w:szCs w:val="24"/>
        </w:rPr>
        <w:fldChar w:fldCharType="begin"/>
      </w:r>
      <w:r w:rsidRPr="007F1C2A">
        <w:rPr>
          <w:rFonts w:ascii="Arial" w:eastAsia="Times New Roman" w:hAnsi="Arial" w:cs="Arial"/>
          <w:color w:val="000000"/>
          <w:sz w:val="24"/>
          <w:szCs w:val="24"/>
        </w:rPr>
        <w:instrText xml:space="preserve"> HYPERLINK "http://en.wikipedia.org/w/index.php?title=Law_of_India&amp;action=edit&amp;section=6" \o "Edit section: Company law" </w:instrText>
      </w:r>
      <w:r w:rsidRPr="007F1C2A">
        <w:rPr>
          <w:rFonts w:ascii="Arial" w:eastAsia="Times New Roman" w:hAnsi="Arial" w:cs="Arial"/>
          <w:color w:val="000000"/>
          <w:sz w:val="24"/>
          <w:szCs w:val="24"/>
        </w:rPr>
        <w:fldChar w:fldCharType="separate"/>
      </w:r>
      <w:r w:rsidRPr="007F1C2A">
        <w:rPr>
          <w:rFonts w:ascii="Arial" w:eastAsia="Times New Roman" w:hAnsi="Arial" w:cs="Arial"/>
          <w:color w:val="0B0080"/>
          <w:sz w:val="24"/>
          <w:szCs w:val="24"/>
          <w:u w:val="single"/>
        </w:rPr>
        <w:t>edit</w:t>
      </w:r>
      <w:r w:rsidRPr="007F1C2A">
        <w:rPr>
          <w:rFonts w:ascii="Arial" w:eastAsia="Times New Roman" w:hAnsi="Arial" w:cs="Arial"/>
          <w:color w:val="000000"/>
          <w:sz w:val="24"/>
          <w:szCs w:val="24"/>
        </w:rPr>
        <w:fldChar w:fldCharType="end"/>
      </w:r>
      <w:r w:rsidRPr="007F1C2A">
        <w:rPr>
          <w:rFonts w:ascii="Arial" w:eastAsia="Times New Roman" w:hAnsi="Arial" w:cs="Arial"/>
          <w:color w:val="555555"/>
          <w:sz w:val="24"/>
          <w:szCs w:val="24"/>
        </w:rPr>
        <w:t>]</w:t>
      </w:r>
    </w:p>
    <w:p w:rsidR="007F1C2A" w:rsidRPr="007F1C2A" w:rsidRDefault="007F1C2A" w:rsidP="007F1C2A">
      <w:pPr>
        <w:shd w:val="clear" w:color="auto" w:fill="FFFFFF"/>
        <w:spacing w:after="120" w:line="336" w:lineRule="atLeast"/>
        <w:rPr>
          <w:rFonts w:ascii="Arial" w:eastAsia="Times New Roman" w:hAnsi="Arial" w:cs="Arial"/>
          <w:i/>
          <w:iCs/>
          <w:color w:val="252525"/>
          <w:sz w:val="21"/>
          <w:szCs w:val="21"/>
        </w:rPr>
      </w:pPr>
      <w:r w:rsidRPr="007F1C2A">
        <w:rPr>
          <w:rFonts w:ascii="Arial" w:eastAsia="Times New Roman" w:hAnsi="Arial" w:cs="Arial"/>
          <w:i/>
          <w:iCs/>
          <w:color w:val="252525"/>
          <w:sz w:val="21"/>
          <w:szCs w:val="21"/>
        </w:rPr>
        <w:t>Main article: </w:t>
      </w:r>
      <w:hyperlink r:id="rId44" w:tooltip="Indian company law" w:history="1">
        <w:r w:rsidRPr="007F1C2A">
          <w:rPr>
            <w:rFonts w:ascii="Arial" w:eastAsia="Times New Roman" w:hAnsi="Arial" w:cs="Arial"/>
            <w:i/>
            <w:iCs/>
            <w:color w:val="0B0080"/>
            <w:sz w:val="21"/>
            <w:szCs w:val="21"/>
            <w:u w:val="single"/>
          </w:rPr>
          <w:t>Indian company law</w:t>
        </w:r>
      </w:hyperlink>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The current </w:t>
      </w:r>
      <w:hyperlink r:id="rId45" w:tooltip="Indian company law" w:history="1">
        <w:r w:rsidRPr="007F1C2A">
          <w:rPr>
            <w:rFonts w:ascii="Arial" w:eastAsia="Times New Roman" w:hAnsi="Arial" w:cs="Arial"/>
            <w:color w:val="0B0080"/>
            <w:sz w:val="21"/>
            <w:szCs w:val="21"/>
            <w:u w:val="single"/>
          </w:rPr>
          <w:t>Indian company law</w:t>
        </w:r>
      </w:hyperlink>
      <w:r w:rsidRPr="007F1C2A">
        <w:rPr>
          <w:rFonts w:ascii="Arial" w:eastAsia="Times New Roman" w:hAnsi="Arial" w:cs="Arial"/>
          <w:color w:val="252525"/>
          <w:sz w:val="21"/>
          <w:szCs w:val="21"/>
        </w:rPr>
        <w:t xml:space="preserve"> was updated and </w:t>
      </w:r>
      <w:proofErr w:type="spellStart"/>
      <w:r w:rsidRPr="007F1C2A">
        <w:rPr>
          <w:rFonts w:ascii="Arial" w:eastAsia="Times New Roman" w:hAnsi="Arial" w:cs="Arial"/>
          <w:color w:val="252525"/>
          <w:sz w:val="21"/>
          <w:szCs w:val="21"/>
        </w:rPr>
        <w:t>recodified</w:t>
      </w:r>
      <w:proofErr w:type="spellEnd"/>
      <w:r w:rsidRPr="007F1C2A">
        <w:rPr>
          <w:rFonts w:ascii="Arial" w:eastAsia="Times New Roman" w:hAnsi="Arial" w:cs="Arial"/>
          <w:color w:val="252525"/>
          <w:sz w:val="21"/>
          <w:szCs w:val="21"/>
        </w:rPr>
        <w:t xml:space="preserve"> in the </w:t>
      </w:r>
      <w:hyperlink r:id="rId46" w:tooltip="Companies Act 2013" w:history="1">
        <w:r w:rsidRPr="007F1C2A">
          <w:rPr>
            <w:rFonts w:ascii="Arial" w:eastAsia="Times New Roman" w:hAnsi="Arial" w:cs="Arial"/>
            <w:color w:val="0B0080"/>
            <w:sz w:val="21"/>
            <w:szCs w:val="21"/>
            <w:u w:val="single"/>
          </w:rPr>
          <w:t>Companies Act 2013</w:t>
        </w:r>
      </w:hyperlink>
      <w:r w:rsidRPr="007F1C2A">
        <w:rPr>
          <w:rFonts w:ascii="Arial" w:eastAsia="Times New Roman" w:hAnsi="Arial" w:cs="Arial"/>
          <w:color w:val="252525"/>
          <w:sz w:val="21"/>
          <w:szCs w:val="21"/>
        </w:rPr>
        <w:t>.</w:t>
      </w:r>
    </w:p>
    <w:p w:rsidR="007F1C2A" w:rsidRPr="007F1C2A" w:rsidRDefault="007F1C2A" w:rsidP="007F1C2A">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7F1C2A">
        <w:rPr>
          <w:rFonts w:ascii="Georgia" w:eastAsia="Times New Roman" w:hAnsi="Georgia" w:cs="Times New Roman"/>
          <w:color w:val="000000"/>
          <w:sz w:val="36"/>
          <w:szCs w:val="36"/>
        </w:rPr>
        <w:t xml:space="preserve">Tort </w:t>
      </w:r>
      <w:proofErr w:type="gramStart"/>
      <w:r w:rsidRPr="007F1C2A">
        <w:rPr>
          <w:rFonts w:ascii="Georgia" w:eastAsia="Times New Roman" w:hAnsi="Georgia" w:cs="Times New Roman"/>
          <w:color w:val="000000"/>
          <w:sz w:val="36"/>
          <w:szCs w:val="36"/>
        </w:rPr>
        <w:t>law</w:t>
      </w:r>
      <w:r w:rsidRPr="007F1C2A">
        <w:rPr>
          <w:rFonts w:ascii="Arial" w:eastAsia="Times New Roman" w:hAnsi="Arial" w:cs="Arial"/>
          <w:color w:val="555555"/>
          <w:sz w:val="24"/>
          <w:szCs w:val="24"/>
        </w:rPr>
        <w:t>[</w:t>
      </w:r>
      <w:proofErr w:type="gramEnd"/>
      <w:r w:rsidRPr="007F1C2A">
        <w:rPr>
          <w:rFonts w:ascii="Arial" w:eastAsia="Times New Roman" w:hAnsi="Arial" w:cs="Arial"/>
          <w:color w:val="000000"/>
          <w:sz w:val="24"/>
          <w:szCs w:val="24"/>
        </w:rPr>
        <w:fldChar w:fldCharType="begin"/>
      </w:r>
      <w:r w:rsidRPr="007F1C2A">
        <w:rPr>
          <w:rFonts w:ascii="Arial" w:eastAsia="Times New Roman" w:hAnsi="Arial" w:cs="Arial"/>
          <w:color w:val="000000"/>
          <w:sz w:val="24"/>
          <w:szCs w:val="24"/>
        </w:rPr>
        <w:instrText xml:space="preserve"> HYPERLINK "http://en.wikipedia.org/w/index.php?title=Law_of_India&amp;action=edit&amp;section=7" \o "Edit section: Tort law" </w:instrText>
      </w:r>
      <w:r w:rsidRPr="007F1C2A">
        <w:rPr>
          <w:rFonts w:ascii="Arial" w:eastAsia="Times New Roman" w:hAnsi="Arial" w:cs="Arial"/>
          <w:color w:val="000000"/>
          <w:sz w:val="24"/>
          <w:szCs w:val="24"/>
        </w:rPr>
        <w:fldChar w:fldCharType="separate"/>
      </w:r>
      <w:r w:rsidRPr="007F1C2A">
        <w:rPr>
          <w:rFonts w:ascii="Arial" w:eastAsia="Times New Roman" w:hAnsi="Arial" w:cs="Arial"/>
          <w:color w:val="0B0080"/>
          <w:sz w:val="24"/>
          <w:szCs w:val="24"/>
          <w:u w:val="single"/>
        </w:rPr>
        <w:t>edit</w:t>
      </w:r>
      <w:r w:rsidRPr="007F1C2A">
        <w:rPr>
          <w:rFonts w:ascii="Arial" w:eastAsia="Times New Roman" w:hAnsi="Arial" w:cs="Arial"/>
          <w:color w:val="000000"/>
          <w:sz w:val="24"/>
          <w:szCs w:val="24"/>
        </w:rPr>
        <w:fldChar w:fldCharType="end"/>
      </w:r>
      <w:r w:rsidRPr="007F1C2A">
        <w:rPr>
          <w:rFonts w:ascii="Arial" w:eastAsia="Times New Roman" w:hAnsi="Arial" w:cs="Arial"/>
          <w:color w:val="555555"/>
          <w:sz w:val="24"/>
          <w:szCs w:val="24"/>
        </w:rPr>
        <w:t>]</w:t>
      </w:r>
    </w:p>
    <w:p w:rsidR="007F1C2A" w:rsidRPr="007F1C2A" w:rsidRDefault="007F1C2A" w:rsidP="007F1C2A">
      <w:pPr>
        <w:shd w:val="clear" w:color="auto" w:fill="FFFFFF"/>
        <w:spacing w:after="120" w:line="336" w:lineRule="atLeast"/>
        <w:rPr>
          <w:rFonts w:ascii="Arial" w:eastAsia="Times New Roman" w:hAnsi="Arial" w:cs="Arial"/>
          <w:i/>
          <w:iCs/>
          <w:color w:val="252525"/>
          <w:sz w:val="21"/>
          <w:szCs w:val="21"/>
        </w:rPr>
      </w:pPr>
      <w:r w:rsidRPr="007F1C2A">
        <w:rPr>
          <w:rFonts w:ascii="Arial" w:eastAsia="Times New Roman" w:hAnsi="Arial" w:cs="Arial"/>
          <w:i/>
          <w:iCs/>
          <w:color w:val="252525"/>
          <w:sz w:val="21"/>
          <w:szCs w:val="21"/>
        </w:rPr>
        <w:t>Main article: </w:t>
      </w:r>
      <w:hyperlink r:id="rId47" w:tooltip="Indian tort law" w:history="1">
        <w:r w:rsidRPr="007F1C2A">
          <w:rPr>
            <w:rFonts w:ascii="Arial" w:eastAsia="Times New Roman" w:hAnsi="Arial" w:cs="Arial"/>
            <w:i/>
            <w:iCs/>
            <w:color w:val="0B0080"/>
            <w:sz w:val="21"/>
            <w:szCs w:val="21"/>
            <w:u w:val="single"/>
          </w:rPr>
          <w:t>Indian tort law</w:t>
        </w:r>
      </w:hyperlink>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The development of </w:t>
      </w:r>
      <w:hyperlink r:id="rId48" w:tooltip="Constitution" w:history="1">
        <w:r w:rsidRPr="007F1C2A">
          <w:rPr>
            <w:rFonts w:ascii="Arial" w:eastAsia="Times New Roman" w:hAnsi="Arial" w:cs="Arial"/>
            <w:color w:val="0B0080"/>
            <w:sz w:val="21"/>
            <w:szCs w:val="21"/>
            <w:u w:val="single"/>
          </w:rPr>
          <w:t>constitutional</w:t>
        </w:r>
      </w:hyperlink>
      <w:r w:rsidRPr="007F1C2A">
        <w:rPr>
          <w:rFonts w:ascii="Arial" w:eastAsia="Times New Roman" w:hAnsi="Arial" w:cs="Arial"/>
          <w:color w:val="252525"/>
          <w:sz w:val="21"/>
          <w:szCs w:val="21"/>
        </w:rPr>
        <w:t> </w:t>
      </w:r>
      <w:hyperlink r:id="rId49" w:tooltip="Tort" w:history="1">
        <w:r w:rsidRPr="007F1C2A">
          <w:rPr>
            <w:rFonts w:ascii="Arial" w:eastAsia="Times New Roman" w:hAnsi="Arial" w:cs="Arial"/>
            <w:color w:val="0B0080"/>
            <w:sz w:val="21"/>
            <w:szCs w:val="21"/>
            <w:u w:val="single"/>
          </w:rPr>
          <w:t>tort</w:t>
        </w:r>
      </w:hyperlink>
      <w:r w:rsidRPr="007F1C2A">
        <w:rPr>
          <w:rFonts w:ascii="Arial" w:eastAsia="Times New Roman" w:hAnsi="Arial" w:cs="Arial"/>
          <w:color w:val="252525"/>
          <w:sz w:val="21"/>
          <w:szCs w:val="21"/>
        </w:rPr>
        <w:t> law in India began in the early 1980s.</w:t>
      </w:r>
      <w:hyperlink r:id="rId50" w:anchor="cite_note-Tort_Law_in_India-20" w:history="1">
        <w:r w:rsidRPr="007F1C2A">
          <w:rPr>
            <w:rFonts w:ascii="Arial" w:eastAsia="Times New Roman" w:hAnsi="Arial" w:cs="Arial"/>
            <w:color w:val="0B0080"/>
            <w:sz w:val="21"/>
            <w:szCs w:val="21"/>
            <w:u w:val="single"/>
            <w:vertAlign w:val="superscript"/>
          </w:rPr>
          <w:t>[20]</w:t>
        </w:r>
      </w:hyperlink>
      <w:r w:rsidRPr="007F1C2A">
        <w:rPr>
          <w:rFonts w:ascii="Arial" w:eastAsia="Times New Roman" w:hAnsi="Arial" w:cs="Arial"/>
          <w:color w:val="252525"/>
          <w:sz w:val="21"/>
          <w:szCs w:val="21"/>
        </w:rPr>
        <w:t> It influenced the direction tort law in India took during the 1990s.</w:t>
      </w:r>
      <w:hyperlink r:id="rId51" w:anchor="cite_note-Tort_Law_in_India-20" w:history="1">
        <w:r w:rsidRPr="007F1C2A">
          <w:rPr>
            <w:rFonts w:ascii="Arial" w:eastAsia="Times New Roman" w:hAnsi="Arial" w:cs="Arial"/>
            <w:color w:val="0B0080"/>
            <w:sz w:val="21"/>
            <w:szCs w:val="21"/>
            <w:u w:val="single"/>
            <w:vertAlign w:val="superscript"/>
          </w:rPr>
          <w:t>[20]</w:t>
        </w:r>
      </w:hyperlink>
      <w:r w:rsidRPr="007F1C2A">
        <w:rPr>
          <w:rFonts w:ascii="Arial" w:eastAsia="Times New Roman" w:hAnsi="Arial" w:cs="Arial"/>
          <w:color w:val="252525"/>
          <w:sz w:val="21"/>
          <w:szCs w:val="21"/>
        </w:rPr>
        <w:t xml:space="preserve"> In </w:t>
      </w:r>
      <w:proofErr w:type="spellStart"/>
      <w:r w:rsidRPr="007F1C2A">
        <w:rPr>
          <w:rFonts w:ascii="Arial" w:eastAsia="Times New Roman" w:hAnsi="Arial" w:cs="Arial"/>
          <w:color w:val="252525"/>
          <w:sz w:val="21"/>
          <w:szCs w:val="21"/>
        </w:rPr>
        <w:t>recognising</w:t>
      </w:r>
      <w:proofErr w:type="spellEnd"/>
      <w:r w:rsidRPr="007F1C2A">
        <w:rPr>
          <w:rFonts w:ascii="Arial" w:eastAsia="Times New Roman" w:hAnsi="Arial" w:cs="Arial"/>
          <w:color w:val="252525"/>
          <w:sz w:val="21"/>
          <w:szCs w:val="21"/>
        </w:rPr>
        <w:t xml:space="preserve"> state liability, constitutional tort deviates from established norms in tort law.</w:t>
      </w:r>
      <w:hyperlink r:id="rId52" w:anchor="cite_note-Tort_Law_in_India-20" w:history="1">
        <w:r w:rsidRPr="007F1C2A">
          <w:rPr>
            <w:rFonts w:ascii="Arial" w:eastAsia="Times New Roman" w:hAnsi="Arial" w:cs="Arial"/>
            <w:color w:val="0B0080"/>
            <w:sz w:val="21"/>
            <w:szCs w:val="21"/>
            <w:u w:val="single"/>
            <w:vertAlign w:val="superscript"/>
          </w:rPr>
          <w:t>[20]</w:t>
        </w:r>
      </w:hyperlink>
      <w:r w:rsidRPr="007F1C2A">
        <w:rPr>
          <w:rFonts w:ascii="Arial" w:eastAsia="Times New Roman" w:hAnsi="Arial" w:cs="Arial"/>
          <w:color w:val="252525"/>
          <w:sz w:val="21"/>
          <w:szCs w:val="21"/>
        </w:rPr>
        <w:t> This covers custodial deaths, police atrocities, encounter killings, illegal detention and disappearances. Law commission of India's first report was relating to the </w:t>
      </w:r>
      <w:hyperlink r:id="rId53" w:anchor="REPORTS_SUBMITTED_BY_FIRST_LAW_COMMISSIO" w:history="1">
        <w:r w:rsidRPr="007F1C2A">
          <w:rPr>
            <w:rFonts w:ascii="Arial" w:eastAsia="Times New Roman" w:hAnsi="Arial" w:cs="Arial"/>
            <w:color w:val="663366"/>
            <w:sz w:val="21"/>
            <w:szCs w:val="21"/>
            <w:u w:val="single"/>
          </w:rPr>
          <w:t>Liability of the State in Tort.</w:t>
        </w:r>
      </w:hyperlink>
      <w:r w:rsidRPr="007F1C2A">
        <w:rPr>
          <w:rFonts w:ascii="Arial" w:eastAsia="Times New Roman" w:hAnsi="Arial" w:cs="Arial"/>
          <w:color w:val="252525"/>
          <w:sz w:val="21"/>
          <w:szCs w:val="21"/>
        </w:rPr>
        <w:t> This report was submitted by the Law commission of India on 11.5.1956. State owes tortious Liability under Article 300 of Indian Constitution.</w:t>
      </w:r>
      <w:hyperlink r:id="rId54" w:anchor="cite_note-21" w:history="1">
        <w:r w:rsidRPr="007F1C2A">
          <w:rPr>
            <w:rFonts w:ascii="Arial" w:eastAsia="Times New Roman" w:hAnsi="Arial" w:cs="Arial"/>
            <w:color w:val="0B0080"/>
            <w:sz w:val="21"/>
            <w:szCs w:val="21"/>
            <w:u w:val="single"/>
            <w:vertAlign w:val="superscript"/>
          </w:rPr>
          <w:t>[21]</w:t>
        </w:r>
      </w:hyperlink>
    </w:p>
    <w:p w:rsidR="007F1C2A" w:rsidRPr="007F1C2A" w:rsidRDefault="007F1C2A" w:rsidP="007F1C2A">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7F1C2A">
        <w:rPr>
          <w:rFonts w:ascii="Georgia" w:eastAsia="Times New Roman" w:hAnsi="Georgia" w:cs="Times New Roman"/>
          <w:color w:val="000000"/>
          <w:sz w:val="36"/>
          <w:szCs w:val="36"/>
        </w:rPr>
        <w:t xml:space="preserve">Property </w:t>
      </w:r>
      <w:proofErr w:type="gramStart"/>
      <w:r w:rsidRPr="007F1C2A">
        <w:rPr>
          <w:rFonts w:ascii="Georgia" w:eastAsia="Times New Roman" w:hAnsi="Georgia" w:cs="Times New Roman"/>
          <w:color w:val="000000"/>
          <w:sz w:val="36"/>
          <w:szCs w:val="36"/>
        </w:rPr>
        <w:t>law</w:t>
      </w:r>
      <w:r w:rsidRPr="007F1C2A">
        <w:rPr>
          <w:rFonts w:ascii="Arial" w:eastAsia="Times New Roman" w:hAnsi="Arial" w:cs="Arial"/>
          <w:color w:val="555555"/>
          <w:sz w:val="24"/>
          <w:szCs w:val="24"/>
        </w:rPr>
        <w:t>[</w:t>
      </w:r>
      <w:proofErr w:type="gramEnd"/>
      <w:r w:rsidRPr="007F1C2A">
        <w:rPr>
          <w:rFonts w:ascii="Arial" w:eastAsia="Times New Roman" w:hAnsi="Arial" w:cs="Arial"/>
          <w:color w:val="000000"/>
          <w:sz w:val="24"/>
          <w:szCs w:val="24"/>
        </w:rPr>
        <w:fldChar w:fldCharType="begin"/>
      </w:r>
      <w:r w:rsidRPr="007F1C2A">
        <w:rPr>
          <w:rFonts w:ascii="Arial" w:eastAsia="Times New Roman" w:hAnsi="Arial" w:cs="Arial"/>
          <w:color w:val="000000"/>
          <w:sz w:val="24"/>
          <w:szCs w:val="24"/>
        </w:rPr>
        <w:instrText xml:space="preserve"> HYPERLINK "http://en.wikipedia.org/w/index.php?title=Law_of_India&amp;action=edit&amp;section=8" \o "Edit section: Property law" </w:instrText>
      </w:r>
      <w:r w:rsidRPr="007F1C2A">
        <w:rPr>
          <w:rFonts w:ascii="Arial" w:eastAsia="Times New Roman" w:hAnsi="Arial" w:cs="Arial"/>
          <w:color w:val="000000"/>
          <w:sz w:val="24"/>
          <w:szCs w:val="24"/>
        </w:rPr>
        <w:fldChar w:fldCharType="separate"/>
      </w:r>
      <w:r w:rsidRPr="007F1C2A">
        <w:rPr>
          <w:rFonts w:ascii="Arial" w:eastAsia="Times New Roman" w:hAnsi="Arial" w:cs="Arial"/>
          <w:color w:val="0B0080"/>
          <w:sz w:val="24"/>
          <w:szCs w:val="24"/>
          <w:u w:val="single"/>
        </w:rPr>
        <w:t>edit</w:t>
      </w:r>
      <w:r w:rsidRPr="007F1C2A">
        <w:rPr>
          <w:rFonts w:ascii="Arial" w:eastAsia="Times New Roman" w:hAnsi="Arial" w:cs="Arial"/>
          <w:color w:val="000000"/>
          <w:sz w:val="24"/>
          <w:szCs w:val="24"/>
        </w:rPr>
        <w:fldChar w:fldCharType="end"/>
      </w:r>
      <w:r w:rsidRPr="007F1C2A">
        <w:rPr>
          <w:rFonts w:ascii="Arial" w:eastAsia="Times New Roman" w:hAnsi="Arial" w:cs="Arial"/>
          <w:color w:val="555555"/>
          <w:sz w:val="24"/>
          <w:szCs w:val="24"/>
        </w:rPr>
        <w:t>]</w:t>
      </w:r>
    </w:p>
    <w:p w:rsidR="007F1C2A" w:rsidRPr="007F1C2A" w:rsidRDefault="007F1C2A" w:rsidP="007F1C2A">
      <w:pPr>
        <w:shd w:val="clear" w:color="auto" w:fill="FFFFFF"/>
        <w:spacing w:after="120" w:line="336" w:lineRule="atLeast"/>
        <w:rPr>
          <w:rFonts w:ascii="Arial" w:eastAsia="Times New Roman" w:hAnsi="Arial" w:cs="Arial"/>
          <w:i/>
          <w:iCs/>
          <w:color w:val="252525"/>
          <w:sz w:val="21"/>
          <w:szCs w:val="21"/>
        </w:rPr>
      </w:pPr>
      <w:r w:rsidRPr="007F1C2A">
        <w:rPr>
          <w:rFonts w:ascii="Arial" w:eastAsia="Times New Roman" w:hAnsi="Arial" w:cs="Arial"/>
          <w:i/>
          <w:iCs/>
          <w:color w:val="252525"/>
          <w:sz w:val="21"/>
          <w:szCs w:val="21"/>
        </w:rPr>
        <w:t>Main article: </w:t>
      </w:r>
      <w:hyperlink r:id="rId55" w:tooltip="Indian property law (page does not exist)" w:history="1">
        <w:r w:rsidRPr="007F1C2A">
          <w:rPr>
            <w:rFonts w:ascii="Arial" w:eastAsia="Times New Roman" w:hAnsi="Arial" w:cs="Arial"/>
            <w:i/>
            <w:iCs/>
            <w:color w:val="A55858"/>
            <w:sz w:val="21"/>
            <w:szCs w:val="21"/>
            <w:u w:val="single"/>
          </w:rPr>
          <w:t>Indian property law</w:t>
        </w:r>
      </w:hyperlink>
    </w:p>
    <w:p w:rsidR="007F1C2A" w:rsidRPr="007F1C2A" w:rsidRDefault="007F1C2A" w:rsidP="007F1C2A">
      <w:pPr>
        <w:shd w:val="clear" w:color="auto" w:fill="FFFFFF"/>
        <w:spacing w:after="120" w:line="336" w:lineRule="atLeast"/>
        <w:rPr>
          <w:rFonts w:ascii="Arial" w:eastAsia="Times New Roman" w:hAnsi="Arial" w:cs="Arial"/>
          <w:i/>
          <w:iCs/>
          <w:color w:val="252525"/>
          <w:sz w:val="21"/>
          <w:szCs w:val="21"/>
        </w:rPr>
      </w:pPr>
      <w:r w:rsidRPr="007F1C2A">
        <w:rPr>
          <w:rFonts w:ascii="Arial" w:eastAsia="Times New Roman" w:hAnsi="Arial" w:cs="Arial"/>
          <w:i/>
          <w:iCs/>
          <w:color w:val="252525"/>
          <w:sz w:val="21"/>
          <w:szCs w:val="21"/>
        </w:rPr>
        <w:t>Further information: </w:t>
      </w:r>
      <w:hyperlink r:id="rId56" w:tooltip="The Transfer of Property Act 1882" w:history="1">
        <w:r w:rsidRPr="007F1C2A">
          <w:rPr>
            <w:rFonts w:ascii="Arial" w:eastAsia="Times New Roman" w:hAnsi="Arial" w:cs="Arial"/>
            <w:i/>
            <w:iCs/>
            <w:color w:val="0B0080"/>
            <w:sz w:val="21"/>
            <w:szCs w:val="21"/>
            <w:u w:val="single"/>
          </w:rPr>
          <w:t>The Transfer of Property Act 1882</w:t>
        </w:r>
      </w:hyperlink>
    </w:p>
    <w:p w:rsidR="007F1C2A" w:rsidRPr="007F1C2A" w:rsidRDefault="007F1C2A" w:rsidP="007F1C2A">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7F1C2A">
        <w:rPr>
          <w:rFonts w:ascii="Georgia" w:eastAsia="Times New Roman" w:hAnsi="Georgia" w:cs="Times New Roman"/>
          <w:color w:val="000000"/>
          <w:sz w:val="36"/>
          <w:szCs w:val="36"/>
        </w:rPr>
        <w:t xml:space="preserve">Tax </w:t>
      </w:r>
      <w:proofErr w:type="gramStart"/>
      <w:r w:rsidRPr="007F1C2A">
        <w:rPr>
          <w:rFonts w:ascii="Georgia" w:eastAsia="Times New Roman" w:hAnsi="Georgia" w:cs="Times New Roman"/>
          <w:color w:val="000000"/>
          <w:sz w:val="36"/>
          <w:szCs w:val="36"/>
        </w:rPr>
        <w:t>law</w:t>
      </w:r>
      <w:r w:rsidRPr="007F1C2A">
        <w:rPr>
          <w:rFonts w:ascii="Arial" w:eastAsia="Times New Roman" w:hAnsi="Arial" w:cs="Arial"/>
          <w:color w:val="555555"/>
          <w:sz w:val="24"/>
          <w:szCs w:val="24"/>
        </w:rPr>
        <w:t>[</w:t>
      </w:r>
      <w:proofErr w:type="gramEnd"/>
      <w:r w:rsidRPr="007F1C2A">
        <w:rPr>
          <w:rFonts w:ascii="Arial" w:eastAsia="Times New Roman" w:hAnsi="Arial" w:cs="Arial"/>
          <w:color w:val="000000"/>
          <w:sz w:val="24"/>
          <w:szCs w:val="24"/>
        </w:rPr>
        <w:fldChar w:fldCharType="begin"/>
      </w:r>
      <w:r w:rsidRPr="007F1C2A">
        <w:rPr>
          <w:rFonts w:ascii="Arial" w:eastAsia="Times New Roman" w:hAnsi="Arial" w:cs="Arial"/>
          <w:color w:val="000000"/>
          <w:sz w:val="24"/>
          <w:szCs w:val="24"/>
        </w:rPr>
        <w:instrText xml:space="preserve"> HYPERLINK "http://en.wikipedia.org/w/index.php?title=Law_of_India&amp;action=edit&amp;section=9" \o "Edit section: Tax law" </w:instrText>
      </w:r>
      <w:r w:rsidRPr="007F1C2A">
        <w:rPr>
          <w:rFonts w:ascii="Arial" w:eastAsia="Times New Roman" w:hAnsi="Arial" w:cs="Arial"/>
          <w:color w:val="000000"/>
          <w:sz w:val="24"/>
          <w:szCs w:val="24"/>
        </w:rPr>
        <w:fldChar w:fldCharType="separate"/>
      </w:r>
      <w:r w:rsidRPr="007F1C2A">
        <w:rPr>
          <w:rFonts w:ascii="Arial" w:eastAsia="Times New Roman" w:hAnsi="Arial" w:cs="Arial"/>
          <w:color w:val="0B0080"/>
          <w:sz w:val="24"/>
          <w:szCs w:val="24"/>
          <w:u w:val="single"/>
        </w:rPr>
        <w:t>edit</w:t>
      </w:r>
      <w:r w:rsidRPr="007F1C2A">
        <w:rPr>
          <w:rFonts w:ascii="Arial" w:eastAsia="Times New Roman" w:hAnsi="Arial" w:cs="Arial"/>
          <w:color w:val="000000"/>
          <w:sz w:val="24"/>
          <w:szCs w:val="24"/>
        </w:rPr>
        <w:fldChar w:fldCharType="end"/>
      </w:r>
      <w:r w:rsidRPr="007F1C2A">
        <w:rPr>
          <w:rFonts w:ascii="Arial" w:eastAsia="Times New Roman" w:hAnsi="Arial" w:cs="Arial"/>
          <w:color w:val="555555"/>
          <w:sz w:val="24"/>
          <w:szCs w:val="24"/>
        </w:rPr>
        <w:t>]</w:t>
      </w:r>
    </w:p>
    <w:p w:rsidR="007F1C2A" w:rsidRPr="007F1C2A" w:rsidRDefault="007F1C2A" w:rsidP="007F1C2A">
      <w:pPr>
        <w:shd w:val="clear" w:color="auto" w:fill="FFFFFF"/>
        <w:spacing w:after="120" w:line="336" w:lineRule="atLeast"/>
        <w:rPr>
          <w:rFonts w:ascii="Arial" w:eastAsia="Times New Roman" w:hAnsi="Arial" w:cs="Arial"/>
          <w:i/>
          <w:iCs/>
          <w:color w:val="252525"/>
          <w:sz w:val="21"/>
          <w:szCs w:val="21"/>
        </w:rPr>
      </w:pPr>
      <w:r w:rsidRPr="007F1C2A">
        <w:rPr>
          <w:rFonts w:ascii="Arial" w:eastAsia="Times New Roman" w:hAnsi="Arial" w:cs="Arial"/>
          <w:i/>
          <w:iCs/>
          <w:color w:val="252525"/>
          <w:sz w:val="21"/>
          <w:szCs w:val="21"/>
        </w:rPr>
        <w:t>Main article: </w:t>
      </w:r>
      <w:hyperlink r:id="rId57" w:tooltip="Indian tax law (page does not exist)" w:history="1">
        <w:r w:rsidRPr="007F1C2A">
          <w:rPr>
            <w:rFonts w:ascii="Arial" w:eastAsia="Times New Roman" w:hAnsi="Arial" w:cs="Arial"/>
            <w:i/>
            <w:iCs/>
            <w:color w:val="A55858"/>
            <w:sz w:val="21"/>
            <w:szCs w:val="21"/>
            <w:u w:val="single"/>
          </w:rPr>
          <w:t>Indian tax law</w:t>
        </w:r>
      </w:hyperlink>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Indian tax law involves several different taxes levied by different governments. Income Tax is levied by the Central Government under the </w:t>
      </w:r>
      <w:hyperlink r:id="rId58" w:tooltip="Income Tax Act 1961 (page does not exist)" w:history="1">
        <w:r w:rsidRPr="007F1C2A">
          <w:rPr>
            <w:rFonts w:ascii="Arial" w:eastAsia="Times New Roman" w:hAnsi="Arial" w:cs="Arial"/>
            <w:color w:val="A55858"/>
            <w:sz w:val="21"/>
            <w:szCs w:val="21"/>
            <w:u w:val="single"/>
          </w:rPr>
          <w:t>Income Tax Act 1961</w:t>
        </w:r>
      </w:hyperlink>
      <w:r w:rsidRPr="007F1C2A">
        <w:rPr>
          <w:rFonts w:ascii="Arial" w:eastAsia="Times New Roman" w:hAnsi="Arial" w:cs="Arial"/>
          <w:color w:val="252525"/>
          <w:sz w:val="21"/>
          <w:szCs w:val="21"/>
        </w:rPr>
        <w:t>. Customs and excise duties are also levied by the Central government. Sales tax is levied under VAT legislation at the state level.</w:t>
      </w:r>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The authority to levy a tax is derived from the </w:t>
      </w:r>
      <w:hyperlink r:id="rId59" w:tooltip="Constitution of India" w:history="1">
        <w:r w:rsidRPr="007F1C2A">
          <w:rPr>
            <w:rFonts w:ascii="Arial" w:eastAsia="Times New Roman" w:hAnsi="Arial" w:cs="Arial"/>
            <w:color w:val="0B0080"/>
            <w:sz w:val="21"/>
            <w:szCs w:val="21"/>
            <w:u w:val="single"/>
          </w:rPr>
          <w:t>Constitution of India</w:t>
        </w:r>
      </w:hyperlink>
      <w:r w:rsidRPr="007F1C2A">
        <w:rPr>
          <w:rFonts w:ascii="Arial" w:eastAsia="Times New Roman" w:hAnsi="Arial" w:cs="Arial"/>
          <w:color w:val="252525"/>
          <w:sz w:val="21"/>
          <w:szCs w:val="21"/>
        </w:rPr>
        <w:t> which allocates the power to levy various taxes between the Centre and the State. An important restriction on this power is Article 265 of the Constitution which states that "No tax shall be levied or collected except by the authority of law."</w:t>
      </w:r>
      <w:hyperlink r:id="rId60" w:anchor="cite_note-22" w:history="1">
        <w:r w:rsidRPr="007F1C2A">
          <w:rPr>
            <w:rFonts w:ascii="Arial" w:eastAsia="Times New Roman" w:hAnsi="Arial" w:cs="Arial"/>
            <w:color w:val="0B0080"/>
            <w:sz w:val="21"/>
            <w:szCs w:val="21"/>
            <w:u w:val="single"/>
            <w:vertAlign w:val="superscript"/>
          </w:rPr>
          <w:t>[22]</w:t>
        </w:r>
      </w:hyperlink>
      <w:r w:rsidRPr="007F1C2A">
        <w:rPr>
          <w:rFonts w:ascii="Arial" w:eastAsia="Times New Roman" w:hAnsi="Arial" w:cs="Arial"/>
          <w:color w:val="252525"/>
          <w:sz w:val="21"/>
          <w:szCs w:val="21"/>
        </w:rPr>
        <w:t> Therefore each tax levied or collected has to be backed by an accompanying law, passed either by the </w:t>
      </w:r>
      <w:hyperlink r:id="rId61" w:tooltip="Parliament of India" w:history="1">
        <w:r w:rsidRPr="007F1C2A">
          <w:rPr>
            <w:rFonts w:ascii="Arial" w:eastAsia="Times New Roman" w:hAnsi="Arial" w:cs="Arial"/>
            <w:color w:val="0B0080"/>
            <w:sz w:val="21"/>
            <w:szCs w:val="21"/>
            <w:u w:val="single"/>
          </w:rPr>
          <w:t>Parliament</w:t>
        </w:r>
      </w:hyperlink>
      <w:r w:rsidRPr="007F1C2A">
        <w:rPr>
          <w:rFonts w:ascii="Arial" w:eastAsia="Times New Roman" w:hAnsi="Arial" w:cs="Arial"/>
          <w:color w:val="252525"/>
          <w:sz w:val="21"/>
          <w:szCs w:val="21"/>
        </w:rPr>
        <w:t> or the </w:t>
      </w:r>
      <w:hyperlink r:id="rId62" w:tooltip="Legislative Assembly" w:history="1">
        <w:r w:rsidRPr="007F1C2A">
          <w:rPr>
            <w:rFonts w:ascii="Arial" w:eastAsia="Times New Roman" w:hAnsi="Arial" w:cs="Arial"/>
            <w:color w:val="0B0080"/>
            <w:sz w:val="21"/>
            <w:szCs w:val="21"/>
            <w:u w:val="single"/>
          </w:rPr>
          <w:t>State Legislature</w:t>
        </w:r>
      </w:hyperlink>
      <w:r w:rsidRPr="007F1C2A">
        <w:rPr>
          <w:rFonts w:ascii="Arial" w:eastAsia="Times New Roman" w:hAnsi="Arial" w:cs="Arial"/>
          <w:color w:val="252525"/>
          <w:sz w:val="21"/>
          <w:szCs w:val="21"/>
        </w:rPr>
        <w:t>. In 2010-11, the gross tax collection amounted to </w:t>
      </w:r>
      <w:r>
        <w:rPr>
          <w:rFonts w:ascii="Arial" w:eastAsia="Times New Roman" w:hAnsi="Arial" w:cs="Arial"/>
          <w:noProof/>
          <w:color w:val="252525"/>
          <w:sz w:val="21"/>
          <w:szCs w:val="21"/>
        </w:rPr>
        <w:drawing>
          <wp:inline distT="0" distB="0" distL="0" distR="0">
            <wp:extent cx="71755" cy="100330"/>
            <wp:effectExtent l="0" t="0" r="4445" b="0"/>
            <wp:docPr id="2" name="Picture 2"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1755" cy="100330"/>
                    </a:xfrm>
                    <a:prstGeom prst="rect">
                      <a:avLst/>
                    </a:prstGeom>
                    <a:noFill/>
                    <a:ln>
                      <a:noFill/>
                    </a:ln>
                  </pic:spPr>
                </pic:pic>
              </a:graphicData>
            </a:graphic>
          </wp:inline>
        </w:drawing>
      </w:r>
      <w:r w:rsidRPr="007F1C2A">
        <w:rPr>
          <w:rFonts w:ascii="Arial" w:eastAsia="Times New Roman" w:hAnsi="Arial" w:cs="Arial"/>
          <w:color w:val="252525"/>
          <w:sz w:val="21"/>
          <w:szCs w:val="21"/>
        </w:rPr>
        <w:t> 7.92 billion (</w:t>
      </w:r>
      <w:hyperlink r:id="rId64" w:tooltip="Long scale" w:history="1">
        <w:r w:rsidRPr="007F1C2A">
          <w:rPr>
            <w:rFonts w:ascii="Arial" w:eastAsia="Times New Roman" w:hAnsi="Arial" w:cs="Arial"/>
            <w:color w:val="0B0080"/>
            <w:sz w:val="21"/>
            <w:szCs w:val="21"/>
            <w:u w:val="single"/>
          </w:rPr>
          <w:t>Long scale</w:t>
        </w:r>
      </w:hyperlink>
      <w:r w:rsidRPr="007F1C2A">
        <w:rPr>
          <w:rFonts w:ascii="Arial" w:eastAsia="Times New Roman" w:hAnsi="Arial" w:cs="Arial"/>
          <w:color w:val="252525"/>
          <w:sz w:val="21"/>
          <w:szCs w:val="21"/>
        </w:rPr>
        <w:t>), with direct tax and indirect tax contributing 56% and 44% respectively.)</w:t>
      </w:r>
      <w:hyperlink r:id="rId65" w:anchor="cite_note-2010-11-23" w:history="1">
        <w:r w:rsidRPr="007F1C2A">
          <w:rPr>
            <w:rFonts w:ascii="Arial" w:eastAsia="Times New Roman" w:hAnsi="Arial" w:cs="Arial"/>
            <w:color w:val="0B0080"/>
            <w:sz w:val="21"/>
            <w:szCs w:val="21"/>
            <w:u w:val="single"/>
            <w:vertAlign w:val="superscript"/>
          </w:rPr>
          <w:t>[23]</w:t>
        </w:r>
      </w:hyperlink>
    </w:p>
    <w:p w:rsidR="007F1C2A" w:rsidRPr="007F1C2A" w:rsidRDefault="007F1C2A" w:rsidP="007F1C2A">
      <w:pPr>
        <w:shd w:val="clear" w:color="auto" w:fill="FFFFFF"/>
        <w:spacing w:before="72" w:after="0" w:line="240" w:lineRule="auto"/>
        <w:outlineLvl w:val="2"/>
        <w:rPr>
          <w:rFonts w:ascii="Arial" w:eastAsia="Times New Roman" w:hAnsi="Arial" w:cs="Arial"/>
          <w:b/>
          <w:bCs/>
          <w:color w:val="000000"/>
          <w:sz w:val="28"/>
          <w:szCs w:val="28"/>
        </w:rPr>
      </w:pPr>
      <w:r w:rsidRPr="007F1C2A">
        <w:rPr>
          <w:rFonts w:ascii="Arial" w:eastAsia="Times New Roman" w:hAnsi="Arial" w:cs="Arial"/>
          <w:b/>
          <w:bCs/>
          <w:color w:val="000000"/>
          <w:sz w:val="28"/>
          <w:szCs w:val="28"/>
        </w:rPr>
        <w:t xml:space="preserve">Central Board of Direct </w:t>
      </w:r>
      <w:proofErr w:type="gramStart"/>
      <w:r w:rsidRPr="007F1C2A">
        <w:rPr>
          <w:rFonts w:ascii="Arial" w:eastAsia="Times New Roman" w:hAnsi="Arial" w:cs="Arial"/>
          <w:b/>
          <w:bCs/>
          <w:color w:val="000000"/>
          <w:sz w:val="28"/>
          <w:szCs w:val="28"/>
        </w:rPr>
        <w:t>Taxes</w:t>
      </w:r>
      <w:r w:rsidRPr="007F1C2A">
        <w:rPr>
          <w:rFonts w:ascii="Arial" w:eastAsia="Times New Roman" w:hAnsi="Arial" w:cs="Arial"/>
          <w:color w:val="555555"/>
          <w:sz w:val="24"/>
          <w:szCs w:val="24"/>
        </w:rPr>
        <w:t>[</w:t>
      </w:r>
      <w:proofErr w:type="gramEnd"/>
      <w:r w:rsidRPr="007F1C2A">
        <w:rPr>
          <w:rFonts w:ascii="Arial" w:eastAsia="Times New Roman" w:hAnsi="Arial" w:cs="Arial"/>
          <w:color w:val="000000"/>
          <w:sz w:val="24"/>
          <w:szCs w:val="24"/>
        </w:rPr>
        <w:fldChar w:fldCharType="begin"/>
      </w:r>
      <w:r w:rsidRPr="007F1C2A">
        <w:rPr>
          <w:rFonts w:ascii="Arial" w:eastAsia="Times New Roman" w:hAnsi="Arial" w:cs="Arial"/>
          <w:color w:val="000000"/>
          <w:sz w:val="24"/>
          <w:szCs w:val="24"/>
        </w:rPr>
        <w:instrText xml:space="preserve"> HYPERLINK "http://en.wikipedia.org/w/index.php?title=Law_of_India&amp;action=edit&amp;section=10" \o "Edit section: Central Board of Direct Taxes" </w:instrText>
      </w:r>
      <w:r w:rsidRPr="007F1C2A">
        <w:rPr>
          <w:rFonts w:ascii="Arial" w:eastAsia="Times New Roman" w:hAnsi="Arial" w:cs="Arial"/>
          <w:color w:val="000000"/>
          <w:sz w:val="24"/>
          <w:szCs w:val="24"/>
        </w:rPr>
        <w:fldChar w:fldCharType="separate"/>
      </w:r>
      <w:r w:rsidRPr="007F1C2A">
        <w:rPr>
          <w:rFonts w:ascii="Arial" w:eastAsia="Times New Roman" w:hAnsi="Arial" w:cs="Arial"/>
          <w:color w:val="0B0080"/>
          <w:sz w:val="24"/>
          <w:szCs w:val="24"/>
          <w:u w:val="single"/>
        </w:rPr>
        <w:t>edit</w:t>
      </w:r>
      <w:r w:rsidRPr="007F1C2A">
        <w:rPr>
          <w:rFonts w:ascii="Arial" w:eastAsia="Times New Roman" w:hAnsi="Arial" w:cs="Arial"/>
          <w:color w:val="000000"/>
          <w:sz w:val="24"/>
          <w:szCs w:val="24"/>
        </w:rPr>
        <w:fldChar w:fldCharType="end"/>
      </w:r>
      <w:r w:rsidRPr="007F1C2A">
        <w:rPr>
          <w:rFonts w:ascii="Arial" w:eastAsia="Times New Roman" w:hAnsi="Arial" w:cs="Arial"/>
          <w:color w:val="555555"/>
          <w:sz w:val="24"/>
          <w:szCs w:val="24"/>
        </w:rPr>
        <w:t>]</w:t>
      </w:r>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The </w:t>
      </w:r>
      <w:hyperlink r:id="rId66" w:tooltip="Central Board of Direct Taxes" w:history="1">
        <w:r w:rsidRPr="007F1C2A">
          <w:rPr>
            <w:rFonts w:ascii="Arial" w:eastAsia="Times New Roman" w:hAnsi="Arial" w:cs="Arial"/>
            <w:color w:val="0B0080"/>
            <w:sz w:val="21"/>
            <w:szCs w:val="21"/>
            <w:u w:val="single"/>
          </w:rPr>
          <w:t>Central Board of Direct Taxes</w:t>
        </w:r>
      </w:hyperlink>
      <w:r w:rsidRPr="007F1C2A">
        <w:rPr>
          <w:rFonts w:ascii="Arial" w:eastAsia="Times New Roman" w:hAnsi="Arial" w:cs="Arial"/>
          <w:color w:val="252525"/>
          <w:sz w:val="21"/>
          <w:szCs w:val="21"/>
        </w:rPr>
        <w:t> (CBDT) is a part of the Department of Revenue in the Ministry of Finance, Government of </w:t>
      </w:r>
      <w:hyperlink r:id="rId67" w:tooltip="India" w:history="1">
        <w:r w:rsidRPr="007F1C2A">
          <w:rPr>
            <w:rFonts w:ascii="Arial" w:eastAsia="Times New Roman" w:hAnsi="Arial" w:cs="Arial"/>
            <w:color w:val="0B0080"/>
            <w:sz w:val="21"/>
            <w:szCs w:val="21"/>
            <w:u w:val="single"/>
          </w:rPr>
          <w:t>India</w:t>
        </w:r>
      </w:hyperlink>
      <w:r w:rsidRPr="007F1C2A">
        <w:rPr>
          <w:rFonts w:ascii="Arial" w:eastAsia="Times New Roman" w:hAnsi="Arial" w:cs="Arial"/>
          <w:color w:val="252525"/>
          <w:sz w:val="21"/>
          <w:szCs w:val="21"/>
        </w:rPr>
        <w:t>.</w:t>
      </w:r>
      <w:hyperlink r:id="rId68" w:anchor="cite_note-24" w:history="1">
        <w:r w:rsidRPr="007F1C2A">
          <w:rPr>
            <w:rFonts w:ascii="Arial" w:eastAsia="Times New Roman" w:hAnsi="Arial" w:cs="Arial"/>
            <w:color w:val="0B0080"/>
            <w:sz w:val="21"/>
            <w:szCs w:val="21"/>
            <w:u w:val="single"/>
            <w:vertAlign w:val="superscript"/>
          </w:rPr>
          <w:t>[24]</w:t>
        </w:r>
      </w:hyperlink>
      <w:r w:rsidRPr="007F1C2A">
        <w:rPr>
          <w:rFonts w:ascii="Arial" w:eastAsia="Times New Roman" w:hAnsi="Arial" w:cs="Arial"/>
          <w:color w:val="252525"/>
          <w:sz w:val="21"/>
          <w:szCs w:val="21"/>
        </w:rPr>
        <w:t> The CBDT provides essential inputs for policy and planning of </w:t>
      </w:r>
      <w:hyperlink r:id="rId69" w:tooltip="Direct taxes" w:history="1">
        <w:r w:rsidRPr="007F1C2A">
          <w:rPr>
            <w:rFonts w:ascii="Arial" w:eastAsia="Times New Roman" w:hAnsi="Arial" w:cs="Arial"/>
            <w:color w:val="0B0080"/>
            <w:sz w:val="21"/>
            <w:szCs w:val="21"/>
            <w:u w:val="single"/>
          </w:rPr>
          <w:t>direct taxes</w:t>
        </w:r>
      </w:hyperlink>
      <w:r w:rsidRPr="007F1C2A">
        <w:rPr>
          <w:rFonts w:ascii="Arial" w:eastAsia="Times New Roman" w:hAnsi="Arial" w:cs="Arial"/>
          <w:color w:val="252525"/>
          <w:sz w:val="21"/>
          <w:szCs w:val="21"/>
        </w:rPr>
        <w:t> in India and is also responsible for administration of the direct tax laws through Income Tax Department. The CBDT is a statutory authority functioning under the Central Board of Revenue Act, 1963.It is India’s official </w:t>
      </w:r>
      <w:hyperlink r:id="rId70" w:tooltip="FATF" w:history="1">
        <w:r w:rsidRPr="007F1C2A">
          <w:rPr>
            <w:rFonts w:ascii="Arial" w:eastAsia="Times New Roman" w:hAnsi="Arial" w:cs="Arial"/>
            <w:color w:val="0B0080"/>
            <w:sz w:val="21"/>
            <w:szCs w:val="21"/>
            <w:u w:val="single"/>
          </w:rPr>
          <w:t>FATF</w:t>
        </w:r>
      </w:hyperlink>
      <w:r w:rsidRPr="007F1C2A">
        <w:rPr>
          <w:rFonts w:ascii="Arial" w:eastAsia="Times New Roman" w:hAnsi="Arial" w:cs="Arial"/>
          <w:color w:val="252525"/>
          <w:sz w:val="21"/>
          <w:szCs w:val="21"/>
        </w:rPr>
        <w:t> </w:t>
      </w:r>
      <w:proofErr w:type="spellStart"/>
      <w:r w:rsidRPr="007F1C2A">
        <w:rPr>
          <w:rFonts w:ascii="Arial" w:eastAsia="Times New Roman" w:hAnsi="Arial" w:cs="Arial"/>
          <w:color w:val="252525"/>
          <w:sz w:val="21"/>
          <w:szCs w:val="21"/>
        </w:rPr>
        <w:t>unit.The</w:t>
      </w:r>
      <w:proofErr w:type="spellEnd"/>
      <w:r w:rsidRPr="007F1C2A">
        <w:rPr>
          <w:rFonts w:ascii="Arial" w:eastAsia="Times New Roman" w:hAnsi="Arial" w:cs="Arial"/>
          <w:color w:val="252525"/>
          <w:sz w:val="21"/>
          <w:szCs w:val="21"/>
        </w:rPr>
        <w:t xml:space="preserve"> Central Board of Revenue as the Department apex body charged with the administration of taxes came into existence as a result of the Central Board of Revenue Act, 1924. Initially the Board was in charge of both direct and indirect taxes. However, when the administration of taxes became too unwieldy for one Board to handle, the Board was split up into two, namely the Central Board of Direct Taxes and Central Board of Excise and Customs with effect from 1.1.1964. This bifurcation was brought about by constitution of the two Boards u/s 3 of the Central Boards of Revenue Act, 1963.</w:t>
      </w:r>
    </w:p>
    <w:p w:rsidR="007F1C2A" w:rsidRPr="007F1C2A" w:rsidRDefault="007F1C2A" w:rsidP="007F1C2A">
      <w:pPr>
        <w:shd w:val="clear" w:color="auto" w:fill="FFFFFF"/>
        <w:spacing w:before="72" w:after="0" w:line="240" w:lineRule="auto"/>
        <w:outlineLvl w:val="2"/>
        <w:rPr>
          <w:rFonts w:ascii="Arial" w:eastAsia="Times New Roman" w:hAnsi="Arial" w:cs="Arial"/>
          <w:b/>
          <w:bCs/>
          <w:color w:val="000000"/>
          <w:sz w:val="28"/>
          <w:szCs w:val="28"/>
        </w:rPr>
      </w:pPr>
      <w:r w:rsidRPr="007F1C2A">
        <w:rPr>
          <w:rFonts w:ascii="Arial" w:eastAsia="Times New Roman" w:hAnsi="Arial" w:cs="Arial"/>
          <w:b/>
          <w:bCs/>
          <w:color w:val="000000"/>
          <w:sz w:val="28"/>
          <w:szCs w:val="28"/>
        </w:rPr>
        <w:t>Income Tax Act of 1961</w:t>
      </w:r>
      <w:r w:rsidRPr="007F1C2A">
        <w:rPr>
          <w:rFonts w:ascii="Arial" w:eastAsia="Times New Roman" w:hAnsi="Arial" w:cs="Arial"/>
          <w:color w:val="555555"/>
          <w:sz w:val="24"/>
          <w:szCs w:val="24"/>
        </w:rPr>
        <w:t>[</w:t>
      </w:r>
      <w:hyperlink r:id="rId71" w:tooltip="Edit section: Income Tax Act of 1961" w:history="1">
        <w:r w:rsidRPr="007F1C2A">
          <w:rPr>
            <w:rFonts w:ascii="Arial" w:eastAsia="Times New Roman" w:hAnsi="Arial" w:cs="Arial"/>
            <w:color w:val="0B0080"/>
            <w:sz w:val="24"/>
            <w:szCs w:val="24"/>
            <w:u w:val="single"/>
          </w:rPr>
          <w:t>edit</w:t>
        </w:r>
      </w:hyperlink>
      <w:r w:rsidRPr="007F1C2A">
        <w:rPr>
          <w:rFonts w:ascii="Arial" w:eastAsia="Times New Roman" w:hAnsi="Arial" w:cs="Arial"/>
          <w:color w:val="555555"/>
          <w:sz w:val="24"/>
          <w:szCs w:val="24"/>
        </w:rPr>
        <w:t>]</w:t>
      </w:r>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The major tax enactment in India is the </w:t>
      </w:r>
      <w:r w:rsidRPr="007F1C2A">
        <w:rPr>
          <w:rFonts w:ascii="Arial" w:eastAsia="Times New Roman" w:hAnsi="Arial" w:cs="Arial"/>
          <w:i/>
          <w:iCs/>
          <w:color w:val="252525"/>
          <w:sz w:val="21"/>
          <w:szCs w:val="21"/>
        </w:rPr>
        <w:t>Income Tax Act</w:t>
      </w:r>
      <w:r w:rsidRPr="007F1C2A">
        <w:rPr>
          <w:rFonts w:ascii="Arial" w:eastAsia="Times New Roman" w:hAnsi="Arial" w:cs="Arial"/>
          <w:color w:val="252525"/>
          <w:sz w:val="21"/>
          <w:szCs w:val="21"/>
        </w:rPr>
        <w:t> of 1961 passed by the </w:t>
      </w:r>
      <w:hyperlink r:id="rId72" w:tooltip="Parliament of India" w:history="1">
        <w:r w:rsidRPr="007F1C2A">
          <w:rPr>
            <w:rFonts w:ascii="Arial" w:eastAsia="Times New Roman" w:hAnsi="Arial" w:cs="Arial"/>
            <w:color w:val="0B0080"/>
            <w:sz w:val="21"/>
            <w:szCs w:val="21"/>
            <w:u w:val="single"/>
          </w:rPr>
          <w:t>Parliament</w:t>
        </w:r>
      </w:hyperlink>
      <w:r w:rsidRPr="007F1C2A">
        <w:rPr>
          <w:rFonts w:ascii="Arial" w:eastAsia="Times New Roman" w:hAnsi="Arial" w:cs="Arial"/>
          <w:color w:val="252525"/>
          <w:sz w:val="21"/>
          <w:szCs w:val="21"/>
        </w:rPr>
        <w:t>, which establishes and governs </w:t>
      </w:r>
      <w:hyperlink r:id="rId73" w:tooltip="Income Tax in India" w:history="1">
        <w:r w:rsidRPr="007F1C2A">
          <w:rPr>
            <w:rFonts w:ascii="Arial" w:eastAsia="Times New Roman" w:hAnsi="Arial" w:cs="Arial"/>
            <w:color w:val="0B0080"/>
            <w:sz w:val="21"/>
            <w:szCs w:val="21"/>
            <w:u w:val="single"/>
          </w:rPr>
          <w:t>the taxation of the incomes</w:t>
        </w:r>
      </w:hyperlink>
      <w:r w:rsidRPr="007F1C2A">
        <w:rPr>
          <w:rFonts w:ascii="Arial" w:eastAsia="Times New Roman" w:hAnsi="Arial" w:cs="Arial"/>
          <w:color w:val="252525"/>
          <w:sz w:val="21"/>
          <w:szCs w:val="21"/>
        </w:rPr>
        <w:t> of individuals and corporations.</w:t>
      </w:r>
      <w:hyperlink r:id="rId74" w:anchor="cite_note-25" w:history="1">
        <w:r w:rsidRPr="007F1C2A">
          <w:rPr>
            <w:rFonts w:ascii="Arial" w:eastAsia="Times New Roman" w:hAnsi="Arial" w:cs="Arial"/>
            <w:color w:val="0B0080"/>
            <w:sz w:val="21"/>
            <w:szCs w:val="21"/>
            <w:u w:val="single"/>
            <w:vertAlign w:val="superscript"/>
          </w:rPr>
          <w:t>[25]</w:t>
        </w:r>
      </w:hyperlink>
      <w:r w:rsidRPr="007F1C2A">
        <w:rPr>
          <w:rFonts w:ascii="Arial" w:eastAsia="Times New Roman" w:hAnsi="Arial" w:cs="Arial"/>
          <w:color w:val="252525"/>
          <w:sz w:val="21"/>
          <w:szCs w:val="21"/>
        </w:rPr>
        <w:t> This Act imposes a tax on income under the following five heads</w:t>
      </w:r>
      <w:proofErr w:type="gramStart"/>
      <w:r w:rsidRPr="007F1C2A">
        <w:rPr>
          <w:rFonts w:ascii="Arial" w:eastAsia="Times New Roman" w:hAnsi="Arial" w:cs="Arial"/>
          <w:color w:val="252525"/>
          <w:sz w:val="21"/>
          <w:szCs w:val="21"/>
        </w:rPr>
        <w:t>:</w:t>
      </w:r>
      <w:proofErr w:type="gramEnd"/>
      <w:r w:rsidRPr="007F1C2A">
        <w:rPr>
          <w:rFonts w:ascii="Arial" w:eastAsia="Times New Roman" w:hAnsi="Arial" w:cs="Arial"/>
          <w:color w:val="252525"/>
          <w:sz w:val="21"/>
          <w:szCs w:val="21"/>
          <w:vertAlign w:val="superscript"/>
        </w:rPr>
        <w:fldChar w:fldCharType="begin"/>
      </w:r>
      <w:r w:rsidRPr="007F1C2A">
        <w:rPr>
          <w:rFonts w:ascii="Arial" w:eastAsia="Times New Roman" w:hAnsi="Arial" w:cs="Arial"/>
          <w:color w:val="252525"/>
          <w:sz w:val="21"/>
          <w:szCs w:val="21"/>
          <w:vertAlign w:val="superscript"/>
        </w:rPr>
        <w:instrText xml:space="preserve"> HYPERLINK "http://en.wikipedia.org/wiki/Law_of_India" \l "cite_note-26" </w:instrText>
      </w:r>
      <w:r w:rsidRPr="007F1C2A">
        <w:rPr>
          <w:rFonts w:ascii="Arial" w:eastAsia="Times New Roman" w:hAnsi="Arial" w:cs="Arial"/>
          <w:color w:val="252525"/>
          <w:sz w:val="21"/>
          <w:szCs w:val="21"/>
          <w:vertAlign w:val="superscript"/>
        </w:rPr>
        <w:fldChar w:fldCharType="separate"/>
      </w:r>
      <w:r w:rsidRPr="007F1C2A">
        <w:rPr>
          <w:rFonts w:ascii="Arial" w:eastAsia="Times New Roman" w:hAnsi="Arial" w:cs="Arial"/>
          <w:color w:val="0B0080"/>
          <w:sz w:val="21"/>
          <w:szCs w:val="21"/>
          <w:u w:val="single"/>
          <w:vertAlign w:val="superscript"/>
        </w:rPr>
        <w:t>[26]</w:t>
      </w:r>
      <w:r w:rsidRPr="007F1C2A">
        <w:rPr>
          <w:rFonts w:ascii="Arial" w:eastAsia="Times New Roman" w:hAnsi="Arial" w:cs="Arial"/>
          <w:color w:val="252525"/>
          <w:sz w:val="21"/>
          <w:szCs w:val="21"/>
          <w:vertAlign w:val="superscript"/>
        </w:rPr>
        <w:fldChar w:fldCharType="end"/>
      </w:r>
    </w:p>
    <w:p w:rsidR="007F1C2A" w:rsidRPr="007F1C2A" w:rsidRDefault="007F1C2A" w:rsidP="007F1C2A">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7F1C2A">
        <w:rPr>
          <w:rFonts w:ascii="Arial" w:eastAsia="Times New Roman" w:hAnsi="Arial" w:cs="Arial"/>
          <w:color w:val="252525"/>
          <w:sz w:val="21"/>
          <w:szCs w:val="21"/>
        </w:rPr>
        <w:t>Income from house and property,</w:t>
      </w:r>
    </w:p>
    <w:p w:rsidR="007F1C2A" w:rsidRPr="007F1C2A" w:rsidRDefault="007F1C2A" w:rsidP="007F1C2A">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7F1C2A">
        <w:rPr>
          <w:rFonts w:ascii="Arial" w:eastAsia="Times New Roman" w:hAnsi="Arial" w:cs="Arial"/>
          <w:color w:val="252525"/>
          <w:sz w:val="21"/>
          <w:szCs w:val="21"/>
        </w:rPr>
        <w:t>Income from business and profession,</w:t>
      </w:r>
    </w:p>
    <w:p w:rsidR="007F1C2A" w:rsidRPr="007F1C2A" w:rsidRDefault="007F1C2A" w:rsidP="007F1C2A">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7F1C2A">
        <w:rPr>
          <w:rFonts w:ascii="Arial" w:eastAsia="Times New Roman" w:hAnsi="Arial" w:cs="Arial"/>
          <w:color w:val="252525"/>
          <w:sz w:val="21"/>
          <w:szCs w:val="21"/>
        </w:rPr>
        <w:t>Income from salaries,</w:t>
      </w:r>
    </w:p>
    <w:p w:rsidR="007F1C2A" w:rsidRPr="007F1C2A" w:rsidRDefault="007F1C2A" w:rsidP="007F1C2A">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7F1C2A">
        <w:rPr>
          <w:rFonts w:ascii="Arial" w:eastAsia="Times New Roman" w:hAnsi="Arial" w:cs="Arial"/>
          <w:color w:val="252525"/>
          <w:sz w:val="21"/>
          <w:szCs w:val="21"/>
        </w:rPr>
        <w:t>Income in the form of Capital gains, and</w:t>
      </w:r>
    </w:p>
    <w:p w:rsidR="007F1C2A" w:rsidRPr="007F1C2A" w:rsidRDefault="007F1C2A" w:rsidP="007F1C2A">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7F1C2A">
        <w:rPr>
          <w:rFonts w:ascii="Arial" w:eastAsia="Times New Roman" w:hAnsi="Arial" w:cs="Arial"/>
          <w:color w:val="252525"/>
          <w:sz w:val="21"/>
          <w:szCs w:val="21"/>
        </w:rPr>
        <w:t>Income from other sources</w:t>
      </w:r>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 xml:space="preserve">However, this Act may soon be repealed and be replaced with a new Act consolidating the law relating to Income Tax and Wealth Tax, the new proposed legislation is called </w:t>
      </w:r>
      <w:proofErr w:type="spellStart"/>
      <w:r w:rsidRPr="007F1C2A">
        <w:rPr>
          <w:rFonts w:ascii="Arial" w:eastAsia="Times New Roman" w:hAnsi="Arial" w:cs="Arial"/>
          <w:color w:val="252525"/>
          <w:sz w:val="21"/>
          <w:szCs w:val="21"/>
        </w:rPr>
        <w:t>the</w:t>
      </w:r>
      <w:hyperlink r:id="rId75" w:tooltip="Direct Taxes Code" w:history="1">
        <w:r w:rsidRPr="007F1C2A">
          <w:rPr>
            <w:rFonts w:ascii="Arial" w:eastAsia="Times New Roman" w:hAnsi="Arial" w:cs="Arial"/>
            <w:color w:val="0B0080"/>
            <w:sz w:val="21"/>
            <w:szCs w:val="21"/>
            <w:u w:val="single"/>
          </w:rPr>
          <w:t>Direct</w:t>
        </w:r>
        <w:proofErr w:type="spellEnd"/>
        <w:r w:rsidRPr="007F1C2A">
          <w:rPr>
            <w:rFonts w:ascii="Arial" w:eastAsia="Times New Roman" w:hAnsi="Arial" w:cs="Arial"/>
            <w:color w:val="0B0080"/>
            <w:sz w:val="21"/>
            <w:szCs w:val="21"/>
            <w:u w:val="single"/>
          </w:rPr>
          <w:t xml:space="preserve"> Taxes Code</w:t>
        </w:r>
      </w:hyperlink>
      <w:r w:rsidRPr="007F1C2A">
        <w:rPr>
          <w:rFonts w:ascii="Arial" w:eastAsia="Times New Roman" w:hAnsi="Arial" w:cs="Arial"/>
          <w:color w:val="252525"/>
          <w:sz w:val="21"/>
          <w:szCs w:val="21"/>
        </w:rPr>
        <w:t> (to become the Direct Taxes Code, Act 2010). Act was referred to Parliamentary standing committee which has submitted its recommendations. Act is expected to be implemented with changes from the Financial Year 2013-14.</w:t>
      </w:r>
      <w:hyperlink r:id="rId76" w:anchor="cite_note-27" w:history="1">
        <w:r w:rsidRPr="007F1C2A">
          <w:rPr>
            <w:rFonts w:ascii="Arial" w:eastAsia="Times New Roman" w:hAnsi="Arial" w:cs="Arial"/>
            <w:color w:val="0B0080"/>
            <w:sz w:val="21"/>
            <w:szCs w:val="21"/>
            <w:u w:val="single"/>
            <w:vertAlign w:val="superscript"/>
          </w:rPr>
          <w:t>[27]</w:t>
        </w:r>
      </w:hyperlink>
    </w:p>
    <w:p w:rsidR="007F1C2A" w:rsidRPr="007F1C2A" w:rsidRDefault="007F1C2A" w:rsidP="007F1C2A">
      <w:pPr>
        <w:shd w:val="clear" w:color="auto" w:fill="FFFFFF"/>
        <w:spacing w:before="72" w:after="0" w:line="240" w:lineRule="auto"/>
        <w:outlineLvl w:val="2"/>
        <w:rPr>
          <w:rFonts w:ascii="Arial" w:eastAsia="Times New Roman" w:hAnsi="Arial" w:cs="Arial"/>
          <w:b/>
          <w:bCs/>
          <w:color w:val="000000"/>
          <w:sz w:val="28"/>
          <w:szCs w:val="28"/>
        </w:rPr>
      </w:pPr>
      <w:r w:rsidRPr="007F1C2A">
        <w:rPr>
          <w:rFonts w:ascii="Arial" w:eastAsia="Times New Roman" w:hAnsi="Arial" w:cs="Arial"/>
          <w:b/>
          <w:bCs/>
          <w:color w:val="000000"/>
          <w:sz w:val="28"/>
          <w:szCs w:val="28"/>
        </w:rPr>
        <w:t xml:space="preserve">Service </w:t>
      </w:r>
      <w:proofErr w:type="gramStart"/>
      <w:r w:rsidRPr="007F1C2A">
        <w:rPr>
          <w:rFonts w:ascii="Arial" w:eastAsia="Times New Roman" w:hAnsi="Arial" w:cs="Arial"/>
          <w:b/>
          <w:bCs/>
          <w:color w:val="000000"/>
          <w:sz w:val="28"/>
          <w:szCs w:val="28"/>
        </w:rPr>
        <w:t>tax</w:t>
      </w:r>
      <w:r w:rsidRPr="007F1C2A">
        <w:rPr>
          <w:rFonts w:ascii="Arial" w:eastAsia="Times New Roman" w:hAnsi="Arial" w:cs="Arial"/>
          <w:color w:val="555555"/>
          <w:sz w:val="24"/>
          <w:szCs w:val="24"/>
        </w:rPr>
        <w:t>[</w:t>
      </w:r>
      <w:proofErr w:type="gramEnd"/>
      <w:r w:rsidRPr="007F1C2A">
        <w:rPr>
          <w:rFonts w:ascii="Arial" w:eastAsia="Times New Roman" w:hAnsi="Arial" w:cs="Arial"/>
          <w:color w:val="000000"/>
          <w:sz w:val="24"/>
          <w:szCs w:val="24"/>
        </w:rPr>
        <w:fldChar w:fldCharType="begin"/>
      </w:r>
      <w:r w:rsidRPr="007F1C2A">
        <w:rPr>
          <w:rFonts w:ascii="Arial" w:eastAsia="Times New Roman" w:hAnsi="Arial" w:cs="Arial"/>
          <w:color w:val="000000"/>
          <w:sz w:val="24"/>
          <w:szCs w:val="24"/>
        </w:rPr>
        <w:instrText xml:space="preserve"> HYPERLINK "http://en.wikipedia.org/w/index.php?title=Law_of_India&amp;action=edit&amp;section=12" \o "Edit section: Service tax" </w:instrText>
      </w:r>
      <w:r w:rsidRPr="007F1C2A">
        <w:rPr>
          <w:rFonts w:ascii="Arial" w:eastAsia="Times New Roman" w:hAnsi="Arial" w:cs="Arial"/>
          <w:color w:val="000000"/>
          <w:sz w:val="24"/>
          <w:szCs w:val="24"/>
        </w:rPr>
        <w:fldChar w:fldCharType="separate"/>
      </w:r>
      <w:r w:rsidRPr="007F1C2A">
        <w:rPr>
          <w:rFonts w:ascii="Arial" w:eastAsia="Times New Roman" w:hAnsi="Arial" w:cs="Arial"/>
          <w:color w:val="0B0080"/>
          <w:sz w:val="24"/>
          <w:szCs w:val="24"/>
          <w:u w:val="single"/>
        </w:rPr>
        <w:t>edit</w:t>
      </w:r>
      <w:r w:rsidRPr="007F1C2A">
        <w:rPr>
          <w:rFonts w:ascii="Arial" w:eastAsia="Times New Roman" w:hAnsi="Arial" w:cs="Arial"/>
          <w:color w:val="000000"/>
          <w:sz w:val="24"/>
          <w:szCs w:val="24"/>
        </w:rPr>
        <w:fldChar w:fldCharType="end"/>
      </w:r>
      <w:r w:rsidRPr="007F1C2A">
        <w:rPr>
          <w:rFonts w:ascii="Arial" w:eastAsia="Times New Roman" w:hAnsi="Arial" w:cs="Arial"/>
          <w:color w:val="555555"/>
          <w:sz w:val="24"/>
          <w:szCs w:val="24"/>
        </w:rPr>
        <w:t>]</w:t>
      </w:r>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Service tax is a part of Central Excise in India.</w:t>
      </w:r>
      <w:hyperlink r:id="rId77" w:anchor="cite_note-28" w:history="1">
        <w:r w:rsidRPr="007F1C2A">
          <w:rPr>
            <w:rFonts w:ascii="Arial" w:eastAsia="Times New Roman" w:hAnsi="Arial" w:cs="Arial"/>
            <w:color w:val="0B0080"/>
            <w:sz w:val="21"/>
            <w:szCs w:val="21"/>
            <w:u w:val="single"/>
            <w:vertAlign w:val="superscript"/>
          </w:rPr>
          <w:t>[28]</w:t>
        </w:r>
      </w:hyperlink>
      <w:r w:rsidRPr="007F1C2A">
        <w:rPr>
          <w:rFonts w:ascii="Arial" w:eastAsia="Times New Roman" w:hAnsi="Arial" w:cs="Arial"/>
          <w:color w:val="252525"/>
          <w:sz w:val="21"/>
          <w:szCs w:val="21"/>
        </w:rPr>
        <w:t> It is a tax levied on services provided in India, except in the State of </w:t>
      </w:r>
      <w:hyperlink r:id="rId78" w:tooltip="Jammu and Kashmir" w:history="1">
        <w:r w:rsidRPr="007F1C2A">
          <w:rPr>
            <w:rFonts w:ascii="Arial" w:eastAsia="Times New Roman" w:hAnsi="Arial" w:cs="Arial"/>
            <w:color w:val="0B0080"/>
            <w:sz w:val="21"/>
            <w:szCs w:val="21"/>
            <w:u w:val="single"/>
          </w:rPr>
          <w:t>Jammu and Kashmir</w:t>
        </w:r>
      </w:hyperlink>
      <w:r w:rsidRPr="007F1C2A">
        <w:rPr>
          <w:rFonts w:ascii="Arial" w:eastAsia="Times New Roman" w:hAnsi="Arial" w:cs="Arial"/>
          <w:color w:val="252525"/>
          <w:sz w:val="21"/>
          <w:szCs w:val="21"/>
        </w:rPr>
        <w:t>. The responsibility of collecting the tax lies with the </w:t>
      </w:r>
      <w:hyperlink r:id="rId79" w:tooltip="Central Board of Excise and Customs" w:history="1">
        <w:r w:rsidRPr="007F1C2A">
          <w:rPr>
            <w:rFonts w:ascii="Arial" w:eastAsia="Times New Roman" w:hAnsi="Arial" w:cs="Arial"/>
            <w:color w:val="0B0080"/>
            <w:sz w:val="21"/>
            <w:szCs w:val="21"/>
            <w:u w:val="single"/>
          </w:rPr>
          <w:t xml:space="preserve">Central Board of Excise and </w:t>
        </w:r>
        <w:proofErr w:type="gramStart"/>
        <w:r w:rsidRPr="007F1C2A">
          <w:rPr>
            <w:rFonts w:ascii="Arial" w:eastAsia="Times New Roman" w:hAnsi="Arial" w:cs="Arial"/>
            <w:color w:val="0B0080"/>
            <w:sz w:val="21"/>
            <w:szCs w:val="21"/>
            <w:u w:val="single"/>
          </w:rPr>
          <w:t>Customs</w:t>
        </w:r>
        <w:proofErr w:type="gramEnd"/>
      </w:hyperlink>
      <w:r w:rsidRPr="007F1C2A">
        <w:rPr>
          <w:rFonts w:ascii="Arial" w:eastAsia="Times New Roman" w:hAnsi="Arial" w:cs="Arial"/>
          <w:color w:val="252525"/>
          <w:sz w:val="21"/>
          <w:szCs w:val="21"/>
        </w:rPr>
        <w:t>(CBEC).</w:t>
      </w:r>
    </w:p>
    <w:p w:rsidR="007F1C2A" w:rsidRPr="007F1C2A" w:rsidRDefault="007F1C2A" w:rsidP="007F1C2A">
      <w:pPr>
        <w:shd w:val="clear" w:color="auto" w:fill="FFFFFF"/>
        <w:spacing w:before="120" w:after="120" w:line="336" w:lineRule="atLeast"/>
        <w:rPr>
          <w:rFonts w:ascii="Arial" w:eastAsia="Times New Roman" w:hAnsi="Arial" w:cs="Arial"/>
          <w:color w:val="252525"/>
          <w:sz w:val="21"/>
          <w:szCs w:val="21"/>
        </w:rPr>
      </w:pPr>
      <w:r w:rsidRPr="007F1C2A">
        <w:rPr>
          <w:rFonts w:ascii="Arial" w:eastAsia="Times New Roman" w:hAnsi="Arial" w:cs="Arial"/>
          <w:color w:val="252525"/>
          <w:sz w:val="21"/>
          <w:szCs w:val="21"/>
        </w:rPr>
        <w:t>The ex-</w:t>
      </w:r>
      <w:hyperlink r:id="rId80" w:tooltip="Finance Minister of India" w:history="1">
        <w:r w:rsidRPr="007F1C2A">
          <w:rPr>
            <w:rFonts w:ascii="Arial" w:eastAsia="Times New Roman" w:hAnsi="Arial" w:cs="Arial"/>
            <w:color w:val="0B0080"/>
            <w:sz w:val="21"/>
            <w:szCs w:val="21"/>
            <w:u w:val="single"/>
          </w:rPr>
          <w:t>Finance Minister of India</w:t>
        </w:r>
      </w:hyperlink>
      <w:r w:rsidRPr="007F1C2A">
        <w:rPr>
          <w:rFonts w:ascii="Arial" w:eastAsia="Times New Roman" w:hAnsi="Arial" w:cs="Arial"/>
          <w:color w:val="252525"/>
          <w:sz w:val="21"/>
          <w:szCs w:val="21"/>
        </w:rPr>
        <w:t>, </w:t>
      </w:r>
      <w:proofErr w:type="spellStart"/>
      <w:r w:rsidRPr="007F1C2A">
        <w:rPr>
          <w:rFonts w:ascii="Arial" w:eastAsia="Times New Roman" w:hAnsi="Arial" w:cs="Arial"/>
          <w:color w:val="252525"/>
          <w:sz w:val="21"/>
          <w:szCs w:val="21"/>
        </w:rPr>
        <w:fldChar w:fldCharType="begin"/>
      </w:r>
      <w:r w:rsidRPr="007F1C2A">
        <w:rPr>
          <w:rFonts w:ascii="Arial" w:eastAsia="Times New Roman" w:hAnsi="Arial" w:cs="Arial"/>
          <w:color w:val="252525"/>
          <w:sz w:val="21"/>
          <w:szCs w:val="21"/>
        </w:rPr>
        <w:instrText xml:space="preserve"> HYPERLINK "http://en.wikipedia.org/wiki/Pranab_Mukherjee" \o "Pranab Mukherjee" </w:instrText>
      </w:r>
      <w:r w:rsidRPr="007F1C2A">
        <w:rPr>
          <w:rFonts w:ascii="Arial" w:eastAsia="Times New Roman" w:hAnsi="Arial" w:cs="Arial"/>
          <w:color w:val="252525"/>
          <w:sz w:val="21"/>
          <w:szCs w:val="21"/>
        </w:rPr>
        <w:fldChar w:fldCharType="separate"/>
      </w:r>
      <w:r w:rsidRPr="007F1C2A">
        <w:rPr>
          <w:rFonts w:ascii="Arial" w:eastAsia="Times New Roman" w:hAnsi="Arial" w:cs="Arial"/>
          <w:color w:val="0B0080"/>
          <w:sz w:val="21"/>
          <w:szCs w:val="21"/>
          <w:u w:val="single"/>
        </w:rPr>
        <w:t>Pranab</w:t>
      </w:r>
      <w:proofErr w:type="spellEnd"/>
      <w:r w:rsidRPr="007F1C2A">
        <w:rPr>
          <w:rFonts w:ascii="Arial" w:eastAsia="Times New Roman" w:hAnsi="Arial" w:cs="Arial"/>
          <w:color w:val="0B0080"/>
          <w:sz w:val="21"/>
          <w:szCs w:val="21"/>
          <w:u w:val="single"/>
        </w:rPr>
        <w:t xml:space="preserve"> Mukherjee</w:t>
      </w:r>
      <w:r w:rsidRPr="007F1C2A">
        <w:rPr>
          <w:rFonts w:ascii="Arial" w:eastAsia="Times New Roman" w:hAnsi="Arial" w:cs="Arial"/>
          <w:color w:val="252525"/>
          <w:sz w:val="21"/>
          <w:szCs w:val="21"/>
        </w:rPr>
        <w:fldChar w:fldCharType="end"/>
      </w:r>
      <w:r w:rsidRPr="007F1C2A">
        <w:rPr>
          <w:rFonts w:ascii="Arial" w:eastAsia="Times New Roman" w:hAnsi="Arial" w:cs="Arial"/>
          <w:color w:val="252525"/>
          <w:sz w:val="21"/>
          <w:szCs w:val="21"/>
        </w:rPr>
        <w:t> (now the </w:t>
      </w:r>
      <w:hyperlink r:id="rId81" w:tooltip="President of India" w:history="1">
        <w:r w:rsidRPr="007F1C2A">
          <w:rPr>
            <w:rFonts w:ascii="Arial" w:eastAsia="Times New Roman" w:hAnsi="Arial" w:cs="Arial"/>
            <w:color w:val="0B0080"/>
            <w:sz w:val="21"/>
            <w:szCs w:val="21"/>
            <w:u w:val="single"/>
          </w:rPr>
          <w:t>President</w:t>
        </w:r>
      </w:hyperlink>
      <w:r w:rsidRPr="007F1C2A">
        <w:rPr>
          <w:rFonts w:ascii="Arial" w:eastAsia="Times New Roman" w:hAnsi="Arial" w:cs="Arial"/>
          <w:color w:val="252525"/>
          <w:sz w:val="21"/>
          <w:szCs w:val="21"/>
        </w:rPr>
        <w:t>) in his Budget speech has indicated the government's intent of merging all taxes like Service Tax, Excise and VAT into a common Goods and Service Tax by the year 2011. To achieve this objective, the rate of Central Excise and Service Tax will be progressively altered and brought to a common rate. In budget presented for 2008-2009 It was announced that all Small service providers whose turnover does not exceed </w:t>
      </w:r>
      <w:r>
        <w:rPr>
          <w:rFonts w:ascii="Arial" w:eastAsia="Times New Roman" w:hAnsi="Arial" w:cs="Arial"/>
          <w:noProof/>
          <w:color w:val="252525"/>
          <w:sz w:val="21"/>
          <w:szCs w:val="21"/>
        </w:rPr>
        <w:drawing>
          <wp:inline distT="0" distB="0" distL="0" distR="0" wp14:anchorId="201EB7E8" wp14:editId="5581F2E8">
            <wp:extent cx="71755" cy="100330"/>
            <wp:effectExtent l="0" t="0" r="4445" b="0"/>
            <wp:docPr id="1" name="Picture 1"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1755" cy="100330"/>
                    </a:xfrm>
                    <a:prstGeom prst="rect">
                      <a:avLst/>
                    </a:prstGeom>
                    <a:noFill/>
                    <a:ln>
                      <a:noFill/>
                    </a:ln>
                  </pic:spPr>
                </pic:pic>
              </a:graphicData>
            </a:graphic>
          </wp:inline>
        </w:drawing>
      </w:r>
      <w:r w:rsidRPr="007F1C2A">
        <w:rPr>
          <w:rFonts w:ascii="Arial" w:eastAsia="Times New Roman" w:hAnsi="Arial" w:cs="Arial"/>
          <w:color w:val="252525"/>
          <w:sz w:val="21"/>
          <w:szCs w:val="21"/>
        </w:rPr>
        <w:t> 1,000,000 need not pay service tax.</w:t>
      </w:r>
    </w:p>
    <w:p w:rsidR="005E59FD" w:rsidRDefault="007F1C2A"/>
    <w:sectPr w:rsidR="005E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405C"/>
    <w:multiLevelType w:val="multilevel"/>
    <w:tmpl w:val="A68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2A"/>
    <w:rsid w:val="00433D43"/>
    <w:rsid w:val="004A65A6"/>
    <w:rsid w:val="006C17DB"/>
    <w:rsid w:val="007F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1C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1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C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1C2A"/>
    <w:rPr>
      <w:rFonts w:ascii="Times New Roman" w:eastAsia="Times New Roman" w:hAnsi="Times New Roman" w:cs="Times New Roman"/>
      <w:b/>
      <w:bCs/>
      <w:sz w:val="27"/>
      <w:szCs w:val="27"/>
    </w:rPr>
  </w:style>
  <w:style w:type="character" w:customStyle="1" w:styleId="mw-headline">
    <w:name w:val="mw-headline"/>
    <w:basedOn w:val="DefaultParagraphFont"/>
    <w:rsid w:val="007F1C2A"/>
  </w:style>
  <w:style w:type="character" w:customStyle="1" w:styleId="mw-editsection">
    <w:name w:val="mw-editsection"/>
    <w:basedOn w:val="DefaultParagraphFont"/>
    <w:rsid w:val="007F1C2A"/>
  </w:style>
  <w:style w:type="character" w:customStyle="1" w:styleId="mw-editsection-bracket">
    <w:name w:val="mw-editsection-bracket"/>
    <w:basedOn w:val="DefaultParagraphFont"/>
    <w:rsid w:val="007F1C2A"/>
  </w:style>
  <w:style w:type="character" w:styleId="Hyperlink">
    <w:name w:val="Hyperlink"/>
    <w:basedOn w:val="DefaultParagraphFont"/>
    <w:uiPriority w:val="99"/>
    <w:semiHidden/>
    <w:unhideWhenUsed/>
    <w:rsid w:val="007F1C2A"/>
    <w:rPr>
      <w:color w:val="0000FF"/>
      <w:u w:val="single"/>
    </w:rPr>
  </w:style>
  <w:style w:type="character" w:customStyle="1" w:styleId="apple-converted-space">
    <w:name w:val="apple-converted-space"/>
    <w:basedOn w:val="DefaultParagraphFont"/>
    <w:rsid w:val="007F1C2A"/>
  </w:style>
  <w:style w:type="paragraph" w:styleId="NormalWeb">
    <w:name w:val="Normal (Web)"/>
    <w:basedOn w:val="Normal"/>
    <w:uiPriority w:val="99"/>
    <w:semiHidden/>
    <w:unhideWhenUsed/>
    <w:rsid w:val="007F1C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eeded-content">
    <w:name w:val="citation-needed-content"/>
    <w:basedOn w:val="DefaultParagraphFont"/>
    <w:rsid w:val="007F1C2A"/>
  </w:style>
  <w:style w:type="paragraph" w:styleId="BalloonText">
    <w:name w:val="Balloon Text"/>
    <w:basedOn w:val="Normal"/>
    <w:link w:val="BalloonTextChar"/>
    <w:uiPriority w:val="99"/>
    <w:semiHidden/>
    <w:unhideWhenUsed/>
    <w:rsid w:val="007F1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C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1C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1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C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1C2A"/>
    <w:rPr>
      <w:rFonts w:ascii="Times New Roman" w:eastAsia="Times New Roman" w:hAnsi="Times New Roman" w:cs="Times New Roman"/>
      <w:b/>
      <w:bCs/>
      <w:sz w:val="27"/>
      <w:szCs w:val="27"/>
    </w:rPr>
  </w:style>
  <w:style w:type="character" w:customStyle="1" w:styleId="mw-headline">
    <w:name w:val="mw-headline"/>
    <w:basedOn w:val="DefaultParagraphFont"/>
    <w:rsid w:val="007F1C2A"/>
  </w:style>
  <w:style w:type="character" w:customStyle="1" w:styleId="mw-editsection">
    <w:name w:val="mw-editsection"/>
    <w:basedOn w:val="DefaultParagraphFont"/>
    <w:rsid w:val="007F1C2A"/>
  </w:style>
  <w:style w:type="character" w:customStyle="1" w:styleId="mw-editsection-bracket">
    <w:name w:val="mw-editsection-bracket"/>
    <w:basedOn w:val="DefaultParagraphFont"/>
    <w:rsid w:val="007F1C2A"/>
  </w:style>
  <w:style w:type="character" w:styleId="Hyperlink">
    <w:name w:val="Hyperlink"/>
    <w:basedOn w:val="DefaultParagraphFont"/>
    <w:uiPriority w:val="99"/>
    <w:semiHidden/>
    <w:unhideWhenUsed/>
    <w:rsid w:val="007F1C2A"/>
    <w:rPr>
      <w:color w:val="0000FF"/>
      <w:u w:val="single"/>
    </w:rPr>
  </w:style>
  <w:style w:type="character" w:customStyle="1" w:styleId="apple-converted-space">
    <w:name w:val="apple-converted-space"/>
    <w:basedOn w:val="DefaultParagraphFont"/>
    <w:rsid w:val="007F1C2A"/>
  </w:style>
  <w:style w:type="paragraph" w:styleId="NormalWeb">
    <w:name w:val="Normal (Web)"/>
    <w:basedOn w:val="Normal"/>
    <w:uiPriority w:val="99"/>
    <w:semiHidden/>
    <w:unhideWhenUsed/>
    <w:rsid w:val="007F1C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eeded-content">
    <w:name w:val="citation-needed-content"/>
    <w:basedOn w:val="DefaultParagraphFont"/>
    <w:rsid w:val="007F1C2A"/>
  </w:style>
  <w:style w:type="paragraph" w:styleId="BalloonText">
    <w:name w:val="Balloon Text"/>
    <w:basedOn w:val="Normal"/>
    <w:link w:val="BalloonTextChar"/>
    <w:uiPriority w:val="99"/>
    <w:semiHidden/>
    <w:unhideWhenUsed/>
    <w:rsid w:val="007F1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C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0099">
      <w:bodyDiv w:val="1"/>
      <w:marLeft w:val="0"/>
      <w:marRight w:val="0"/>
      <w:marTop w:val="0"/>
      <w:marBottom w:val="0"/>
      <w:divBdr>
        <w:top w:val="none" w:sz="0" w:space="0" w:color="auto"/>
        <w:left w:val="none" w:sz="0" w:space="0" w:color="auto"/>
        <w:bottom w:val="none" w:sz="0" w:space="0" w:color="auto"/>
        <w:right w:val="none" w:sz="0" w:space="0" w:color="auto"/>
      </w:divBdr>
      <w:divsChild>
        <w:div w:id="861475350">
          <w:marLeft w:val="0"/>
          <w:marRight w:val="0"/>
          <w:marTop w:val="0"/>
          <w:marBottom w:val="120"/>
          <w:divBdr>
            <w:top w:val="none" w:sz="0" w:space="0" w:color="auto"/>
            <w:left w:val="none" w:sz="0" w:space="0" w:color="auto"/>
            <w:bottom w:val="none" w:sz="0" w:space="0" w:color="auto"/>
            <w:right w:val="none" w:sz="0" w:space="0" w:color="auto"/>
          </w:divBdr>
        </w:div>
        <w:div w:id="1412041577">
          <w:marLeft w:val="0"/>
          <w:marRight w:val="0"/>
          <w:marTop w:val="0"/>
          <w:marBottom w:val="120"/>
          <w:divBdr>
            <w:top w:val="none" w:sz="0" w:space="0" w:color="auto"/>
            <w:left w:val="none" w:sz="0" w:space="0" w:color="auto"/>
            <w:bottom w:val="none" w:sz="0" w:space="0" w:color="auto"/>
            <w:right w:val="none" w:sz="0" w:space="0" w:color="auto"/>
          </w:divBdr>
        </w:div>
        <w:div w:id="1466658266">
          <w:marLeft w:val="0"/>
          <w:marRight w:val="0"/>
          <w:marTop w:val="0"/>
          <w:marBottom w:val="120"/>
          <w:divBdr>
            <w:top w:val="none" w:sz="0" w:space="0" w:color="auto"/>
            <w:left w:val="none" w:sz="0" w:space="0" w:color="auto"/>
            <w:bottom w:val="none" w:sz="0" w:space="0" w:color="auto"/>
            <w:right w:val="none" w:sz="0" w:space="0" w:color="auto"/>
          </w:divBdr>
        </w:div>
        <w:div w:id="2009677310">
          <w:marLeft w:val="0"/>
          <w:marRight w:val="0"/>
          <w:marTop w:val="0"/>
          <w:marBottom w:val="120"/>
          <w:divBdr>
            <w:top w:val="none" w:sz="0" w:space="0" w:color="auto"/>
            <w:left w:val="none" w:sz="0" w:space="0" w:color="auto"/>
            <w:bottom w:val="none" w:sz="0" w:space="0" w:color="auto"/>
            <w:right w:val="none" w:sz="0" w:space="0" w:color="auto"/>
          </w:divBdr>
        </w:div>
        <w:div w:id="1257057656">
          <w:marLeft w:val="0"/>
          <w:marRight w:val="0"/>
          <w:marTop w:val="0"/>
          <w:marBottom w:val="120"/>
          <w:divBdr>
            <w:top w:val="none" w:sz="0" w:space="0" w:color="auto"/>
            <w:left w:val="none" w:sz="0" w:space="0" w:color="auto"/>
            <w:bottom w:val="none" w:sz="0" w:space="0" w:color="auto"/>
            <w:right w:val="none" w:sz="0" w:space="0" w:color="auto"/>
          </w:divBdr>
        </w:div>
        <w:div w:id="1785231629">
          <w:marLeft w:val="0"/>
          <w:marRight w:val="0"/>
          <w:marTop w:val="0"/>
          <w:marBottom w:val="120"/>
          <w:divBdr>
            <w:top w:val="none" w:sz="0" w:space="0" w:color="auto"/>
            <w:left w:val="none" w:sz="0" w:space="0" w:color="auto"/>
            <w:bottom w:val="none" w:sz="0" w:space="0" w:color="auto"/>
            <w:right w:val="none" w:sz="0" w:space="0" w:color="auto"/>
          </w:divBdr>
        </w:div>
        <w:div w:id="216014132">
          <w:marLeft w:val="0"/>
          <w:marRight w:val="0"/>
          <w:marTop w:val="0"/>
          <w:marBottom w:val="120"/>
          <w:divBdr>
            <w:top w:val="none" w:sz="0" w:space="0" w:color="auto"/>
            <w:left w:val="none" w:sz="0" w:space="0" w:color="auto"/>
            <w:bottom w:val="none" w:sz="0" w:space="0" w:color="auto"/>
            <w:right w:val="none" w:sz="0" w:space="0" w:color="auto"/>
          </w:divBdr>
        </w:div>
        <w:div w:id="1381512415">
          <w:marLeft w:val="0"/>
          <w:marRight w:val="0"/>
          <w:marTop w:val="0"/>
          <w:marBottom w:val="120"/>
          <w:divBdr>
            <w:top w:val="none" w:sz="0" w:space="0" w:color="auto"/>
            <w:left w:val="none" w:sz="0" w:space="0" w:color="auto"/>
            <w:bottom w:val="none" w:sz="0" w:space="0" w:color="auto"/>
            <w:right w:val="none" w:sz="0" w:space="0" w:color="auto"/>
          </w:divBdr>
        </w:div>
        <w:div w:id="198307662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undamental_Rights_in_India" TargetMode="External"/><Relationship Id="rId18" Type="http://schemas.openxmlformats.org/officeDocument/2006/relationships/hyperlink" Target="http://www.lawsofindia.org/" TargetMode="External"/><Relationship Id="rId26" Type="http://schemas.openxmlformats.org/officeDocument/2006/relationships/hyperlink" Target="http://en.wikipedia.org/wiki/British_Raj" TargetMode="External"/><Relationship Id="rId39" Type="http://schemas.openxmlformats.org/officeDocument/2006/relationships/hyperlink" Target="http://en.wikipedia.org/wiki/Jammu_and_Kashmir" TargetMode="External"/><Relationship Id="rId21" Type="http://schemas.openxmlformats.org/officeDocument/2006/relationships/hyperlink" Target="http://en.wikipedia.org/wiki/Law_of_India" TargetMode="External"/><Relationship Id="rId34" Type="http://schemas.openxmlformats.org/officeDocument/2006/relationships/hyperlink" Target="http://en.wikipedia.org/wiki/Supreme_Court_of_India" TargetMode="External"/><Relationship Id="rId42" Type="http://schemas.openxmlformats.org/officeDocument/2006/relationships/hyperlink" Target="http://en.wikipedia.org/wiki/World_Bank" TargetMode="External"/><Relationship Id="rId47" Type="http://schemas.openxmlformats.org/officeDocument/2006/relationships/hyperlink" Target="http://en.wikipedia.org/wiki/Indian_tort_law" TargetMode="External"/><Relationship Id="rId50" Type="http://schemas.openxmlformats.org/officeDocument/2006/relationships/hyperlink" Target="http://en.wikipedia.org/wiki/Law_of_India" TargetMode="External"/><Relationship Id="rId55" Type="http://schemas.openxmlformats.org/officeDocument/2006/relationships/hyperlink" Target="http://en.wikipedia.org/w/index.php?title=Indian_property_law&amp;action=edit&amp;redlink=1" TargetMode="External"/><Relationship Id="rId63" Type="http://schemas.openxmlformats.org/officeDocument/2006/relationships/image" Target="media/image1.png"/><Relationship Id="rId68" Type="http://schemas.openxmlformats.org/officeDocument/2006/relationships/hyperlink" Target="http://en.wikipedia.org/wiki/Law_of_India" TargetMode="External"/><Relationship Id="rId76" Type="http://schemas.openxmlformats.org/officeDocument/2006/relationships/hyperlink" Target="http://en.wikipedia.org/wiki/Law_of_India" TargetMode="External"/><Relationship Id="rId7" Type="http://schemas.openxmlformats.org/officeDocument/2006/relationships/hyperlink" Target="http://en.wikipedia.org/w/index.php?title=Indian_administrative_law&amp;action=edit&amp;redlink=1" TargetMode="External"/><Relationship Id="rId71" Type="http://schemas.openxmlformats.org/officeDocument/2006/relationships/hyperlink" Target="http://en.wikipedia.org/w/index.php?title=Law_of_India&amp;action=edit&amp;section=11" TargetMode="External"/><Relationship Id="rId2" Type="http://schemas.openxmlformats.org/officeDocument/2006/relationships/styles" Target="styles.xml"/><Relationship Id="rId16" Type="http://schemas.openxmlformats.org/officeDocument/2006/relationships/hyperlink" Target="http://en.wikipedia.org/wiki/Federalism" TargetMode="External"/><Relationship Id="rId29" Type="http://schemas.openxmlformats.org/officeDocument/2006/relationships/hyperlink" Target="http://en.wikipedia.org/wiki/Law_of_India" TargetMode="External"/><Relationship Id="rId11" Type="http://schemas.openxmlformats.org/officeDocument/2006/relationships/hyperlink" Target="http://en.wikipedia.org/wiki/Government_of_India" TargetMode="External"/><Relationship Id="rId24" Type="http://schemas.openxmlformats.org/officeDocument/2006/relationships/hyperlink" Target="http://en.wikipedia.org/wiki/Indian_criminal_law" TargetMode="External"/><Relationship Id="rId32" Type="http://schemas.openxmlformats.org/officeDocument/2006/relationships/hyperlink" Target="http://en.wikipedia.org/wiki/Mass_media" TargetMode="External"/><Relationship Id="rId37" Type="http://schemas.openxmlformats.org/officeDocument/2006/relationships/hyperlink" Target="http://en.wikipedia.org/wiki/Indian_contract_law" TargetMode="External"/><Relationship Id="rId40" Type="http://schemas.openxmlformats.org/officeDocument/2006/relationships/hyperlink" Target="http://en.wikipedia.org/wiki/Indian_labour_law" TargetMode="External"/><Relationship Id="rId45" Type="http://schemas.openxmlformats.org/officeDocument/2006/relationships/hyperlink" Target="http://en.wikipedia.org/wiki/Indian_company_law" TargetMode="External"/><Relationship Id="rId53" Type="http://schemas.openxmlformats.org/officeDocument/2006/relationships/hyperlink" Target="http://www.lawcommissionofindia.nic.in/main.htm" TargetMode="External"/><Relationship Id="rId58" Type="http://schemas.openxmlformats.org/officeDocument/2006/relationships/hyperlink" Target="http://en.wikipedia.org/w/index.php?title=Income_Tax_Act_1961&amp;action=edit&amp;redlink=1" TargetMode="External"/><Relationship Id="rId66" Type="http://schemas.openxmlformats.org/officeDocument/2006/relationships/hyperlink" Target="http://en.wikipedia.org/wiki/Central_Board_of_Direct_Taxes" TargetMode="External"/><Relationship Id="rId74" Type="http://schemas.openxmlformats.org/officeDocument/2006/relationships/hyperlink" Target="http://en.wikipedia.org/wiki/Law_of_India" TargetMode="External"/><Relationship Id="rId79" Type="http://schemas.openxmlformats.org/officeDocument/2006/relationships/hyperlink" Target="http://en.wikipedia.org/wiki/Central_Board_of_Excise_and_Customs" TargetMode="External"/><Relationship Id="rId5" Type="http://schemas.openxmlformats.org/officeDocument/2006/relationships/webSettings" Target="webSettings.xml"/><Relationship Id="rId61" Type="http://schemas.openxmlformats.org/officeDocument/2006/relationships/hyperlink" Target="http://en.wikipedia.org/wiki/Parliament_of_India" TargetMode="External"/><Relationship Id="rId82" Type="http://schemas.openxmlformats.org/officeDocument/2006/relationships/fontTable" Target="fontTable.xml"/><Relationship Id="rId10" Type="http://schemas.openxmlformats.org/officeDocument/2006/relationships/hyperlink" Target="http://en.wikipedia.org/wiki/Law_of_India" TargetMode="External"/><Relationship Id="rId19" Type="http://schemas.openxmlformats.org/officeDocument/2006/relationships/hyperlink" Target="http://en.wikipedia.org/wiki/Parliament_of_India" TargetMode="External"/><Relationship Id="rId31" Type="http://schemas.openxmlformats.org/officeDocument/2006/relationships/hyperlink" Target="http://en.wikipedia.org/wiki/Government_of_India" TargetMode="External"/><Relationship Id="rId44" Type="http://schemas.openxmlformats.org/officeDocument/2006/relationships/hyperlink" Target="http://en.wikipedia.org/wiki/Indian_company_law" TargetMode="External"/><Relationship Id="rId52" Type="http://schemas.openxmlformats.org/officeDocument/2006/relationships/hyperlink" Target="http://en.wikipedia.org/wiki/Law_of_India" TargetMode="External"/><Relationship Id="rId60" Type="http://schemas.openxmlformats.org/officeDocument/2006/relationships/hyperlink" Target="http://en.wikipedia.org/wiki/Law_of_India" TargetMode="External"/><Relationship Id="rId65" Type="http://schemas.openxmlformats.org/officeDocument/2006/relationships/hyperlink" Target="http://en.wikipedia.org/wiki/Law_of_India" TargetMode="External"/><Relationship Id="rId73" Type="http://schemas.openxmlformats.org/officeDocument/2006/relationships/hyperlink" Target="http://en.wikipedia.org/wiki/Income_Tax_in_India" TargetMode="External"/><Relationship Id="rId78" Type="http://schemas.openxmlformats.org/officeDocument/2006/relationships/hyperlink" Target="http://en.wikipedia.org/wiki/Jammu_and_Kashmir" TargetMode="External"/><Relationship Id="rId81" Type="http://schemas.openxmlformats.org/officeDocument/2006/relationships/hyperlink" Target="http://en.wikipedia.org/wiki/President_of_India" TargetMode="External"/><Relationship Id="rId4" Type="http://schemas.openxmlformats.org/officeDocument/2006/relationships/settings" Target="settings.xml"/><Relationship Id="rId9" Type="http://schemas.openxmlformats.org/officeDocument/2006/relationships/hyperlink" Target="http://en.wikipedia.org/wiki/Government_of_India_Act_1935" TargetMode="External"/><Relationship Id="rId14" Type="http://schemas.openxmlformats.org/officeDocument/2006/relationships/hyperlink" Target="http://en.wikipedia.org/wiki/Directive_Principles_in_India" TargetMode="External"/><Relationship Id="rId22" Type="http://schemas.openxmlformats.org/officeDocument/2006/relationships/hyperlink" Target="http://en.wikipedia.org/wiki/State_of_Emergency_in_India" TargetMode="External"/><Relationship Id="rId27" Type="http://schemas.openxmlformats.org/officeDocument/2006/relationships/hyperlink" Target="http://en.wikipedia.org/wiki/Criminal_law" TargetMode="External"/><Relationship Id="rId30" Type="http://schemas.openxmlformats.org/officeDocument/2006/relationships/hyperlink" Target="http://en.wikipedia.org/wiki/Jury_trial" TargetMode="External"/><Relationship Id="rId35" Type="http://schemas.openxmlformats.org/officeDocument/2006/relationships/hyperlink" Target="http://en.wikipedia.org/wiki/Law_of_India" TargetMode="External"/><Relationship Id="rId43" Type="http://schemas.openxmlformats.org/officeDocument/2006/relationships/hyperlink" Target="http://en.wikipedia.org/wiki/Law_of_India" TargetMode="External"/><Relationship Id="rId48" Type="http://schemas.openxmlformats.org/officeDocument/2006/relationships/hyperlink" Target="http://en.wikipedia.org/wiki/Constitution" TargetMode="External"/><Relationship Id="rId56" Type="http://schemas.openxmlformats.org/officeDocument/2006/relationships/hyperlink" Target="http://en.wikipedia.org/wiki/The_Transfer_of_Property_Act_1882" TargetMode="External"/><Relationship Id="rId64" Type="http://schemas.openxmlformats.org/officeDocument/2006/relationships/hyperlink" Target="http://en.wikipedia.org/wiki/Long_scale" TargetMode="External"/><Relationship Id="rId69" Type="http://schemas.openxmlformats.org/officeDocument/2006/relationships/hyperlink" Target="http://en.wikipedia.org/wiki/Direct_taxes" TargetMode="External"/><Relationship Id="rId77" Type="http://schemas.openxmlformats.org/officeDocument/2006/relationships/hyperlink" Target="http://en.wikipedia.org/wiki/Law_of_India" TargetMode="External"/><Relationship Id="rId8" Type="http://schemas.openxmlformats.org/officeDocument/2006/relationships/hyperlink" Target="http://en.wikipedia.org/wiki/Constitution_of_India" TargetMode="External"/><Relationship Id="rId51" Type="http://schemas.openxmlformats.org/officeDocument/2006/relationships/hyperlink" Target="http://en.wikipedia.org/wiki/Law_of_India" TargetMode="External"/><Relationship Id="rId72" Type="http://schemas.openxmlformats.org/officeDocument/2006/relationships/hyperlink" Target="http://en.wikipedia.org/wiki/Parliament_of_India" TargetMode="External"/><Relationship Id="rId80" Type="http://schemas.openxmlformats.org/officeDocument/2006/relationships/hyperlink" Target="http://en.wikipedia.org/wiki/Finance_Minister_of_India" TargetMode="External"/><Relationship Id="rId3" Type="http://schemas.microsoft.com/office/2007/relationships/stylesWithEffects" Target="stylesWithEffects.xml"/><Relationship Id="rId12" Type="http://schemas.openxmlformats.org/officeDocument/2006/relationships/hyperlink" Target="http://en.wikipedia.org/wiki/Law_of_India" TargetMode="External"/><Relationship Id="rId17" Type="http://schemas.openxmlformats.org/officeDocument/2006/relationships/hyperlink" Target="http://en.wikipedia.org/wiki/Law_of_India" TargetMode="External"/><Relationship Id="rId25" Type="http://schemas.openxmlformats.org/officeDocument/2006/relationships/hyperlink" Target="http://en.wikipedia.org/wiki/Indian_Penal_Code" TargetMode="External"/><Relationship Id="rId33" Type="http://schemas.openxmlformats.org/officeDocument/2006/relationships/hyperlink" Target="http://en.wikipedia.org/wiki/K._M._Nanavati_vs._State_of_Maharashtra" TargetMode="External"/><Relationship Id="rId38" Type="http://schemas.openxmlformats.org/officeDocument/2006/relationships/hyperlink" Target="http://en.wikipedia.org/wiki/Indian_Contract_Act" TargetMode="External"/><Relationship Id="rId46" Type="http://schemas.openxmlformats.org/officeDocument/2006/relationships/hyperlink" Target="http://en.wikipedia.org/wiki/Companies_Act_2013" TargetMode="External"/><Relationship Id="rId59" Type="http://schemas.openxmlformats.org/officeDocument/2006/relationships/hyperlink" Target="http://en.wikipedia.org/wiki/Constitution_of_India" TargetMode="External"/><Relationship Id="rId67" Type="http://schemas.openxmlformats.org/officeDocument/2006/relationships/hyperlink" Target="http://en.wikipedia.org/wiki/India" TargetMode="External"/><Relationship Id="rId20" Type="http://schemas.openxmlformats.org/officeDocument/2006/relationships/hyperlink" Target="http://en.wikipedia.org/wiki/Law_of_India" TargetMode="External"/><Relationship Id="rId41" Type="http://schemas.openxmlformats.org/officeDocument/2006/relationships/hyperlink" Target="http://en.wikipedia.org/wiki/Indian_labour_law" TargetMode="External"/><Relationship Id="rId54" Type="http://schemas.openxmlformats.org/officeDocument/2006/relationships/hyperlink" Target="http://en.wikipedia.org/wiki/Law_of_India" TargetMode="External"/><Relationship Id="rId62" Type="http://schemas.openxmlformats.org/officeDocument/2006/relationships/hyperlink" Target="http://en.wikipedia.org/wiki/Legislative_Assembly" TargetMode="External"/><Relationship Id="rId70" Type="http://schemas.openxmlformats.org/officeDocument/2006/relationships/hyperlink" Target="http://en.wikipedia.org/wiki/FATF" TargetMode="External"/><Relationship Id="rId75" Type="http://schemas.openxmlformats.org/officeDocument/2006/relationships/hyperlink" Target="http://en.wikipedia.org/wiki/Direct_Taxes_Code"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Indian_constitutional_law" TargetMode="External"/><Relationship Id="rId15" Type="http://schemas.openxmlformats.org/officeDocument/2006/relationships/hyperlink" Target="http://en.wikipedia.org/wiki/Law_of_India" TargetMode="External"/><Relationship Id="rId23" Type="http://schemas.openxmlformats.org/officeDocument/2006/relationships/hyperlink" Target="http://en.wikipedia.org/wiki/Law_of_India" TargetMode="External"/><Relationship Id="rId28" Type="http://schemas.openxmlformats.org/officeDocument/2006/relationships/hyperlink" Target="http://en.wikipedia.org/wiki/India" TargetMode="External"/><Relationship Id="rId36" Type="http://schemas.openxmlformats.org/officeDocument/2006/relationships/hyperlink" Target="http://en.wikipedia.org/wiki/Capital_punishment_in_India" TargetMode="External"/><Relationship Id="rId49" Type="http://schemas.openxmlformats.org/officeDocument/2006/relationships/hyperlink" Target="http://en.wikipedia.org/wiki/Tort" TargetMode="External"/><Relationship Id="rId57" Type="http://schemas.openxmlformats.org/officeDocument/2006/relationships/hyperlink" Target="http://en.wikipedia.org/w/index.php?title=Indian_tax_law&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2433</Words>
  <Characters>13873</Characters>
  <Application>Microsoft Office Word</Application>
  <DocSecurity>0</DocSecurity>
  <Lines>115</Lines>
  <Paragraphs>32</Paragraphs>
  <ScaleCrop>false</ScaleCrop>
  <Company>Hewlett-Packard</Company>
  <LinksUpToDate>false</LinksUpToDate>
  <CharactersWithSpaces>16274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2014-04-01T16:11:00Z</dcterms:created>
  <dcterms:modified xsi:type="dcterms:W3CDTF">2014-04-01T16:12:00Z</dcterms:modified>
</cp:coreProperties>
</file>