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de Avance: Actualizaciones OTA, Pruebas de Caos y Estrategia Comercial (Cierre Fase 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marca el cierre de la fase de Arquitectura Backend y Edge Computing, consolidando un sistema autónomo, resiliente y preparado para despliegue industrial sin dependencia de cables físicos.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 del Sprint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objetivo principal fue independizar físicamente al ESP32 mediante la implementación de actualizaciones inalámbricas (OTA) y someter al sistema a "Pruebas de Caos" (desconexión de red) para validar la robustez de la arquitectura asíncrona y la lógica Failsafe.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Hitos Importantes y Avances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Independencia Física (OTA):</w:t>
      </w:r>
      <w:r w:rsidDel="00000000" w:rsidR="00000000" w:rsidRPr="00000000">
        <w:rPr>
          <w:rtl w:val="0"/>
        </w:rPr>
        <w:t xml:space="preserve"> Se integró y configuró exitosamente la librería ArduinoOTA. El dispositivo ahora puede ser reprogramado, reiniciado y gestionado a través de la red Wi-Fi (Over The Air), eliminando por completo la necesidad del puerto USB.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Arquitectura Asíncrona:</w:t>
      </w:r>
      <w:r w:rsidDel="00000000" w:rsidR="00000000" w:rsidRPr="00000000">
        <w:rPr>
          <w:rtl w:val="0"/>
        </w:rPr>
        <w:t xml:space="preserve"> Se reescribió el núcleo del microcontrolador (funciones loop y reconnect) para eliminar código bloqueante (bucles while infinitos). Ahora el ESP32 es multitarea real: puede intentar reconectarse a la red mientras sigue evaluando sensores y controlando relés de emergencia simultáneamente.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Sincronización de Estados:</w:t>
      </w:r>
      <w:r w:rsidDel="00000000" w:rsidR="00000000" w:rsidRPr="00000000">
        <w:rPr>
          <w:rtl w:val="0"/>
        </w:rPr>
        <w:t xml:space="preserve"> Se logró un espejo perfecto entre las variables lógicas del servidor Node.js y el instinto de supervivencia del ESP32 (Umbral de humedad sincronizado para pruebas).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Registro de Errores Resueltos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Error / Síntoma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Causa Raíz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Solución Implementada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Monitor Serie no mostraba las variables tras cerrar el lazo.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Omisión de comandos Serial.print antes del empaquetado JSON.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Inyección de bloques de depuración estructurados para visualizar el estado físico antes del envío MQTT.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Atrapado en "Modo Local" eternamente tras una reconexión exitosa.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Falla lógica de estados (State Machine): La variable controlRemotoActivo no volvía a ser true.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Actualización de la variable en el bloque de éxito de la función reconnect().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Fallo de actualización OTA en 6% con [WinError 10053].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Corte de conexión por Firewall de Windows o caída de tensión por picos de consumo del chip Wi-Fi.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Permisos de Firewall otorgados, mejora en la fuente de alimentación externa y desconexión temporal de cargas inductivas durante el flasheo.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Advertencia: Unexpected response from device: '912' tras OTA al 100%.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Reinicio ultra-rápido del ESP32 dejando "basura" en el buffer TCP de la PC.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Clasificado como Falso Positivo. Se confirmó el éxito validando el reinicio del flujo de datos en Node.js.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Puntos en el Tintero (Mejoras Futuras)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Aislamiento de Potencia Definitivo:</w:t>
      </w:r>
      <w:r w:rsidDel="00000000" w:rsidR="00000000" w:rsidRPr="00000000">
        <w:rPr>
          <w:rtl w:val="0"/>
        </w:rPr>
        <w:t xml:space="preserve"> Tirar las líneas físicas para separar la alimentación de la placa (3.3V) del módulo de relés optoacoplados (5V externos con GND unificada).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Watchdog Timer (Hardware):</w:t>
      </w:r>
      <w:r w:rsidDel="00000000" w:rsidR="00000000" w:rsidRPr="00000000">
        <w:rPr>
          <w:rtl w:val="0"/>
        </w:rPr>
        <w:t xml:space="preserve"> Programar un temporizador a nivel de silicio que reinicie la placa físicamente si detecta que el procesador se ha congelado por ruido eléctrico severo.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Latido de Corazón (Heartbeat):</w:t>
      </w:r>
      <w:r w:rsidDel="00000000" w:rsidR="00000000" w:rsidRPr="00000000">
        <w:rPr>
          <w:rtl w:val="0"/>
        </w:rPr>
        <w:t xml:space="preserve"> Crear un sistema de pings entre Node.js y el ESP32 para detectar caídas silenciosas del servidor que el Broker MQTT no logra reportar.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Pivote Estratégico: Product-Market Fit (PMF)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Decisión Arquitectónica:</w:t>
      </w:r>
      <w:r w:rsidDel="00000000" w:rsidR="00000000" w:rsidRPr="00000000">
        <w:rPr>
          <w:rtl w:val="0"/>
        </w:rPr>
        <w:t xml:space="preserve"> Antes de iniciar la construcción del Frontend (React + Vite), el proyecto entra en una fase de Definición de Nicho.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infraestructura actual (ESP32 + MQTT + Node.js + InfluxDB + OTA + Failsafe) es altamente escalable. Sin embargo, para crear un Producto Mínimo Viable (MVP) comercializable a un alto valor, la UI/UX debe resolver un problema específico y doloroso de una industria particular (ej. minería, cadena de frío, agroindustria). Los sensores, los umbrales de alerta y las variables del Dashboard se definirán exclusivamente en función del cliente objetivo para maximizar la rentabilidad del producto.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