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Informe de Avance: Hardware, Backend y Base de Datos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documento consolida los avances técnicos logrados en la conexión de hardware físico y la construcción del pipeline de datos en el servidor, validando el flujo completo de la información desde el Edge hasta la API.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Configuración de Hardware Definitiva (Edge)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realizó una validación física de la placa </w:t>
      </w:r>
      <w:r w:rsidDel="00000000" w:rsidR="00000000" w:rsidRPr="00000000">
        <w:rPr>
          <w:b w:val="1"/>
          <w:bCs w:val="1"/>
          <w:rtl w:val="0"/>
        </w:rPr>
        <w:t xml:space="preserve">WeMos D1 R32</w:t>
      </w:r>
      <w:r w:rsidDel="00000000" w:rsidR="00000000" w:rsidRPr="00000000">
        <w:rPr>
          <w:rtl w:val="0"/>
        </w:rPr>
        <w:t xml:space="preserve">, identificando que la serigrafía utiliza directamente la nomenclatura de GPIO del microcontrolador ESP32 en lugar del estándar Arduino. Se abandonaron los datos simulados y se integraron sensores reales de la siguiente manera: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Función en el Proyecto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Pin en Placa (Serigrafía)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GPIO en Código (C++)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Sensor de Temperatura DHT22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Adquisición de datos digitales ambientales de la correa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IO27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Sensor de Choque KY-002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Señal digital binaria de impactos anómalos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IO25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Pipeline de Datos en el Backend (Node.js)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construyó un servidor Node.js estructurado para actuar como suscriptor MQTT y cliente de base de datos. Se implementaron buenas prácticas de ciberseguridad industrial separando las credenciales del código lógico.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Módulo MQTT:</w:t>
      </w:r>
      <w:r w:rsidDel="00000000" w:rsidR="00000000" w:rsidRPr="00000000">
        <w:rPr>
          <w:rtl w:val="0"/>
        </w:rPr>
        <w:t xml:space="preserve"> Script subscriber.js conectado al broker público robusto para escuchar el tópico planta/correa_1/telemetria.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Seguridad (.env):</w:t>
      </w:r>
      <w:r w:rsidDel="00000000" w:rsidR="00000000" w:rsidRPr="00000000">
        <w:rPr>
          <w:rtl w:val="0"/>
        </w:rPr>
        <w:t xml:space="preserve"> Implementación de variables de entorno (dotenv) para aislar tokens, URLs y claves de acceso.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Persistencia de Datos (InfluxDB Cloud)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manejar adecuadamente las series temporales (Time-Series) de la telemetría industrial, se integró </w:t>
      </w:r>
      <w:r w:rsidDel="00000000" w:rsidR="00000000" w:rsidRPr="00000000">
        <w:rPr>
          <w:b w:val="1"/>
          <w:bCs w:val="1"/>
          <w:rtl w:val="0"/>
        </w:rPr>
        <w:t xml:space="preserve">InfluxDB Cloud</w:t>
      </w:r>
      <w:r w:rsidDel="00000000" w:rsidR="00000000" w:rsidRPr="00000000">
        <w:rPr>
          <w:rtl w:val="0"/>
        </w:rPr>
        <w:t xml:space="preserve"> como bóveda central de datos.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Creación de un </w:t>
      </w:r>
      <w:r w:rsidDel="00000000" w:rsidR="00000000" w:rsidRPr="00000000">
        <w:rPr>
          <w:i w:val="1"/>
          <w:iCs w:val="1"/>
          <w:rtl w:val="0"/>
        </w:rPr>
        <w:t xml:space="preserve">All Access Token</w:t>
      </w:r>
      <w:r w:rsidDel="00000000" w:rsidR="00000000" w:rsidRPr="00000000">
        <w:rPr>
          <w:rtl w:val="0"/>
        </w:rPr>
        <w:t xml:space="preserve"> seguro para los permisos de escritura/lectura.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Inyección directa y estructurada de datos (Points) desde subscriber.js hacia el bucket correa_transportadora.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Validación gráfica en tiempo real en el </w:t>
      </w:r>
      <w:r w:rsidDel="00000000" w:rsidR="00000000" w:rsidRPr="00000000">
        <w:rPr>
          <w:i w:val="1"/>
          <w:iCs w:val="1"/>
          <w:rtl w:val="0"/>
        </w:rPr>
        <w:t xml:space="preserve">Data Explorer</w:t>
      </w:r>
      <w:r w:rsidDel="00000000" w:rsidR="00000000" w:rsidRPr="00000000">
        <w:rPr>
          <w:rtl w:val="0"/>
        </w:rPr>
        <w:t xml:space="preserve"> de la plataforma.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Construcción de API REST Segura (Express)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disponibilizar los datos al futuro Dashboard Frontend (React) sin exponer de forma directa las credenciales de la base de datos, se levantó una API REST.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225" w:right="225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Endpoints Configurados:</w:t>
        <w:br w:type="textWrapping"/>
        <w:t xml:space="preserve">- Ruta local actual: http://localhost:3001/api/telemetria</w:t>
        <w:br w:type="textWrapping"/>
        <w:t xml:space="preserve">- Formato de salida: Array JSON con historial de telemetría de la última hora (-1h).</w:t>
        <w:br w:type="textWrapping"/>
        <w:t xml:space="preserve">- Lenguaje de consulta backend: Flux Query Language.</w:t>
        <w:br w:type="textWrapping"/>
        <w:t xml:space="preserve">- Módulos de red: Express y CORS (habilitando peticiones cruzadas para el Frontend).</w:t>
        <w:br w:type="textWrapping"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Estado Actual del Sistema:</w:t>
      </w:r>
      <w:r w:rsidDel="00000000" w:rsidR="00000000" w:rsidRPr="00000000">
        <w:rPr>
          <w:rtl w:val="0"/>
        </w:rPr>
        <w:t xml:space="preserve"> El pipeline de la Industria 4.0 está 100% validado y operativo: </w:t>
      </w:r>
      <w:r w:rsidDel="00000000" w:rsidR="00000000" w:rsidRPr="00000000">
        <w:rPr>
          <w:b w:val="1"/>
          <w:bCs w:val="1"/>
          <w:rtl w:val="0"/>
        </w:rPr>
        <w:t xml:space="preserve">Hardware Físico -&gt; ESP32 -&gt; Wi-Fi -&gt; MQTT -&gt; Node.js -&gt; InfluxDB -&gt; API REST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Bdr>
          <w:top w:color="e5e7eb" w:space="0" w:sz="0" w:val="none"/>
          <w:left w:color="e5e7eb" w:space="0" w:sz="0" w:val="none"/>
          <w:bottom w:color="e8e8e8" w:space="6" w:sz="6" w:val="single"/>
          <w:right w:color="e5e7eb" w:space="0" w:sz="0" w:val="none"/>
        </w:pBdr>
        <w:shd w:fill="fafbfc" w:val="clear"/>
        <w:spacing w:after="460" w:before="1380" w:lineRule="auto"/>
        <w:rPr>
          <w:b w:val="0"/>
          <w:bCs w:val="0"/>
          <w:color w:val="373d49"/>
          <w:sz w:val="60"/>
          <w:szCs w:val="60"/>
        </w:rPr>
      </w:pPr>
      <w:bookmarkStart w:colFirst="0" w:colLast="0" w:name="_u1vfrjo5uhld" w:id="0"/>
      <w:bookmarkEnd w:id="0"/>
      <w:r w:rsidDel="00000000" w:rsidR="00000000" w:rsidRPr="00000000">
        <w:rPr>
          <w:b w:val="0"/>
          <w:bCs w:val="0"/>
          <w:color w:val="373d49"/>
          <w:sz w:val="60"/>
          <w:szCs w:val="60"/>
          <w:rtl w:val="0"/>
        </w:rPr>
        <w:t xml:space="preserve">📄 Informe Técnico de Avance: Hardware, Backend y Base de Datos (Fases 0 a 4)</w:t>
      </w:r>
    </w:p>
    <w:p w:rsidR="00000000" w:rsidDel="00000000" w:rsidP="00000000" w:rsidRDefault="00000000" w:rsidRPr="00000000" w14:paraId="000000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Proyecto: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Sistema de Monitoreo Predictivo Industrial (Correa Transportadora)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Estado del Pipeline: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100% Operativo (Edge ➡️ Nube ➡️ API)</w:t>
      </w:r>
    </w:p>
    <w:p w:rsidR="00000000" w:rsidDel="00000000" w:rsidP="00000000" w:rsidRDefault="00000000" w:rsidRPr="00000000" w14:paraId="00000043">
      <w:pPr>
        <w:pStyle w:val="Heading2"/>
        <w:pBdr>
          <w:top w:color="e5e7eb" w:space="0" w:sz="0" w:val="none"/>
          <w:left w:color="e5e7eb" w:space="0" w:sz="0" w:val="none"/>
          <w:bottom w:color="e8e8e8" w:space="3" w:sz="6" w:val="single"/>
          <w:right w:color="e5e7eb" w:space="0" w:sz="0" w:val="none"/>
        </w:pBdr>
        <w:shd w:fill="fafbfc" w:val="clear"/>
        <w:spacing w:after="260" w:before="1020" w:lineRule="auto"/>
        <w:rPr>
          <w:b w:val="0"/>
          <w:bCs w:val="0"/>
          <w:color w:val="373d49"/>
          <w:sz w:val="51"/>
          <w:szCs w:val="51"/>
        </w:rPr>
      </w:pPr>
      <w:bookmarkStart w:colFirst="0" w:colLast="0" w:name="_h20pmt39fhf" w:id="1"/>
      <w:bookmarkEnd w:id="1"/>
      <w:r w:rsidDel="00000000" w:rsidR="00000000" w:rsidRPr="00000000">
        <w:rPr>
          <w:b w:val="0"/>
          <w:bCs w:val="0"/>
          <w:color w:val="373d49"/>
          <w:sz w:val="51"/>
          <w:szCs w:val="51"/>
          <w:rtl w:val="0"/>
        </w:rPr>
        <w:t xml:space="preserve">Fase 0: Prerrequisitos y Configuración Crítica del Entorno (WiFi)</w:t>
      </w:r>
    </w:p>
    <w:p w:rsidR="00000000" w:rsidDel="00000000" w:rsidP="00000000" w:rsidRDefault="00000000" w:rsidRPr="00000000" w14:paraId="0000004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Antes de iniciar el desarrollo en C++ para el microcontrolador, se configuró el entorno de Arduino IDE para soportar la arquitectura ESP32.</w:t>
      </w:r>
    </w:p>
    <w:p w:rsidR="00000000" w:rsidDel="00000000" w:rsidP="00000000" w:rsidRDefault="00000000" w:rsidRPr="00000000" w14:paraId="0000004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Detalle Técnico de la Librería WiFi:</w:t>
        <w:br w:type="textWrapping"/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Es un error común en la industria intentar descargar librerías externas llamadas “WiFi” (como WiFiNINA), lo cual genera conflictos de compilación. Para el ESP32, la librería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WiFi.h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es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nativa y viene incrustada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en el paquete base del fabricante (Espressif).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Paso 1: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Se agregó el repositorio oficial (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https://dl.espressif.com/dl/package_esp32_index.json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) en las Preferencias del IDE.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Paso 2: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Se descargó el Core “esp32 by Espressif Systems” desde el Gestor de Tarjetas.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Paso 3: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Al compilar, la directiva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#include &lt;WiFi.h&gt;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localiza automáticamente los archivos de red ocultos en el Core, garantizando una conexión estable sin dependencias de terceros.</w:t>
      </w:r>
    </w:p>
    <w:p w:rsidR="00000000" w:rsidDel="00000000" w:rsidP="00000000" w:rsidRDefault="00000000" w:rsidRPr="00000000" w14:paraId="00000049">
      <w:pPr>
        <w:pStyle w:val="Heading2"/>
        <w:pBdr>
          <w:top w:color="e5e7eb" w:space="0" w:sz="0" w:val="none"/>
          <w:left w:color="e5e7eb" w:space="0" w:sz="0" w:val="none"/>
          <w:bottom w:color="e8e8e8" w:space="3" w:sz="6" w:val="single"/>
          <w:right w:color="e5e7eb" w:space="0" w:sz="0" w:val="none"/>
        </w:pBdr>
        <w:shd w:fill="fafbfc" w:val="clear"/>
        <w:spacing w:after="260" w:before="1020" w:lineRule="auto"/>
        <w:rPr>
          <w:b w:val="0"/>
          <w:bCs w:val="0"/>
          <w:color w:val="373d49"/>
          <w:sz w:val="51"/>
          <w:szCs w:val="51"/>
        </w:rPr>
      </w:pPr>
      <w:bookmarkStart w:colFirst="0" w:colLast="0" w:name="_6xnx7wa4bzje" w:id="2"/>
      <w:bookmarkEnd w:id="2"/>
      <w:r w:rsidDel="00000000" w:rsidR="00000000" w:rsidRPr="00000000">
        <w:rPr>
          <w:b w:val="0"/>
          <w:bCs w:val="0"/>
          <w:color w:val="373d49"/>
          <w:sz w:val="51"/>
          <w:szCs w:val="51"/>
          <w:rtl w:val="0"/>
        </w:rPr>
        <w:t xml:space="preserve">Fase 1: Implementación de Hardware Real (El Edge)</w:t>
      </w:r>
    </w:p>
    <w:p w:rsidR="00000000" w:rsidDel="00000000" w:rsidP="00000000" w:rsidRDefault="00000000" w:rsidRPr="00000000" w14:paraId="0000004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Se abandonó la simulación de datos para dar paso a la adquisición física. Se realizó una auditoría de la placa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WeMos D1 R32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descubriendo que su serigrafía utiliza la nomenclatura real de los GPIO del chip en lugar de las etiquetas genéricas de Arduino (“D1, D2…”).</w:t>
      </w:r>
    </w:p>
    <w:p w:rsidR="00000000" w:rsidDel="00000000" w:rsidP="00000000" w:rsidRDefault="00000000" w:rsidRPr="00000000" w14:paraId="0000004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b w:val="1"/>
          <w:bCs w:val="1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Tabla de Conexiones Físicas: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3.7931034482758"/>
        <w:gridCol w:w="4667.586206896552"/>
        <w:gridCol w:w="1328.2758620689654"/>
        <w:gridCol w:w="1390.344827586207"/>
        <w:tblGridChange w:id="0">
          <w:tblGrid>
            <w:gridCol w:w="1973.7931034482758"/>
            <w:gridCol w:w="4667.586206896552"/>
            <w:gridCol w:w="1328.2758620689654"/>
            <w:gridCol w:w="1390.344827586207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Componente Físico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Función en el Monitoreo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Pin en Placa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GPIO Código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373d49"/>
                <w:sz w:val="21"/>
                <w:szCs w:val="21"/>
                <w:rtl w:val="0"/>
              </w:rPr>
              <w:t xml:space="preserve">Sensor DHT22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Lectura de temperatura y humedad ambiental del motor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73d49"/>
                <w:sz w:val="19"/>
                <w:szCs w:val="19"/>
                <w:shd w:fill="f5f7fa" w:val="clear"/>
                <w:rtl w:val="0"/>
              </w:rPr>
              <w:t xml:space="preserve">IO27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27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373d49"/>
                <w:sz w:val="21"/>
                <w:szCs w:val="21"/>
                <w:rtl w:val="0"/>
              </w:rPr>
              <w:t xml:space="preserve">Sensor KY-002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Detección binaria de choques o vibraciones anómalas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73d49"/>
                <w:sz w:val="19"/>
                <w:szCs w:val="19"/>
                <w:shd w:fill="f5f7fa" w:val="clear"/>
                <w:rtl w:val="0"/>
              </w:rPr>
              <w:t xml:space="preserve">IO25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25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373d49"/>
                <w:sz w:val="21"/>
                <w:szCs w:val="21"/>
                <w:rtl w:val="0"/>
              </w:rPr>
              <w:t xml:space="preserve">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Voltaje lógico para los sensores (No usar 5V)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73d49"/>
                <w:sz w:val="19"/>
                <w:szCs w:val="19"/>
                <w:shd w:fill="f5f7fa" w:val="clear"/>
                <w:rtl w:val="0"/>
              </w:rPr>
              <w:t xml:space="preserve">3V3</w:t>
            </w: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373d49"/>
                <w:sz w:val="19"/>
                <w:szCs w:val="19"/>
                <w:shd w:fill="f5f7fa" w:val="clear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pBdr>
          <w:top w:color="e5e7eb" w:space="0" w:sz="0" w:val="none"/>
          <w:left w:color="e5e7eb" w:space="0" w:sz="0" w:val="none"/>
          <w:bottom w:color="e8e8e8" w:space="3" w:sz="6" w:val="single"/>
          <w:right w:color="e5e7eb" w:space="0" w:sz="0" w:val="none"/>
        </w:pBdr>
        <w:shd w:fill="fafbfc" w:val="clear"/>
        <w:spacing w:after="260" w:before="1020" w:lineRule="auto"/>
        <w:rPr>
          <w:b w:val="0"/>
          <w:bCs w:val="0"/>
          <w:color w:val="373d49"/>
          <w:sz w:val="51"/>
          <w:szCs w:val="51"/>
        </w:rPr>
      </w:pPr>
      <w:bookmarkStart w:colFirst="0" w:colLast="0" w:name="_ffwn1oxriz6t" w:id="3"/>
      <w:bookmarkEnd w:id="3"/>
      <w:r w:rsidDel="00000000" w:rsidR="00000000" w:rsidRPr="00000000">
        <w:rPr>
          <w:b w:val="0"/>
          <w:bCs w:val="0"/>
          <w:color w:val="373d49"/>
          <w:sz w:val="51"/>
          <w:szCs w:val="51"/>
          <w:rtl w:val="0"/>
        </w:rPr>
        <w:t xml:space="preserve">Fase 2: Construcción del Backend (Node.js y MQTT)</w:t>
      </w:r>
    </w:p>
    <w:p w:rsidR="00000000" w:rsidDel="00000000" w:rsidP="00000000" w:rsidRDefault="00000000" w:rsidRPr="00000000" w14:paraId="0000005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Se desarrolló un servidor en Node.js que actúa como el “cerebro central” de recepción de datos.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Suscriptor MQTT: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Se creó el script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subscriber.js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que escucha activamente el tópico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planta/correa_1/telemetria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a través del broker HiveMQ.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Ciberseguridad Básica: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Se implementó la librería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dotenv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para ocultar las credenciales, URLs y tokens dentro de un archivo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.env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asegurando que información sensible nunca se exponga en el código fuente.</w:t>
      </w:r>
    </w:p>
    <w:p w:rsidR="00000000" w:rsidDel="00000000" w:rsidP="00000000" w:rsidRDefault="00000000" w:rsidRPr="00000000" w14:paraId="00000060">
      <w:pPr>
        <w:pStyle w:val="Heading2"/>
        <w:pBdr>
          <w:top w:color="e5e7eb" w:space="0" w:sz="0" w:val="none"/>
          <w:left w:color="e5e7eb" w:space="0" w:sz="0" w:val="none"/>
          <w:bottom w:color="e8e8e8" w:space="3" w:sz="6" w:val="single"/>
          <w:right w:color="e5e7eb" w:space="0" w:sz="0" w:val="none"/>
        </w:pBdr>
        <w:shd w:fill="fafbfc" w:val="clear"/>
        <w:spacing w:after="260" w:before="1020" w:lineRule="auto"/>
        <w:rPr>
          <w:b w:val="0"/>
          <w:bCs w:val="0"/>
          <w:color w:val="373d49"/>
          <w:sz w:val="51"/>
          <w:szCs w:val="51"/>
        </w:rPr>
      </w:pPr>
      <w:bookmarkStart w:colFirst="0" w:colLast="0" w:name="_u44i7c4o2grt" w:id="4"/>
      <w:bookmarkEnd w:id="4"/>
      <w:r w:rsidDel="00000000" w:rsidR="00000000" w:rsidRPr="00000000">
        <w:rPr>
          <w:b w:val="0"/>
          <w:bCs w:val="0"/>
          <w:color w:val="373d49"/>
          <w:sz w:val="51"/>
          <w:szCs w:val="51"/>
          <w:rtl w:val="0"/>
        </w:rPr>
        <w:t xml:space="preserve">Fase 3: Persistencia en Base de Datos (InfluxDB Cloud)</w:t>
      </w:r>
    </w:p>
    <w:p w:rsidR="00000000" w:rsidDel="00000000" w:rsidP="00000000" w:rsidRDefault="00000000" w:rsidRPr="00000000" w14:paraId="0000006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Dado el alto volumen de datos del IoT Industrial (Time-Series Data), se descartaron las bases de datos relacionales tradicionales a favor de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InfluxDB Cloud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Configuración: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Se creó el bucket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correa_transportadora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y se generó un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373d49"/>
          <w:sz w:val="21"/>
          <w:szCs w:val="21"/>
          <w:rtl w:val="0"/>
        </w:rPr>
        <w:t xml:space="preserve">All Access API Token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para permitir la escritura remota.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Ingesta de Datos: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El archivo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subscriber.js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fue modificado para formatear la información recibida vía MQTT en “Puntos” (Points) e inyectarla a la nube.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Validación: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Se comprobó exitosamente la llegada de los datos reales observando la generación de gráficas en vivo mediante el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373d49"/>
          <w:sz w:val="21"/>
          <w:szCs w:val="21"/>
          <w:rtl w:val="0"/>
        </w:rPr>
        <w:t xml:space="preserve">Data Explorer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nativo de InfluxDB.</w:t>
      </w:r>
    </w:p>
    <w:p w:rsidR="00000000" w:rsidDel="00000000" w:rsidP="00000000" w:rsidRDefault="00000000" w:rsidRPr="00000000" w14:paraId="00000065">
      <w:pPr>
        <w:pStyle w:val="Heading2"/>
        <w:pBdr>
          <w:top w:color="e5e7eb" w:space="0" w:sz="0" w:val="none"/>
          <w:left w:color="e5e7eb" w:space="0" w:sz="0" w:val="none"/>
          <w:bottom w:color="e8e8e8" w:space="3" w:sz="6" w:val="single"/>
          <w:right w:color="e5e7eb" w:space="0" w:sz="0" w:val="none"/>
        </w:pBdr>
        <w:shd w:fill="fafbfc" w:val="clear"/>
        <w:spacing w:after="260" w:before="1020" w:lineRule="auto"/>
        <w:rPr>
          <w:b w:val="0"/>
          <w:bCs w:val="0"/>
          <w:color w:val="373d49"/>
          <w:sz w:val="51"/>
          <w:szCs w:val="51"/>
        </w:rPr>
      </w:pPr>
      <w:bookmarkStart w:colFirst="0" w:colLast="0" w:name="_eu4d94oy9hs7" w:id="5"/>
      <w:bookmarkEnd w:id="5"/>
      <w:r w:rsidDel="00000000" w:rsidR="00000000" w:rsidRPr="00000000">
        <w:rPr>
          <w:b w:val="0"/>
          <w:bCs w:val="0"/>
          <w:color w:val="373d49"/>
          <w:sz w:val="51"/>
          <w:szCs w:val="51"/>
          <w:rtl w:val="0"/>
        </w:rPr>
        <w:t xml:space="preserve">Fase 4: Despliegue de la API REST Segura (Express)</w:t>
      </w:r>
    </w:p>
    <w:p w:rsidR="00000000" w:rsidDel="00000000" w:rsidP="00000000" w:rsidRDefault="00000000" w:rsidRPr="00000000" w14:paraId="0000006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Para que el futuro panel de control (Dashboard) pueda acceder a los datos sin tener las contraseñas de la base de datos, se construyó una API REST intermediaria.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Tecnologías: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Se utilizó el framework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para el servidor web y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CORS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para permitir peticiones cruzadas de forma segura.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Endpoint Principal: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Se habilitó la ruta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http://localhost:3001/api/telemetria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Lógica de Consulta: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El servidor Node.js ejecuta una consulta en lenguaje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Flux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extrayendo el historial de la última hora (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-1h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) y formateándolo en un Array JSON limpio y listo para ser consumido por el Frontend.</w:t>
      </w:r>
    </w:p>
    <w:p w:rsidR="00000000" w:rsidDel="00000000" w:rsidP="00000000" w:rsidRDefault="00000000" w:rsidRPr="00000000" w14:paraId="0000006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40" w:lineRule="auto"/>
        <w:rPr>
          <w:rFonts w:ascii="Georgia" w:cs="Georgia" w:eastAsia="Georgia" w:hAnsi="Georgia"/>
          <w:i w:val="1"/>
          <w:iCs w:val="1"/>
          <w:color w:val="666666"/>
          <w:sz w:val="21"/>
          <w:szCs w:val="21"/>
          <w:shd w:fill="fafbfc" w:val="clear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666666"/>
          <w:sz w:val="21"/>
          <w:szCs w:val="21"/>
          <w:shd w:fill="fafbfc" w:val="clear"/>
          <w:rtl w:val="0"/>
        </w:rPr>
        <w:t xml:space="preserve">Resumen Arquitectónico Logrado: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1"/>
          <w:szCs w:val="21"/>
          <w:shd w:fill="fafbfc" w:val="clear"/>
          <w:rtl w:val="0"/>
        </w:rPr>
        <w:t xml:space="preserve"> &gt; Hardware Físico ➡️ Microcontrolador ESP32 ➡️ Wi-Fi ➡️ Broker MQTT ➡️ Backend Node.js ➡️ Base de Datos InfluxDB ➡️ API REST.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¡Disfruta tu comida! Cuando vuelvas, este documento estará aquí listo para ti, y nosotros estaremos listos para comenzar con la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Fase 5: Frontend con React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 Empezaremos a construir la parte visual e interactiva de tu planta. ¡Nos vemos a la vuelta!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afbfc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