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4EB2" w:rsidRDefault="00914EB2" w:rsidP="00914EB2">
      <w:pPr>
        <w:tabs>
          <w:tab w:val="left" w:pos="6700"/>
        </w:tabs>
        <w:rPr>
          <w:sz w:val="48"/>
          <w:szCs w:val="48"/>
        </w:rPr>
      </w:pPr>
      <w:r>
        <w:rPr>
          <w:b/>
          <w:sz w:val="32"/>
          <w:szCs w:val="32"/>
        </w:rPr>
        <w:t xml:space="preserve">  </w:t>
      </w:r>
      <w:bookmarkStart w:id="0" w:name="_GoBack"/>
      <w:bookmarkEnd w:id="0"/>
    </w:p>
    <w:p w:rsidR="00914EB2" w:rsidRDefault="00914EB2" w:rsidP="00914EB2">
      <w:pPr>
        <w:rPr>
          <w:b/>
          <w:sz w:val="32"/>
          <w:szCs w:val="32"/>
        </w:rPr>
      </w:pPr>
      <w:r>
        <w:rPr>
          <w:noProof/>
          <w:lang w:eastAsia="sk-SK"/>
        </w:rPr>
        <w:drawing>
          <wp:anchor distT="0" distB="0" distL="114300" distR="114300" simplePos="0" relativeHeight="251659264" behindDoc="1" locked="0" layoutInCell="1" allowOverlap="1" wp14:anchorId="49D74BE9" wp14:editId="6388007C">
            <wp:simplePos x="0" y="0"/>
            <wp:positionH relativeFrom="column">
              <wp:posOffset>0</wp:posOffset>
            </wp:positionH>
            <wp:positionV relativeFrom="paragraph">
              <wp:posOffset>-228600</wp:posOffset>
            </wp:positionV>
            <wp:extent cx="695960" cy="800100"/>
            <wp:effectExtent l="0" t="0" r="8890" b="0"/>
            <wp:wrapNone/>
            <wp:docPr id="2" name="Obrázo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96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48"/>
          <w:szCs w:val="48"/>
        </w:rPr>
        <w:t xml:space="preserve">          </w:t>
      </w:r>
      <w:r>
        <w:rPr>
          <w:b/>
          <w:sz w:val="32"/>
          <w:szCs w:val="32"/>
        </w:rPr>
        <w:t xml:space="preserve">                            Všeobecné záväzne nariadenie </w:t>
      </w:r>
    </w:p>
    <w:p w:rsidR="00914EB2" w:rsidRDefault="00914EB2" w:rsidP="00914EB2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                                                  Obec Ochodnica</w:t>
      </w:r>
    </w:p>
    <w:p w:rsidR="00914EB2" w:rsidRDefault="00914EB2" w:rsidP="00914EB2">
      <w:pPr>
        <w:rPr>
          <w:b/>
          <w:sz w:val="32"/>
          <w:szCs w:val="32"/>
        </w:rPr>
      </w:pPr>
    </w:p>
    <w:p w:rsidR="00914EB2" w:rsidRDefault="00914EB2" w:rsidP="00914EB2">
      <w:pPr>
        <w:rPr>
          <w:sz w:val="24"/>
          <w:szCs w:val="24"/>
        </w:rPr>
      </w:pPr>
      <w:r>
        <w:rPr>
          <w:sz w:val="24"/>
          <w:szCs w:val="24"/>
        </w:rPr>
        <w:t xml:space="preserve">Obecné zastupiteľstvo obce Ochodnica  v súlade s </w:t>
      </w:r>
      <w:r>
        <w:rPr>
          <w:rFonts w:cstheme="minorHAnsi"/>
          <w:sz w:val="24"/>
          <w:szCs w:val="24"/>
        </w:rPr>
        <w:t>§</w:t>
      </w:r>
      <w:r>
        <w:rPr>
          <w:sz w:val="24"/>
          <w:szCs w:val="24"/>
        </w:rPr>
        <w:t xml:space="preserve"> 11 ods. 4. písm. g) zákona 369/1990 Zb. o obecnom zriadení v znení neskorších predpisov a doplnení niektorých zákonov sa uznieslo na tomto všeobecne záväznom nariadení. </w:t>
      </w:r>
    </w:p>
    <w:p w:rsidR="00914EB2" w:rsidRDefault="00914EB2" w:rsidP="00914EB2">
      <w:pPr>
        <w:rPr>
          <w:b/>
          <w:sz w:val="32"/>
          <w:szCs w:val="32"/>
        </w:rPr>
      </w:pPr>
    </w:p>
    <w:p w:rsidR="00914EB2" w:rsidRDefault="00914EB2" w:rsidP="00914EB2">
      <w:pPr>
        <w:rPr>
          <w:b/>
          <w:sz w:val="32"/>
          <w:szCs w:val="32"/>
        </w:rPr>
      </w:pPr>
      <w:r w:rsidRPr="00EA2BBD">
        <w:rPr>
          <w:b/>
          <w:sz w:val="32"/>
          <w:szCs w:val="32"/>
        </w:rPr>
        <w:t xml:space="preserve"> Všeobecné záväzne nariadenie obce Ochodnica č. 3/2022, ktorým sa mení všeobecn</w:t>
      </w:r>
      <w:r>
        <w:rPr>
          <w:b/>
          <w:sz w:val="32"/>
          <w:szCs w:val="32"/>
        </w:rPr>
        <w:t>e</w:t>
      </w:r>
      <w:r w:rsidRPr="00EA2BBD">
        <w:rPr>
          <w:b/>
          <w:sz w:val="32"/>
          <w:szCs w:val="32"/>
        </w:rPr>
        <w:t xml:space="preserve"> záväzné nariadenie obce Ochodnica č. 1/2011 Prevádzkový poriadok pohrebiska na území obce Ochodnica</w:t>
      </w:r>
    </w:p>
    <w:p w:rsidR="00914EB2" w:rsidRPr="00BF7591" w:rsidRDefault="00914EB2" w:rsidP="00914EB2">
      <w:pPr>
        <w:pStyle w:val="Bezriadkovania"/>
        <w:rPr>
          <w:b/>
          <w:sz w:val="24"/>
          <w:szCs w:val="24"/>
        </w:rPr>
      </w:pPr>
      <w:r w:rsidRPr="00BF7591">
        <w:rPr>
          <w:b/>
        </w:rPr>
        <w:t xml:space="preserve">                                                </w:t>
      </w:r>
      <w:r>
        <w:rPr>
          <w:b/>
        </w:rPr>
        <w:t xml:space="preserve">                      </w:t>
      </w:r>
      <w:r w:rsidRPr="00BF7591">
        <w:rPr>
          <w:b/>
          <w:sz w:val="24"/>
          <w:szCs w:val="24"/>
        </w:rPr>
        <w:t xml:space="preserve">Prvá časť: </w:t>
      </w:r>
    </w:p>
    <w:p w:rsidR="00914EB2" w:rsidRPr="00BF7591" w:rsidRDefault="00914EB2" w:rsidP="00914EB2">
      <w:pPr>
        <w:pStyle w:val="Bezriadkovania"/>
        <w:rPr>
          <w:b/>
          <w:sz w:val="24"/>
          <w:szCs w:val="24"/>
        </w:rPr>
      </w:pPr>
      <w:r w:rsidRPr="00BF7591">
        <w:rPr>
          <w:b/>
          <w:sz w:val="24"/>
          <w:szCs w:val="24"/>
        </w:rPr>
        <w:t xml:space="preserve">                                           </w:t>
      </w:r>
      <w:r>
        <w:rPr>
          <w:b/>
          <w:sz w:val="24"/>
          <w:szCs w:val="24"/>
        </w:rPr>
        <w:t>V</w:t>
      </w:r>
      <w:r w:rsidRPr="00BF7591">
        <w:rPr>
          <w:b/>
          <w:sz w:val="24"/>
          <w:szCs w:val="24"/>
        </w:rPr>
        <w:t>šeobecného záv</w:t>
      </w:r>
      <w:r>
        <w:rPr>
          <w:b/>
          <w:sz w:val="24"/>
          <w:szCs w:val="24"/>
        </w:rPr>
        <w:t>äz</w:t>
      </w:r>
      <w:r w:rsidRPr="00BF7591">
        <w:rPr>
          <w:b/>
          <w:sz w:val="24"/>
          <w:szCs w:val="24"/>
        </w:rPr>
        <w:t>ného nariadenia</w:t>
      </w:r>
    </w:p>
    <w:p w:rsidR="00914EB2" w:rsidRDefault="00914EB2" w:rsidP="00914EB2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č. 3/2022,</w:t>
      </w:r>
    </w:p>
    <w:p w:rsidR="00914EB2" w:rsidRDefault="00914EB2" w:rsidP="00914EB2">
      <w:pPr>
        <w:rPr>
          <w:sz w:val="24"/>
          <w:szCs w:val="24"/>
        </w:rPr>
      </w:pPr>
      <w:r>
        <w:rPr>
          <w:sz w:val="24"/>
          <w:szCs w:val="24"/>
        </w:rPr>
        <w:t xml:space="preserve">Zmeny a doplnky Všeobecné záväzného nariadenie č. 1/2011  Prevádzkový poriadok pohrebiska, na území Obce Ochodnica sa mení a dopĺňa takto: </w:t>
      </w:r>
    </w:p>
    <w:p w:rsidR="00914EB2" w:rsidRDefault="00914EB2" w:rsidP="00914EB2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</w:t>
      </w:r>
    </w:p>
    <w:p w:rsidR="00914EB2" w:rsidRDefault="00914EB2" w:rsidP="00914EB2">
      <w:pPr>
        <w:rPr>
          <w:sz w:val="24"/>
          <w:szCs w:val="24"/>
        </w:rPr>
      </w:pPr>
      <w:r w:rsidRPr="00CF7583">
        <w:rPr>
          <w:b/>
          <w:i/>
          <w:sz w:val="24"/>
          <w:szCs w:val="24"/>
        </w:rPr>
        <w:t>1.</w:t>
      </w:r>
      <w:r>
        <w:rPr>
          <w:sz w:val="24"/>
          <w:szCs w:val="24"/>
        </w:rPr>
        <w:t xml:space="preserve">  </w:t>
      </w:r>
      <w:r w:rsidRPr="00E8182B">
        <w:rPr>
          <w:b/>
          <w:sz w:val="24"/>
          <w:szCs w:val="24"/>
        </w:rPr>
        <w:t xml:space="preserve">V </w:t>
      </w:r>
      <w:r w:rsidRPr="00E8182B">
        <w:rPr>
          <w:rFonts w:cstheme="minorHAnsi"/>
          <w:b/>
          <w:sz w:val="24"/>
          <w:szCs w:val="24"/>
        </w:rPr>
        <w:t>§</w:t>
      </w:r>
      <w:r w:rsidRPr="00E8182B">
        <w:rPr>
          <w:b/>
          <w:sz w:val="24"/>
          <w:szCs w:val="24"/>
        </w:rPr>
        <w:t xml:space="preserve"> 4</w:t>
      </w:r>
      <w:r>
        <w:rPr>
          <w:sz w:val="24"/>
          <w:szCs w:val="24"/>
        </w:rPr>
        <w:t xml:space="preserve"> ods. 2 sa mení číslo parcely:</w:t>
      </w:r>
    </w:p>
    <w:p w:rsidR="00914EB2" w:rsidRDefault="00914EB2" w:rsidP="00914EB2">
      <w:pPr>
        <w:pStyle w:val="Odsekzoznamu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Horný cintorín – KNC 966/4- dom smútku</w:t>
      </w:r>
    </w:p>
    <w:p w:rsidR="00914EB2" w:rsidRDefault="00914EB2" w:rsidP="00914EB2">
      <w:pPr>
        <w:pStyle w:val="Odsekzoznamu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KNC 966/1 – cintorín </w:t>
      </w:r>
    </w:p>
    <w:p w:rsidR="00914EB2" w:rsidRDefault="00914EB2" w:rsidP="00914EB2">
      <w:pPr>
        <w:pStyle w:val="Odsekzoznamu"/>
        <w:rPr>
          <w:sz w:val="24"/>
          <w:szCs w:val="24"/>
        </w:rPr>
      </w:pPr>
      <w:r>
        <w:rPr>
          <w:sz w:val="24"/>
          <w:szCs w:val="24"/>
        </w:rPr>
        <w:t xml:space="preserve">          </w:t>
      </w:r>
    </w:p>
    <w:p w:rsidR="00914EB2" w:rsidRDefault="00914EB2" w:rsidP="00914EB2">
      <w:pPr>
        <w:pStyle w:val="Odsekzoznamu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</w:t>
      </w:r>
    </w:p>
    <w:p w:rsidR="00914EB2" w:rsidRDefault="00914EB2" w:rsidP="00914EB2">
      <w:pPr>
        <w:rPr>
          <w:sz w:val="24"/>
          <w:szCs w:val="24"/>
        </w:rPr>
      </w:pPr>
      <w:r w:rsidRPr="00CF7583">
        <w:rPr>
          <w:b/>
          <w:i/>
          <w:sz w:val="24"/>
          <w:szCs w:val="24"/>
        </w:rPr>
        <w:t>2.</w:t>
      </w:r>
      <w:r>
        <w:rPr>
          <w:sz w:val="24"/>
          <w:szCs w:val="24"/>
        </w:rPr>
        <w:t xml:space="preserve"> </w:t>
      </w:r>
      <w:r w:rsidRPr="00E8182B">
        <w:rPr>
          <w:b/>
          <w:sz w:val="24"/>
          <w:szCs w:val="24"/>
        </w:rPr>
        <w:t xml:space="preserve">V </w:t>
      </w:r>
      <w:r w:rsidRPr="00E8182B">
        <w:rPr>
          <w:rFonts w:cstheme="minorHAnsi"/>
          <w:b/>
          <w:sz w:val="24"/>
          <w:szCs w:val="24"/>
        </w:rPr>
        <w:t xml:space="preserve">§ </w:t>
      </w:r>
      <w:r w:rsidRPr="00E8182B">
        <w:rPr>
          <w:b/>
          <w:sz w:val="24"/>
          <w:szCs w:val="24"/>
        </w:rPr>
        <w:t>5</w:t>
      </w:r>
      <w:r>
        <w:rPr>
          <w:sz w:val="24"/>
          <w:szCs w:val="24"/>
        </w:rPr>
        <w:t xml:space="preserve">  odstraňuje sa  posledná veta, ktorá znie:</w:t>
      </w:r>
    </w:p>
    <w:p w:rsidR="00914EB2" w:rsidRPr="00CF7583" w:rsidRDefault="00914EB2" w:rsidP="00914EB2">
      <w:pPr>
        <w:pStyle w:val="Odsekzoznamu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Vyberanie poplatkov od občanov za prenájom hrobových miest. </w:t>
      </w:r>
    </w:p>
    <w:p w:rsidR="00914EB2" w:rsidRDefault="00914EB2" w:rsidP="00914EB2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</w:t>
      </w:r>
    </w:p>
    <w:p w:rsidR="00914EB2" w:rsidRPr="00CF7583" w:rsidRDefault="00914EB2" w:rsidP="00914EB2">
      <w:pPr>
        <w:rPr>
          <w:sz w:val="24"/>
          <w:szCs w:val="24"/>
        </w:rPr>
      </w:pPr>
      <w:r w:rsidRPr="00CF7583">
        <w:rPr>
          <w:b/>
          <w:i/>
        </w:rPr>
        <w:t>3.</w:t>
      </w:r>
      <w:r w:rsidRPr="00E8182B">
        <w:rPr>
          <w:b/>
          <w:i/>
        </w:rPr>
        <w:t xml:space="preserve"> </w:t>
      </w:r>
      <w:r w:rsidRPr="00E8182B">
        <w:rPr>
          <w:b/>
        </w:rPr>
        <w:t xml:space="preserve">V </w:t>
      </w:r>
      <w:r w:rsidRPr="00E8182B">
        <w:rPr>
          <w:rFonts w:cstheme="minorHAnsi"/>
          <w:b/>
        </w:rPr>
        <w:t xml:space="preserve">§ 7 </w:t>
      </w:r>
      <w:r w:rsidRPr="00E8182B">
        <w:rPr>
          <w:b/>
        </w:rPr>
        <w:t xml:space="preserve">  </w:t>
      </w:r>
      <w:r>
        <w:t>-  sa vkladá nový odsek č. 4, ktorý znie:</w:t>
      </w:r>
    </w:p>
    <w:p w:rsidR="00914EB2" w:rsidRDefault="00914EB2" w:rsidP="00914EB2">
      <w:pPr>
        <w:pStyle w:val="Bezriadkovania"/>
      </w:pPr>
      <w:r>
        <w:t xml:space="preserve"> </w:t>
      </w:r>
    </w:p>
    <w:p w:rsidR="00914EB2" w:rsidRDefault="00914EB2" w:rsidP="00914EB2">
      <w:pPr>
        <w:pStyle w:val="Bezriadkovania"/>
      </w:pPr>
      <w:r>
        <w:t>4. Nesmú sa odkladať časti príslušenstva na iné hrobové miesta alebo ich opierať o susedné príslušenstvo hrobu.</w:t>
      </w:r>
    </w:p>
    <w:p w:rsidR="00914EB2" w:rsidRDefault="00914EB2" w:rsidP="00914EB2">
      <w:pPr>
        <w:pStyle w:val="Bezriadkovania"/>
      </w:pPr>
      <w:r>
        <w:t xml:space="preserve">                                                                           </w:t>
      </w:r>
    </w:p>
    <w:p w:rsidR="00914EB2" w:rsidRDefault="00914EB2" w:rsidP="00914EB2">
      <w:pPr>
        <w:pStyle w:val="Bezriadkovania"/>
      </w:pPr>
    </w:p>
    <w:p w:rsidR="00914EB2" w:rsidRDefault="00914EB2" w:rsidP="00914EB2">
      <w:pPr>
        <w:pStyle w:val="Bezriadkovania"/>
      </w:pPr>
      <w:r w:rsidRPr="00CF7583">
        <w:rPr>
          <w:b/>
          <w:i/>
        </w:rPr>
        <w:t xml:space="preserve"> </w:t>
      </w:r>
      <w:r>
        <w:rPr>
          <w:b/>
          <w:i/>
        </w:rPr>
        <w:t>4</w:t>
      </w:r>
      <w:r w:rsidRPr="00CF7583">
        <w:rPr>
          <w:b/>
          <w:i/>
        </w:rPr>
        <w:t>.</w:t>
      </w:r>
      <w:r>
        <w:t xml:space="preserve"> </w:t>
      </w:r>
      <w:r w:rsidRPr="00E8182B">
        <w:rPr>
          <w:b/>
        </w:rPr>
        <w:t xml:space="preserve">V </w:t>
      </w:r>
      <w:r w:rsidRPr="00E8182B">
        <w:rPr>
          <w:rFonts w:cstheme="minorHAnsi"/>
          <w:b/>
        </w:rPr>
        <w:t>§</w:t>
      </w:r>
      <w:r w:rsidRPr="00E8182B">
        <w:rPr>
          <w:b/>
        </w:rPr>
        <w:t xml:space="preserve"> 10</w:t>
      </w:r>
      <w:r>
        <w:t xml:space="preserve"> – sa vkladá nový odsek č. 3 a č. 4 , ktorý znie:</w:t>
      </w:r>
    </w:p>
    <w:p w:rsidR="00914EB2" w:rsidRDefault="00914EB2" w:rsidP="00914EB2">
      <w:pPr>
        <w:pStyle w:val="Bezriadkovania"/>
      </w:pPr>
    </w:p>
    <w:p w:rsidR="00914EB2" w:rsidRDefault="00914EB2" w:rsidP="00914EB2">
      <w:pPr>
        <w:pStyle w:val="Bezriadkovania"/>
      </w:pPr>
      <w:r>
        <w:t xml:space="preserve">3. Zahrnutie rakvy so zomrelým  po pohrebe hlinou sa bude prevádzať len ručne s lopatami. </w:t>
      </w:r>
    </w:p>
    <w:p w:rsidR="00914EB2" w:rsidRDefault="00914EB2" w:rsidP="00914EB2">
      <w:pPr>
        <w:pStyle w:val="Bezriadkovania"/>
      </w:pPr>
      <w:r>
        <w:lastRenderedPageBreak/>
        <w:t xml:space="preserve">Je zakázane, aby sa na zahrnutie hrobu so zomrelým používali akékoľvek mechanizmy. </w:t>
      </w:r>
    </w:p>
    <w:p w:rsidR="00914EB2" w:rsidRDefault="00914EB2" w:rsidP="00914EB2">
      <w:pPr>
        <w:pStyle w:val="Bezriadkovania"/>
      </w:pPr>
    </w:p>
    <w:p w:rsidR="00914EB2" w:rsidRDefault="00914EB2" w:rsidP="00914EB2">
      <w:pPr>
        <w:pStyle w:val="Bezriadkovania"/>
      </w:pPr>
      <w:r>
        <w:t xml:space="preserve">4. Každá pohrebná služba je povinná vyviesť nadbytočnú  zeminu z pohrebiska.  </w:t>
      </w:r>
    </w:p>
    <w:p w:rsidR="00914EB2" w:rsidRDefault="00914EB2" w:rsidP="00914EB2">
      <w:pPr>
        <w:pStyle w:val="Bezriadkovania"/>
      </w:pPr>
      <w:r>
        <w:t xml:space="preserve">                                                                         </w:t>
      </w:r>
    </w:p>
    <w:p w:rsidR="00914EB2" w:rsidRDefault="00914EB2" w:rsidP="00914EB2">
      <w:pPr>
        <w:pStyle w:val="Bezriadkovania"/>
      </w:pPr>
    </w:p>
    <w:p w:rsidR="00914EB2" w:rsidRDefault="00914EB2" w:rsidP="00914EB2">
      <w:pPr>
        <w:pStyle w:val="Bezriadkovania"/>
      </w:pPr>
      <w:r w:rsidRPr="00E8182B">
        <w:rPr>
          <w:b/>
          <w:i/>
        </w:rPr>
        <w:t>5</w:t>
      </w:r>
      <w:r w:rsidRPr="00E8182B">
        <w:rPr>
          <w:b/>
        </w:rPr>
        <w:t xml:space="preserve">. V </w:t>
      </w:r>
      <w:r w:rsidRPr="00E8182B">
        <w:rPr>
          <w:rFonts w:cstheme="minorHAnsi"/>
          <w:b/>
        </w:rPr>
        <w:t>§</w:t>
      </w:r>
      <w:r w:rsidRPr="00E8182B">
        <w:rPr>
          <w:b/>
        </w:rPr>
        <w:t xml:space="preserve"> 11</w:t>
      </w:r>
      <w:r>
        <w:t xml:space="preserve"> – sa vkladá nový odsek č. 7, ktorý znie:</w:t>
      </w:r>
    </w:p>
    <w:p w:rsidR="00914EB2" w:rsidRDefault="00914EB2" w:rsidP="00914EB2">
      <w:pPr>
        <w:pStyle w:val="Bezriadkovania"/>
      </w:pPr>
    </w:p>
    <w:p w:rsidR="00914EB2" w:rsidRDefault="00914EB2" w:rsidP="00914EB2">
      <w:pPr>
        <w:pStyle w:val="Bezriadkovania"/>
      </w:pPr>
    </w:p>
    <w:p w:rsidR="00914EB2" w:rsidRDefault="00914EB2" w:rsidP="00914EB2">
      <w:pPr>
        <w:pStyle w:val="Bezriadkovania"/>
      </w:pPr>
      <w:r>
        <w:t xml:space="preserve">7. Pochovávať na pohrebisku iné ako ľudské pozostatky a ľudské ostatky je zakázané. </w:t>
      </w:r>
    </w:p>
    <w:p w:rsidR="00914EB2" w:rsidRDefault="00914EB2" w:rsidP="00914EB2">
      <w:pPr>
        <w:pStyle w:val="Bezriadkovania"/>
      </w:pPr>
      <w:r>
        <w:t xml:space="preserve">                                                                           </w:t>
      </w:r>
    </w:p>
    <w:p w:rsidR="00914EB2" w:rsidRDefault="00914EB2" w:rsidP="00914EB2">
      <w:pPr>
        <w:pStyle w:val="Bezriadkovania"/>
      </w:pPr>
    </w:p>
    <w:p w:rsidR="00914EB2" w:rsidRDefault="00914EB2" w:rsidP="00914EB2">
      <w:pPr>
        <w:pStyle w:val="Bezriadkovania"/>
      </w:pPr>
    </w:p>
    <w:p w:rsidR="00914EB2" w:rsidRDefault="00914EB2" w:rsidP="00914EB2">
      <w:pPr>
        <w:pStyle w:val="Bezriadkovania"/>
      </w:pPr>
      <w:r w:rsidRPr="00CF7583">
        <w:rPr>
          <w:b/>
          <w:i/>
        </w:rPr>
        <w:t>6.</w:t>
      </w:r>
      <w:r>
        <w:t xml:space="preserve"> </w:t>
      </w:r>
      <w:r w:rsidRPr="00E8182B">
        <w:rPr>
          <w:b/>
        </w:rPr>
        <w:t>V </w:t>
      </w:r>
      <w:r w:rsidRPr="00E8182B">
        <w:rPr>
          <w:rFonts w:cstheme="minorHAnsi"/>
          <w:b/>
        </w:rPr>
        <w:t>§</w:t>
      </w:r>
      <w:r w:rsidRPr="00E8182B">
        <w:rPr>
          <w:b/>
        </w:rPr>
        <w:t xml:space="preserve"> 15  </w:t>
      </w:r>
      <w:r>
        <w:t>- sa mení výška poplatkov za prenajatie miesta na pohrebisku  nasledovne:</w:t>
      </w:r>
    </w:p>
    <w:p w:rsidR="00914EB2" w:rsidRDefault="00914EB2" w:rsidP="00914EB2">
      <w:pPr>
        <w:pStyle w:val="Bezriadkovania"/>
      </w:pPr>
    </w:p>
    <w:p w:rsidR="00914EB2" w:rsidRDefault="00914EB2" w:rsidP="00914EB2">
      <w:pPr>
        <w:pStyle w:val="Bezriadkovania"/>
      </w:pPr>
      <w:proofErr w:type="spellStart"/>
      <w:r>
        <w:t>jednohrob</w:t>
      </w:r>
      <w:proofErr w:type="spellEnd"/>
      <w:r>
        <w:t xml:space="preserve">     hrobové miesto na   10 rokov       30,00 €</w:t>
      </w:r>
    </w:p>
    <w:p w:rsidR="00914EB2" w:rsidRDefault="00914EB2" w:rsidP="00914EB2">
      <w:pPr>
        <w:pStyle w:val="Bezriadkovania"/>
      </w:pPr>
      <w:proofErr w:type="spellStart"/>
      <w:r>
        <w:t>dvojhrob</w:t>
      </w:r>
      <w:proofErr w:type="spellEnd"/>
      <w:r>
        <w:t xml:space="preserve">        hrobové miesto na   10 rokov       50,00 €</w:t>
      </w:r>
    </w:p>
    <w:p w:rsidR="00914EB2" w:rsidRDefault="00914EB2" w:rsidP="00914EB2">
      <w:pPr>
        <w:pStyle w:val="Bezriadkovania"/>
      </w:pPr>
      <w:proofErr w:type="spellStart"/>
      <w:r>
        <w:t>trojhrob</w:t>
      </w:r>
      <w:proofErr w:type="spellEnd"/>
      <w:r>
        <w:t xml:space="preserve">         hrobové miesto na   10 rokov       70,00 €</w:t>
      </w:r>
    </w:p>
    <w:p w:rsidR="00914EB2" w:rsidRDefault="00914EB2" w:rsidP="00914EB2">
      <w:pPr>
        <w:pStyle w:val="Bezriadkovania"/>
      </w:pPr>
      <w:r>
        <w:t>detský hrob   hrobové miesto na  10 rokov        10,00 €</w:t>
      </w:r>
    </w:p>
    <w:p w:rsidR="00914EB2" w:rsidRDefault="00914EB2" w:rsidP="00914EB2">
      <w:pPr>
        <w:pStyle w:val="Bezriadkovania"/>
      </w:pPr>
    </w:p>
    <w:p w:rsidR="00914EB2" w:rsidRDefault="00914EB2" w:rsidP="00914EB2">
      <w:pPr>
        <w:pStyle w:val="Bezriadkovania"/>
      </w:pPr>
    </w:p>
    <w:p w:rsidR="00914EB2" w:rsidRDefault="00914EB2" w:rsidP="00914EB2">
      <w:pPr>
        <w:pStyle w:val="Bezriadkovania"/>
      </w:pPr>
    </w:p>
    <w:p w:rsidR="00914EB2" w:rsidRPr="00A742AA" w:rsidRDefault="00914EB2" w:rsidP="00914EB2">
      <w:pPr>
        <w:pStyle w:val="Bezriadkovania"/>
        <w:rPr>
          <w:b/>
        </w:rPr>
      </w:pPr>
      <w:r w:rsidRPr="00A742AA">
        <w:rPr>
          <w:b/>
        </w:rPr>
        <w:t xml:space="preserve">                                                                                Druhá časť:</w:t>
      </w:r>
    </w:p>
    <w:p w:rsidR="00914EB2" w:rsidRPr="00A742AA" w:rsidRDefault="00914EB2" w:rsidP="00914EB2">
      <w:pPr>
        <w:pStyle w:val="Bezriadkovania"/>
        <w:rPr>
          <w:b/>
        </w:rPr>
      </w:pPr>
      <w:r w:rsidRPr="00A742AA">
        <w:rPr>
          <w:b/>
        </w:rPr>
        <w:t xml:space="preserve">                                                                   Záverečné ustanovenia </w:t>
      </w:r>
    </w:p>
    <w:p w:rsidR="00914EB2" w:rsidRPr="00A742AA" w:rsidRDefault="00914EB2" w:rsidP="00914EB2">
      <w:pPr>
        <w:pStyle w:val="Bezriadkovania"/>
        <w:rPr>
          <w:b/>
        </w:rPr>
      </w:pPr>
    </w:p>
    <w:p w:rsidR="00914EB2" w:rsidRPr="00A742AA" w:rsidRDefault="00914EB2" w:rsidP="00914EB2">
      <w:pPr>
        <w:pStyle w:val="Bezriadkovania"/>
        <w:rPr>
          <w:b/>
        </w:rPr>
      </w:pPr>
    </w:p>
    <w:p w:rsidR="00914EB2" w:rsidRDefault="00914EB2" w:rsidP="00914EB2">
      <w:pPr>
        <w:pStyle w:val="Bezriadkovania"/>
      </w:pPr>
      <w:r>
        <w:t xml:space="preserve">Toto všeobecne záväzné nariadenie č. 3/2022 schválilo Obecné zastupiteľstvo v Ochodnici, dňa 15.12.2022 uznesením číslom </w:t>
      </w:r>
      <w:r w:rsidR="000F2793">
        <w:t xml:space="preserve">84/2022. </w:t>
      </w:r>
    </w:p>
    <w:p w:rsidR="00914EB2" w:rsidRDefault="00914EB2" w:rsidP="00914EB2">
      <w:pPr>
        <w:pStyle w:val="Bezriadkovania"/>
      </w:pPr>
    </w:p>
    <w:p w:rsidR="00914EB2" w:rsidRDefault="00914EB2" w:rsidP="00914EB2">
      <w:pPr>
        <w:pStyle w:val="Bezriadkovania"/>
      </w:pPr>
      <w:r>
        <w:t>Toto všeobecne záväzné nariadenie nadobúda účinnosť dňom 1.1.2023</w:t>
      </w:r>
    </w:p>
    <w:p w:rsidR="00914EB2" w:rsidRDefault="00914EB2" w:rsidP="00914EB2">
      <w:pPr>
        <w:pStyle w:val="Bezriadkovania"/>
      </w:pPr>
    </w:p>
    <w:p w:rsidR="00914EB2" w:rsidRDefault="00914EB2" w:rsidP="00914EB2">
      <w:pPr>
        <w:pStyle w:val="Bezriadkovania"/>
      </w:pPr>
      <w:r>
        <w:t xml:space="preserve"> </w:t>
      </w:r>
    </w:p>
    <w:p w:rsidR="00914EB2" w:rsidRDefault="00914EB2" w:rsidP="00914EB2">
      <w:pPr>
        <w:pStyle w:val="Bezriadkovania"/>
      </w:pPr>
      <w:r>
        <w:t xml:space="preserve">Vyvesené na úradnej tabuli obce, dňa: 29.11.2022    </w:t>
      </w:r>
    </w:p>
    <w:p w:rsidR="00914EB2" w:rsidRDefault="00914EB2" w:rsidP="00914EB2">
      <w:pPr>
        <w:pStyle w:val="Bezriadkovania"/>
      </w:pPr>
      <w:r>
        <w:t>Zverejnený na internetovej stránke obce, dňa: 29.11.2022</w:t>
      </w:r>
    </w:p>
    <w:p w:rsidR="00914EB2" w:rsidRDefault="00914EB2" w:rsidP="00914EB2">
      <w:pPr>
        <w:pStyle w:val="Bezriadkovania"/>
      </w:pPr>
      <w:r>
        <w:t>Dátum začiatku lehoty na pripomienkové konanie: 30.11.2022</w:t>
      </w:r>
    </w:p>
    <w:p w:rsidR="00914EB2" w:rsidRPr="00EA2BBD" w:rsidRDefault="00914EB2" w:rsidP="00914EB2">
      <w:pPr>
        <w:pStyle w:val="Bezriadkovania"/>
      </w:pPr>
      <w:r>
        <w:t>Dátum ukončenia lehoty pripomienkového konania: 9.12.2022</w:t>
      </w:r>
    </w:p>
    <w:p w:rsidR="00E042B4" w:rsidRDefault="00E042B4"/>
    <w:sectPr w:rsidR="00E042B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911D2D"/>
    <w:multiLevelType w:val="hybridMultilevel"/>
    <w:tmpl w:val="EBA22992"/>
    <w:lvl w:ilvl="0" w:tplc="38CA0F4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4EB2"/>
    <w:rsid w:val="000F2793"/>
    <w:rsid w:val="00914EB2"/>
    <w:rsid w:val="00E042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745A2A"/>
  <w15:chartTrackingRefBased/>
  <w15:docId w15:val="{C1EB3E3B-9749-4949-BF17-382995FF3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y">
    <w:name w:val="Normal"/>
    <w:qFormat/>
    <w:rsid w:val="00914EB2"/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Odsekzoznamu">
    <w:name w:val="List Paragraph"/>
    <w:basedOn w:val="Normlny"/>
    <w:uiPriority w:val="34"/>
    <w:qFormat/>
    <w:rsid w:val="00914EB2"/>
    <w:pPr>
      <w:ind w:left="720"/>
      <w:contextualSpacing/>
    </w:pPr>
  </w:style>
  <w:style w:type="paragraph" w:styleId="Bezriadkovania">
    <w:name w:val="No Spacing"/>
    <w:uiPriority w:val="1"/>
    <w:qFormat/>
    <w:rsid w:val="00914EB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balík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470</Words>
  <Characters>2683</Characters>
  <Application>Microsoft Office Word</Application>
  <DocSecurity>0</DocSecurity>
  <Lines>22</Lines>
  <Paragraphs>6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2022-12-16T13:13:00Z</dcterms:created>
  <dcterms:modified xsi:type="dcterms:W3CDTF">2022-12-16T14:00:00Z</dcterms:modified>
</cp:coreProperties>
</file>