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auto" w:w="0"/>
        <w:tblLayout w:type="fixed"/>
        <w:tblLook w:firstColumn="1" w:firstRow="1" w:lastColumn="0" w:lastRow="0" w:noHBand="0" w:noVBand="1" w:val="04A0"/>
      </w:tblPr>
      <w:tblGrid>
        <w:gridCol w:w="1474"/>
        <w:gridCol w:w="8957"/>
      </w:tblGrid>
      <w:tr>
        <w:tc>
          <w:tcPr>
            <w:tcW w:type="dxa" w:w="1474"/>
            <w:tcMar>
              <w:top w:w="0" w:type="dxa"/>
              <w:start w:w="0" w:type="dxa"/>
              <w:bottom w:w="0" w:type="dxa"/>
              <w:end w:w="0" w:type="dxa"/>
            </w:tcMar>
          </w:tcPr>
          <w:p>
            <w:pPr>
              <w:bidi/>
              <w:spacing w:before="0" w:after="0" w:line="240" w:lineRule="auto"/>
            </w:pPr>
            <w:r>
              <w:drawing>
                <wp:inline xmlns:a="http://schemas.openxmlformats.org/drawingml/2006/main" xmlns:pic="http://schemas.openxmlformats.org/drawingml/2006/picture">
                  <wp:extent cx="756000" cy="62806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756000" cy="628062"/>
                          </a:xfrm>
                          <a:prstGeom prst="rect"/>
                        </pic:spPr>
                      </pic:pic>
                    </a:graphicData>
                  </a:graphic>
                </wp:inline>
              </w:drawing>
            </w:r>
          </w:p>
        </w:tc>
        <w:tc>
          <w:tcPr>
            <w:tcW w:type="dxa" w:w="8957"/>
            <w:tcMar>
              <w:top w:w="0" w:type="dxa"/>
              <w:start w:w="0" w:type="dxa"/>
              <w:bottom w:w="0" w:type="dxa"/>
              <w:end w:w="0" w:type="dxa"/>
            </w:tcMar>
          </w:tcPr>
          <w:p>
            <w:pPr>
              <w:bidi/>
              <w:spacing w:before="0" w:after="0" w:line="240" w:lineRule="auto"/>
            </w:pPr>
            <w:r>
              <w:rPr>
                <w:rFonts w:ascii="Calibri" w:hAnsi="Calibri" w:cs="David"/>
                <w:b w:val="0"/>
                <w:color w:val="707A87"/>
                <w:sz w:val="18"/>
                <w:szCs w:val="18"/>
                <w:rtl/>
              </w:rPr>
              <w:t>סוכן אוסינט | ענף מבצעים חמ״ץ</w:t>
            </w:r>
          </w:p>
          <w:p>
            <w:pPr>
              <w:bidi/>
              <w:spacing w:before="0" w:after="20" w:line="240" w:lineRule="auto"/>
            </w:pPr>
            <w:r>
              <w:rPr>
                <w:rFonts w:ascii="Calibri" w:hAnsi="Calibri" w:cs="David"/>
                <w:b/>
                <w:color w:val="111822"/>
                <w:sz w:val="34"/>
                <w:szCs w:val="34"/>
                <w:bCs/>
                <w:rtl/>
              </w:rPr>
              <w:t>דו״ח אג״מי - עיקרי האירועים</w:t>
            </w:r>
          </w:p>
          <w:p>
            <w:pPr>
              <w:bidi/>
              <w:spacing w:before="0" w:after="0" w:line="240" w:lineRule="auto"/>
            </w:pPr>
            <w:r>
              <w:rPr>
                <w:rFonts w:ascii="Calibri" w:hAnsi="Calibri" w:cs="David"/>
                <w:b w:val="0"/>
                <w:color w:val="707A87"/>
                <w:sz w:val="20"/>
                <w:szCs w:val="20"/>
                <w:rtl/>
              </w:rPr>
              <w:t>תמונת מצב 24 שעות · 2 באוקטובר 2026</w:t>
            </w:r>
          </w:p>
        </w:tc>
      </w:tr>
    </w:tbl>
    <w:p>
      <w:pPr>
        <w:pBdr>
          <w:bottom w:val="single" w:sz="10" w:space="1" w:color="0B5FA5"/>
        </w:pBdr>
        <w:bidi/>
        <w:spacing w:before="40" w:after="100" w:line="240" w:lineRule="auto"/>
      </w:pP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AFC6E0"/>
              <w:left w:val="single" w:sz="24" w:space="0" w:color="0B5FA5"/>
              <w:bottom w:val="single" w:sz="4" w:space="0" w:color="AFC6E0"/>
              <w:right w:val="single" w:sz="4" w:space="0" w:color="AFC6E0"/>
            </w:tcBorders>
            <w:shd w:val="clear" w:color="auto" w:fill="EEF4FB"/>
            <w:tcMar>
              <w:top w:w="46" w:type="dxa"/>
              <w:start w:w="140" w:type="dxa"/>
              <w:bottom w:w="46" w:type="dxa"/>
              <w:end w:w="110" w:type="dxa"/>
            </w:tcMar>
          </w:tcPr>
          <w:p>
            <w:pPr>
              <w:bidi/>
              <w:spacing w:before="0" w:after="0" w:line="240" w:lineRule="auto"/>
            </w:pPr>
            <w:r>
              <w:rPr>
                <w:rFonts w:ascii="Calibri" w:hAnsi="Calibri" w:cs="David"/>
                <w:b/>
                <w:color w:val="0B5FA5"/>
                <w:sz w:val="21"/>
                <w:szCs w:val="21"/>
                <w:bCs/>
                <w:rtl/>
              </w:rPr>
              <w:t xml:space="preserve">עיקר   </w:t>
            </w:r>
            <w:r>
              <w:rPr>
                <w:rFonts w:ascii="Calibri" w:hAnsi="Calibri" w:cs="David"/>
                <w:b/>
                <w:color w:val="111822"/>
                <w:sz w:val="22"/>
                <w:szCs w:val="22"/>
                <w:bCs/>
                <w:rtl/>
              </w:rPr>
              <w:t>טראמפ אמר אמש (20:08) שלפי מה ששמע, טייס המשנה העומאני שניסה לרסק את טיסת פליי דובאי קשור לאיראן, ושאיראן ״תספוג מכה קשה״. בכיר ישראלי אמר מנגד שכרגע נשלל קשר לאיראן. במקביל ארה״ב שולחת למזה״ת נושאת מטוסים שלישית.</w:t>
            </w:r>
          </w:p>
        </w:tc>
      </w:tr>
    </w:tbl>
    <w:p>
      <w:pPr>
        <w:bidi/>
        <w:spacing w:before="0" w:after="0" w:line="240" w:lineRule="auto"/>
      </w:pPr>
      <w:r>
        <w:rPr>
          <w:rFonts w:ascii="Calibri" w:hAnsi="Calibri" w:cs="David"/>
          <w:b w:val="0"/>
          <w:sz w:val="8"/>
          <w:szCs w:val="8"/>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זירת מעג״ש</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5 אירועים</w:t>
            </w:r>
          </w:p>
          <w:p>
            <w:pPr>
              <w:bidi/>
              <w:spacing w:before="60" w:after="20" w:line="254" w:lineRule="auto"/>
            </w:pPr>
            <w:r>
              <w:rPr>
                <w:rFonts w:ascii="Calibri" w:hAnsi="Calibri" w:cs="David"/>
                <w:b/>
                <w:color w:val="C41E3A"/>
                <w:sz w:val="22"/>
                <w:szCs w:val="22"/>
                <w:bCs/>
                <w:rtl/>
              </w:rPr>
              <w:t>איראן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טראמפ (20:08): ״הטייס העומאני קשור לאיראן״, ״יספגו מכה קשה״ (ר׳ בינ״ל ביטחוני)</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בכיר אמריקני: ארה״ב שולחת למזה״ת את ״רוזוולט״ ויותר מ-2,000 נחתים.</w:t>
            </w:r>
            <w:r>
              <w:rPr>
                <w:rFonts w:ascii="Calibri" w:hAnsi="Calibri" w:cs="David"/>
                <w:b w:val="0"/>
                <w:color w:val="707A87"/>
                <w:sz w:val="16"/>
                <w:szCs w:val="16"/>
                <w:rtl/>
              </w:rPr>
              <w:t>‏  i24NEWS‏</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דיווח: ארה״ב שולחת סוללות פטריוט להגנה על מתקני נפט וגז בסעודיה ובקטאר.</w:t>
            </w:r>
            <w:r>
              <w:rPr>
                <w:rFonts w:ascii="Calibri" w:hAnsi="Calibri" w:cs="David"/>
                <w:b w:val="0"/>
                <w:color w:val="707A87"/>
                <w:sz w:val="16"/>
                <w:szCs w:val="16"/>
                <w:rtl/>
              </w:rPr>
              <w:t>‏  ג׳רוזלם פוסט‏</w:t>
            </w:r>
          </w:p>
          <w:p>
            <w:pPr>
              <w:bidi/>
              <w:spacing w:before="60" w:after="20" w:line="254" w:lineRule="auto"/>
            </w:pPr>
            <w:r>
              <w:rPr>
                <w:rFonts w:ascii="Calibri" w:hAnsi="Calibri" w:cs="David"/>
                <w:b/>
                <w:color w:val="C41E3A"/>
                <w:sz w:val="22"/>
                <w:szCs w:val="22"/>
                <w:bCs/>
                <w:rtl/>
              </w:rPr>
              <w:t>תימן</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22:59, סעודיה: יורטו רחפנים ושני טילי שיוט ששיגרו החות׳ים</w:t>
            </w:r>
          </w:p>
          <w:p>
            <w:pPr>
              <w:bidi/>
              <w:spacing w:before="0" w:after="40" w:line="254" w:lineRule="auto"/>
              <w:ind w:left="539" w:hanging="227"/>
            </w:pPr>
            <w:r>
              <w:rPr>
                <w:rFonts w:ascii="Calibri" w:hAnsi="Calibri" w:cs="David"/>
                <w:b w:val="0"/>
                <w:color w:val="C41E3A"/>
                <w:sz w:val="21"/>
                <w:szCs w:val="21"/>
                <w:rtl/>
              </w:rPr>
              <w:t xml:space="preserve">•  </w:t>
            </w:r>
            <w:r>
              <w:rPr>
                <w:rFonts w:ascii="Calibri" w:hAnsi="Calibri" w:cs="David"/>
                <w:b w:val="0"/>
                <w:color w:val="111822"/>
                <w:sz w:val="21"/>
                <w:szCs w:val="21"/>
                <w:rtl/>
              </w:rPr>
              <w:t>23:57, דיווח לא מאושר: החות׳ים הפילו מטוס קרב סעודי</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פצ״ן</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1/10 08:50, דיווח: ארטילריה של צה״ל על שכונה בחאריס (מחוז בינת ג׳בייל, דרום לבנון)</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14:59, דיווח: תקיפות עזות באל-מנצורי (מחוז צור) וליד זוטר א-שרקיה (מחוז נבטיה)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בחודש האחרון הותקפו בלבנון וברצועה יותר מ-500 מטרות, מהן יותר מ-370 של חיזבאללה</w:t>
            </w:r>
          </w:p>
          <w:p>
            <w:pPr>
              <w:bidi/>
              <w:spacing w:before="60" w:after="20" w:line="254" w:lineRule="auto"/>
            </w:pPr>
            <w:r>
              <w:rPr>
                <w:rFonts w:ascii="Calibri" w:hAnsi="Calibri" w:cs="David"/>
                <w:b/>
                <w:color w:val="A66300"/>
                <w:sz w:val="22"/>
                <w:szCs w:val="22"/>
                <w:bCs/>
                <w:rtl/>
              </w:rPr>
              <w:t>סוריה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פיצוץ במחסן בצפון-מערב סוריה, לפחות 4 הרוגים.</w:t>
            </w:r>
            <w:r>
              <w:rPr>
                <w:rFonts w:ascii="Calibri" w:hAnsi="Calibri" w:cs="David"/>
                <w:b w:val="0"/>
                <w:color w:val="707A87"/>
                <w:sz w:val="16"/>
                <w:szCs w:val="16"/>
                <w:rtl/>
              </w:rPr>
              <w:t>‏  אסושייטד פרס‏</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מרכז</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3 אירועים</w:t>
            </w:r>
          </w:p>
          <w:p>
            <w:pPr>
              <w:bidi/>
              <w:spacing w:before="60" w:after="20" w:line="254" w:lineRule="auto"/>
            </w:pPr>
            <w:r>
              <w:rPr>
                <w:rFonts w:ascii="Calibri" w:hAnsi="Calibri" w:cs="David"/>
                <w:b/>
                <w:color w:val="A66300"/>
                <w:sz w:val="22"/>
                <w:szCs w:val="22"/>
                <w:bCs/>
                <w:rtl/>
              </w:rPr>
              <w:t>איו״ש</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1/10: יידוי אבנים בפאתי יאסוף (חטיבת שומרון). אזרח נפצע, וכוחות צה״ל ירו וזיהו פגיעות</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14:50, דיווח: חפץ חשוד עם דגל חמאס ליד טלמון (בנימין), וכביש 463 נחסם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18:51, דיווח: התרעה על תכנון פיגוע ירי בטרמפיאדה בציר רמאללה–ירושלים (בנימין)</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A66300"/>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A66300"/>
                <w:sz w:val="25"/>
                <w:szCs w:val="25"/>
                <w:bCs/>
                <w:rtl/>
              </w:rPr>
              <w:t>זירת דרום</w:t>
            </w:r>
            <w:r>
              <w:rPr>
                <w:rFonts w:ascii="Calibri" w:hAnsi="Calibri" w:cs="David"/>
                <w:b w:val="0"/>
                <w:color w:val="707A87"/>
                <w:sz w:val="18"/>
                <w:szCs w:val="18"/>
                <w:rtl/>
              </w:rPr>
              <w:t xml:space="preserve">   מתפתח</w:t>
            </w:r>
            <w:r>
              <w:rPr>
                <w:rFonts w:ascii="Calibri" w:hAnsi="Calibri" w:cs="David"/>
                <w:b w:val="0"/>
                <w:color w:val="707A87"/>
                <w:sz w:val="17"/>
                <w:szCs w:val="17"/>
                <w:rtl/>
              </w:rPr>
              <w:t xml:space="preserve">   ·   4 אירועים</w:t>
            </w:r>
          </w:p>
          <w:p>
            <w:pPr>
              <w:bidi/>
              <w:spacing w:before="60" w:after="20" w:line="254" w:lineRule="auto"/>
            </w:pPr>
            <w:r>
              <w:rPr>
                <w:rFonts w:ascii="Calibri" w:hAnsi="Calibri" w:cs="David"/>
                <w:b/>
                <w:color w:val="A66300"/>
                <w:sz w:val="22"/>
                <w:szCs w:val="22"/>
                <w:bCs/>
                <w:rtl/>
              </w:rPr>
              <w:t>רצ״ע</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21:42, דיווח מעזה: הרוג ופצועים בתקיפת כטב״ם על אוהל בדרום-מערב חאן יונס</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מקורות עזתיים: 1/10 בסביבות 09:00, כוח מיוחד חטף את פעיל חמאס אבו זינה ליד אל-בורייג׳ (מרכז הרצועה)</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מפקד אוגדת עזה (ynet): צה״ל שולט ב-63% משטח הרצועה, והוקמו כ-40 מוצבים חדשים</w:t>
            </w:r>
          </w:p>
          <w:p>
            <w:pPr>
              <w:bidi/>
              <w:spacing w:before="0" w:after="40" w:line="254" w:lineRule="auto"/>
              <w:ind w:left="539" w:hanging="227"/>
            </w:pPr>
            <w:r>
              <w:rPr>
                <w:rFonts w:ascii="Calibri" w:hAnsi="Calibri" w:cs="David"/>
                <w:b w:val="0"/>
                <w:color w:val="A66300"/>
                <w:sz w:val="21"/>
                <w:szCs w:val="21"/>
                <w:rtl/>
              </w:rPr>
              <w:t xml:space="preserve">•  </w:t>
            </w:r>
            <w:r>
              <w:rPr>
                <w:rFonts w:ascii="Calibri" w:hAnsi="Calibri" w:cs="David"/>
                <w:b w:val="0"/>
                <w:color w:val="111822"/>
                <w:sz w:val="21"/>
                <w:szCs w:val="21"/>
                <w:rtl/>
              </w:rPr>
              <w:t>צה״ל: 170 הרוגים ברצועה שהוצגו כעיתונאים היו מחבלים בארגוני הטרור</w:t>
            </w:r>
          </w:p>
        </w:tc>
      </w:tr>
    </w:tbl>
    <w:p>
      <w:pPr>
        <w:bidi/>
        <w:spacing w:before="0" w:after="0" w:line="240" w:lineRule="auto"/>
      </w:pPr>
      <w:r>
        <w:rPr>
          <w:rFonts w:ascii="Calibri" w:hAnsi="Calibri" w:cs="David"/>
          <w:b w:val="0"/>
          <w:sz w:val="6"/>
          <w:szCs w:val="6"/>
          <w:rtl/>
        </w:rPr>
      </w:r>
    </w:p>
    <w:tbl>
      <w:tblPr>
        <w:bidiVisual/>
        <w:tblW w:type="auto" w:w="0"/>
        <w:tblLayout w:type="fixed"/>
        <w:tblLook w:firstColumn="1" w:firstRow="1" w:lastColumn="0" w:lastRow="0" w:noHBand="0" w:noVBand="1" w:val="04A0"/>
      </w:tblPr>
      <w:tblGrid>
        <w:gridCol w:w="10431"/>
      </w:tblGrid>
      <w:tr>
        <w:tc>
          <w:tcPr>
            <w:tcW w:type="dxa" w:w="10431"/>
            <w:tcBorders>
              <w:top w:val="single" w:sz="4" w:space="0" w:color="DDE4EC"/>
              <w:left w:val="single" w:sz="24" w:space="0" w:color="C41E3A"/>
              <w:bottom w:val="single" w:sz="4" w:space="0" w:color="DDE4EC"/>
              <w:right w:val="single" w:sz="4" w:space="0" w:color="DDE4EC"/>
            </w:tcBorders>
            <w:shd w:val="clear" w:color="auto" w:fill="FFFFFF"/>
            <w:tcMar>
              <w:top w:w="46" w:type="dxa"/>
              <w:start w:w="140" w:type="dxa"/>
              <w:bottom w:w="46" w:type="dxa"/>
              <w:end w:w="110" w:type="dxa"/>
            </w:tcMar>
          </w:tcPr>
          <w:p>
            <w:pPr>
              <w:bidi/>
              <w:spacing w:before="0" w:after="40" w:line="240" w:lineRule="auto"/>
            </w:pPr>
            <w:r>
              <w:rPr>
                <w:rFonts w:ascii="Calibri" w:hAnsi="Calibri" w:cs="David"/>
                <w:b/>
                <w:color w:val="C41E3A"/>
                <w:sz w:val="25"/>
                <w:szCs w:val="25"/>
                <w:bCs/>
                <w:rtl/>
              </w:rPr>
              <w:t>בינ״ל ביטחוני</w:t>
            </w:r>
            <w:r>
              <w:rPr>
                <w:rFonts w:ascii="Calibri" w:hAnsi="Calibri" w:cs="David"/>
                <w:b w:val="0"/>
                <w:color w:val="707A87"/>
                <w:sz w:val="18"/>
                <w:szCs w:val="18"/>
                <w:rtl/>
              </w:rPr>
              <w:t xml:space="preserve">   חם</w:t>
            </w:r>
            <w:r>
              <w:rPr>
                <w:rFonts w:ascii="Calibri" w:hAnsi="Calibri" w:cs="David"/>
                <w:b w:val="0"/>
                <w:color w:val="707A87"/>
                <w:sz w:val="17"/>
                <w:szCs w:val="17"/>
                <w:rtl/>
              </w:rPr>
              <w:t xml:space="preserve">   ·   4 אירועים</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בכיר סעודי (אן-בי-סי): ״מתברר כטרור״. נתניהו (Fox): הייתה ״פרצה״, והמפגע עבר שטיפת מוח אסלאמיסטית</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ישראל נערכת לשלוח צוות לחקור את הטייס באבו דאבי, ותחמיר את הבדיקות של טייסים זרים.</w:t>
            </w:r>
            <w:r>
              <w:rPr>
                <w:rFonts w:ascii="Calibri" w:hAnsi="Calibri" w:cs="David"/>
                <w:b w:val="0"/>
                <w:color w:val="707A87"/>
                <w:sz w:val="16"/>
                <w:szCs w:val="16"/>
                <w:rtl/>
              </w:rPr>
              <w:t>‏  ג׳רוזלם פוסט‏</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האמירויות שקלה מחדש אישורי נחיתה לחברות ישראליות. אל על דחתה את החילוץ מדובאי לשבוע הבא.</w:t>
            </w:r>
            <w:r>
              <w:rPr>
                <w:rFonts w:ascii="Calibri" w:hAnsi="Calibri" w:cs="David"/>
                <w:b w:val="0"/>
                <w:color w:val="707A87"/>
                <w:sz w:val="16"/>
                <w:szCs w:val="16"/>
                <w:rtl/>
              </w:rPr>
              <w:t>‏  ynet‏</w:t>
            </w:r>
          </w:p>
          <w:p>
            <w:pPr>
              <w:bidi/>
              <w:spacing w:before="0" w:after="40" w:line="254" w:lineRule="auto"/>
              <w:ind w:left="312" w:hanging="227"/>
            </w:pPr>
            <w:r>
              <w:rPr>
                <w:rFonts w:ascii="Calibri" w:hAnsi="Calibri" w:cs="David"/>
                <w:b w:val="0"/>
                <w:color w:val="C41E3A"/>
                <w:sz w:val="21"/>
                <w:szCs w:val="21"/>
                <w:rtl/>
              </w:rPr>
              <w:t xml:space="preserve">•  </w:t>
            </w:r>
            <w:r>
              <w:rPr>
                <w:rFonts w:ascii="Calibri" w:hAnsi="Calibri" w:cs="David"/>
                <w:b w:val="0"/>
                <w:color w:val="111822"/>
                <w:sz w:val="21"/>
                <w:szCs w:val="21"/>
                <w:rtl/>
              </w:rPr>
              <w:t>00:01, דיווח: כוחות הביטחון הסעודיים עצרו אדם עם חומרי נפץ במסגד הגדול במכה</w:t>
            </w:r>
          </w:p>
        </w:tc>
      </w:tr>
    </w:tbl>
    <w:p>
      <w:pPr>
        <w:bidi/>
        <w:spacing w:before="0" w:after="0" w:line="240" w:lineRule="auto"/>
      </w:pPr>
      <w:r>
        <w:rPr>
          <w:rFonts w:ascii="Calibri" w:hAnsi="Calibri" w:cs="David"/>
          <w:b w:val="0"/>
          <w:sz w:val="6"/>
          <w:szCs w:val="6"/>
          <w:rtl/>
        </w:rPr>
      </w:r>
    </w:p>
    <w:p>
      <w:pPr>
        <w:pBdr>
          <w:bottom w:val="single" w:sz="6" w:space="1" w:color="D5DDE8"/>
        </w:pBdr>
        <w:bidi/>
        <w:spacing w:before="200" w:after="0" w:line="240" w:lineRule="auto"/>
      </w:pPr>
    </w:p>
    <w:p>
      <w:pPr>
        <w:bidi/>
        <w:spacing w:before="60" w:after="0" w:line="240" w:lineRule="auto"/>
      </w:pPr>
      <w:r>
        <w:rPr>
          <w:rFonts w:ascii="Calibri" w:hAnsi="Calibri" w:cs="David"/>
          <w:b w:val="0"/>
          <w:color w:val="707A87"/>
          <w:sz w:val="15"/>
          <w:szCs w:val="15"/>
          <w:rtl/>
        </w:rPr>
        <w:t>לא מסווג · לשימוש פנימי · המידע נכון לשעת הסקירה</w:t>
      </w:r>
    </w:p>
    <w:sectPr w:rsidR="00FC693F" w:rsidRPr="0006063C" w:rsidSect="00034616">
      <w:pgSz w:w="11906" w:h="16838"/>
      <w:pgMar w:top="624" w:right="737" w:bottom="567" w:left="737"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Calibri" w:hAnsi="Calibri"/>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