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684000" cy="56824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684000" cy="568246"/>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2"/>
                <w:szCs w:val="32"/>
                <w:bCs/>
                <w:rtl/>
              </w:rPr>
              <w:t>סיכום תקופתי</w:t>
            </w:r>
          </w:p>
          <w:p>
            <w:pPr>
              <w:bidi/>
              <w:spacing w:before="0" w:after="0" w:line="240" w:lineRule="auto"/>
            </w:pPr>
            <w:r>
              <w:rPr>
                <w:rFonts w:ascii="Calibri" w:hAnsi="Calibri" w:cs="David"/>
                <w:b w:val="0"/>
                <w:color w:val="707A87"/>
                <w:sz w:val="20"/>
                <w:szCs w:val="20"/>
                <w:rtl/>
              </w:rPr>
              <w:t>סיכום תקופתי · 21–28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34" w:type="dxa"/>
              <w:start w:w="140" w:type="dxa"/>
              <w:bottom w:w="34"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1"/>
                <w:szCs w:val="21"/>
                <w:bCs/>
                <w:rtl/>
              </w:rPr>
              <w:t>ב-23.10 הרגו שני מחבלי חמאס מחברון שני לוחמי גדוד ארי בפיגוע ירי על מחסום בצומת יהודה. בתגובה פתחו צה״ל ושב״כ במבצע ״שאגת יהודה״ בחברון, והוא נמשך בסוף התקופה.</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C41E3A"/>
                <w:sz w:val="24"/>
                <w:szCs w:val="24"/>
                <w:bCs/>
                <w:rtl/>
              </w:rPr>
              <w:t>זירת מעג״ש</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keepNext/>
              <w:shd w:val="clear" w:color="auto" w:fill="F3F6FA"/>
              <w:bidi/>
              <w:spacing w:before="20" w:after="60" w:line="245" w:lineRule="auto"/>
            </w:pPr>
            <w:r>
              <w:rPr>
                <w:rFonts w:ascii="Calibri" w:hAnsi="Calibri" w:cs="David"/>
                <w:b/>
                <w:color w:val="C41E3A"/>
                <w:sz w:val="18"/>
                <w:szCs w:val="18"/>
                <w:bCs/>
                <w:rtl/>
              </w:rPr>
              <w:t xml:space="preserve">עיקר   </w:t>
            </w:r>
            <w:r>
              <w:rPr>
                <w:rFonts w:ascii="Calibri" w:hAnsi="Calibri" w:cs="David"/>
                <w:b/>
                <w:color w:val="111822"/>
                <w:sz w:val="21"/>
                <w:szCs w:val="21"/>
                <w:bCs/>
                <w:rtl/>
              </w:rPr>
              <w:t>ארה״ב עברה מתגבור כוחות להיערכות לתקיפה באיראן אחרי 3.11. במצר הורמוז נפגעו מכליות ממוקשים ומירי לאורך כל התקופה.</w:t>
            </w:r>
          </w:p>
          <w:p>
            <w:pPr>
              <w:bidi/>
              <w:spacing w:before="60" w:after="20" w:line="245" w:lineRule="auto"/>
            </w:pPr>
            <w:r>
              <w:rPr>
                <w:rFonts w:ascii="Calibri" w:hAnsi="Calibri" w:cs="David"/>
                <w:b/>
                <w:color w:val="C41E3A"/>
                <w:sz w:val="21"/>
                <w:szCs w:val="21"/>
                <w:bCs/>
                <w:rtl/>
              </w:rPr>
              <w:t>איראן</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היערכות ארה״ב לתקיפה</w:t>
            </w:r>
            <w:r>
              <w:rPr>
                <w:rFonts w:ascii="Calibri" w:hAnsi="Calibri" w:cs="David"/>
                <w:b w:val="0"/>
                <w:color w:val="C41E3A"/>
                <w:sz w:val="19"/>
                <w:szCs w:val="19"/>
                <w:rtl/>
              </w:rPr>
              <w:t xml:space="preserve">   ·   ‎21⁠–⁠28.10‎</w:t>
            </w:r>
          </w:p>
          <w:p>
            <w:pPr>
              <w:bidi/>
              <w:spacing w:before="0" w:after="30" w:line="245" w:lineRule="auto"/>
              <w:ind w:right="351"/>
              <w:jc w:val="both"/>
            </w:pPr>
            <w:r>
              <w:rPr>
                <w:rFonts w:ascii="Calibri" w:hAnsi="Calibri" w:cs="David"/>
                <w:b w:val="0"/>
                <w:color w:val="111822"/>
                <w:sz w:val="20"/>
                <w:szCs w:val="20"/>
                <w:rtl/>
              </w:rPr>
              <w:t>ארה״ב נערכת לחדש את התקיפות באיראן אחרי בחירות האמצע בארה״ב (3.11). ב-25.10 השלים פיקוד המרכז האמריקני את תוכניות התקיפה. לפי דיווח מ-26.10, הכוחות ערוכים לתקוף בתוך 96 שעות מרגע הפקודה. ב-28.10 הונחו מדינות המפרץ להיערך למערכה, וארה״ב מוציאה סגל דיפלומטי וכוחות ממקומות חשופים במזה״ת.</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הפגיעה בספינות בהורמוז</w:t>
            </w:r>
            <w:r>
              <w:rPr>
                <w:rFonts w:ascii="Calibri" w:hAnsi="Calibri" w:cs="David"/>
                <w:b w:val="0"/>
                <w:color w:val="C41E3A"/>
                <w:sz w:val="19"/>
                <w:szCs w:val="19"/>
                <w:rtl/>
              </w:rPr>
              <w:t xml:space="preserve">   ·   ‎21⁠–⁠28.10‎</w:t>
            </w:r>
          </w:p>
          <w:p>
            <w:pPr>
              <w:bidi/>
              <w:spacing w:before="0" w:after="30" w:line="245" w:lineRule="auto"/>
              <w:ind w:right="351"/>
              <w:jc w:val="both"/>
            </w:pPr>
            <w:r>
              <w:rPr>
                <w:rFonts w:ascii="Calibri" w:hAnsi="Calibri" w:cs="David"/>
                <w:b w:val="0"/>
                <w:color w:val="111822"/>
                <w:sz w:val="20"/>
                <w:szCs w:val="20"/>
                <w:rtl/>
              </w:rPr>
              <w:t>מכליות נפגעו ממוקשים ומירי במצר הורמוז לאורך כל התקופה. ב-22.10 נפגעו 7 מכליות, 2 מהן ממוקשים ימיים. ב-26.10 הושבתה מכלית מירי, וב-28.10 עלתה מכלית על מוקש ועלתה באש. בליל 26.10 דווח על תקיפת משגר טילים בסיריק שבחוף המצר.</w:t>
            </w:r>
          </w:p>
          <w:p>
            <w:pPr>
              <w:bidi/>
              <w:spacing w:before="60" w:after="20" w:line="245" w:lineRule="auto"/>
            </w:pPr>
            <w:r>
              <w:rPr>
                <w:rFonts w:ascii="Calibri" w:hAnsi="Calibri" w:cs="David"/>
                <w:b/>
                <w:color w:val="C41E3A"/>
                <w:sz w:val="21"/>
                <w:szCs w:val="21"/>
                <w:bCs/>
                <w:rtl/>
              </w:rPr>
              <w:t>עיראק</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תקיפות במחסני מיליציות</w:t>
            </w:r>
            <w:r>
              <w:rPr>
                <w:rFonts w:ascii="Calibri" w:hAnsi="Calibri" w:cs="David"/>
                <w:b w:val="0"/>
                <w:color w:val="C41E3A"/>
                <w:sz w:val="19"/>
                <w:szCs w:val="19"/>
                <w:rtl/>
              </w:rPr>
              <w:t xml:space="preserve">   ·   ‎21⁠–⁠26.10‎</w:t>
            </w:r>
          </w:p>
          <w:p>
            <w:pPr>
              <w:bidi/>
              <w:spacing w:before="0" w:after="30" w:line="245" w:lineRule="auto"/>
              <w:ind w:right="351"/>
              <w:jc w:val="both"/>
            </w:pPr>
            <w:r>
              <w:rPr>
                <w:rFonts w:ascii="Calibri" w:hAnsi="Calibri" w:cs="David"/>
                <w:b w:val="0"/>
                <w:color w:val="111822"/>
                <w:sz w:val="20"/>
                <w:szCs w:val="20"/>
                <w:rtl/>
              </w:rPr>
              <w:t>תקיפות השמידו ליד בגדאד מערכות הגנ״א שאיראן העבירה למיליציות. עיראק חוקרת את התקיפות, וגורמים בה חושדים בישראל. ב-21.10 סגרה עיראק מעברי גבול עם איראן, אחרי שאזרח עיראקי נהרג בתקיפה אווירית בצד האיראני.</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A66300"/>
                <w:sz w:val="24"/>
                <w:szCs w:val="24"/>
                <w:bCs/>
                <w:rtl/>
              </w:rPr>
              <w:t>זירת פצ״ן</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keepNext/>
              <w:shd w:val="clear" w:color="auto" w:fill="F3F6FA"/>
              <w:bidi/>
              <w:spacing w:before="20" w:after="60" w:line="245" w:lineRule="auto"/>
            </w:pPr>
            <w:r>
              <w:rPr>
                <w:rFonts w:ascii="Calibri" w:hAnsi="Calibri" w:cs="David"/>
                <w:b/>
                <w:color w:val="A66300"/>
                <w:sz w:val="18"/>
                <w:szCs w:val="18"/>
                <w:bCs/>
                <w:rtl/>
              </w:rPr>
              <w:t xml:space="preserve">עיקר   </w:t>
            </w:r>
            <w:r>
              <w:rPr>
                <w:rFonts w:ascii="Calibri" w:hAnsi="Calibri" w:cs="David"/>
                <w:b/>
                <w:color w:val="111822"/>
                <w:sz w:val="21"/>
                <w:szCs w:val="21"/>
                <w:bCs/>
                <w:rtl/>
              </w:rPr>
              <w:t>צה״ל משמיד תשתיות ותוקף בדרום לבנון, וחיזבאללה מתחמש מחדש במימון איראני. בדרום סוריה תקף חיל האוויר הירדני בעקבות הפיגוע בכרכ.</w:t>
            </w:r>
          </w:p>
          <w:p>
            <w:pPr>
              <w:bidi/>
              <w:spacing w:before="60" w:after="20" w:line="245" w:lineRule="auto"/>
            </w:pPr>
            <w:r>
              <w:rPr>
                <w:rFonts w:ascii="Calibri" w:hAnsi="Calibri" w:cs="David"/>
                <w:b/>
                <w:color w:val="A66300"/>
                <w:sz w:val="21"/>
                <w:szCs w:val="21"/>
                <w:bCs/>
                <w:rtl/>
              </w:rPr>
              <w:t>לבנון</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פעילות צה״ל בדרום לבנון</w:t>
            </w:r>
            <w:r>
              <w:rPr>
                <w:rFonts w:ascii="Calibri" w:hAnsi="Calibri" w:cs="David"/>
                <w:b w:val="0"/>
                <w:color w:val="A66300"/>
                <w:sz w:val="19"/>
                <w:szCs w:val="19"/>
                <w:rtl/>
              </w:rPr>
              <w:t xml:space="preserve">   ·   ‎21⁠–⁠25.10‎</w:t>
            </w:r>
          </w:p>
          <w:p>
            <w:pPr>
              <w:bidi/>
              <w:spacing w:before="0" w:after="30" w:line="245" w:lineRule="auto"/>
              <w:ind w:right="351"/>
              <w:jc w:val="both"/>
            </w:pPr>
            <w:r>
              <w:rPr>
                <w:rFonts w:ascii="Calibri" w:hAnsi="Calibri" w:cs="David"/>
                <w:b w:val="0"/>
                <w:color w:val="111822"/>
                <w:sz w:val="20"/>
                <w:szCs w:val="20"/>
                <w:rtl/>
              </w:rPr>
              <w:t>אוגדה 91 השמידה יותר מ-540 תשתיות טרור באל-ח׳יאם, טיר חרפא, מיס אל-ג׳בל ומג׳דל זון. ב-25.10 דווח בלבנון שמטוסי קרב תקפו בתבנית (נבטיה) ושצה״ל פוצץ מבנים במג׳דל זון.</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התעצמות חיזבאללה</w:t>
            </w:r>
            <w:r>
              <w:rPr>
                <w:rFonts w:ascii="Calibri" w:hAnsi="Calibri" w:cs="David"/>
                <w:b w:val="0"/>
                <w:color w:val="A66300"/>
                <w:sz w:val="19"/>
                <w:szCs w:val="19"/>
                <w:rtl/>
              </w:rPr>
              <w:t xml:space="preserve">   ·   ‎21⁠–⁠27.10‎</w:t>
            </w:r>
          </w:p>
          <w:p>
            <w:pPr>
              <w:bidi/>
              <w:spacing w:before="0" w:after="30" w:line="245" w:lineRule="auto"/>
              <w:ind w:right="351"/>
              <w:jc w:val="both"/>
            </w:pPr>
            <w:r>
              <w:rPr>
                <w:rFonts w:ascii="Calibri" w:hAnsi="Calibri" w:cs="David"/>
                <w:b w:val="0"/>
                <w:color w:val="111822"/>
                <w:sz w:val="20"/>
                <w:szCs w:val="20"/>
                <w:rtl/>
              </w:rPr>
              <w:t>לפי מקורות בלבנון, חיזבאללה מתחמש מחדש במימון איראני ברחפנים ובטילים מתקדמים, לקראת סבב לחימה נוסף. ב-21.10 נפגשו משלחות צה״ל וצבא לבנון בתיווך אמריקני בטמפה. צה״ל: צבא לבנון לא מונע מחיזבאללה להתעצם. ב-22.10 הטיל שר הביטחון סנקציה על חברה שהעבירה כ-130 אלף ליטר דלק לחברת הדלק של חיזבאללה.</w:t>
            </w:r>
          </w:p>
          <w:p>
            <w:pPr>
              <w:bidi/>
              <w:spacing w:before="60" w:after="20" w:line="245" w:lineRule="auto"/>
            </w:pPr>
            <w:r>
              <w:rPr>
                <w:rFonts w:ascii="Calibri" w:hAnsi="Calibri" w:cs="David"/>
                <w:b/>
                <w:color w:val="A66300"/>
                <w:sz w:val="21"/>
                <w:szCs w:val="21"/>
                <w:bCs/>
                <w:rtl/>
              </w:rPr>
              <w:t>סוריה</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תקיפות ירדן בדרום סוריה</w:t>
            </w:r>
            <w:r>
              <w:rPr>
                <w:rFonts w:ascii="Calibri" w:hAnsi="Calibri" w:cs="David"/>
                <w:b w:val="0"/>
                <w:color w:val="A66300"/>
                <w:sz w:val="19"/>
                <w:szCs w:val="19"/>
                <w:rtl/>
              </w:rPr>
              <w:t xml:space="preserve">   ·   ‎26⁠–⁠28.10‎</w:t>
            </w:r>
          </w:p>
          <w:p>
            <w:pPr>
              <w:bidi/>
              <w:spacing w:before="0" w:after="30" w:line="245" w:lineRule="auto"/>
              <w:ind w:right="351"/>
              <w:jc w:val="both"/>
            </w:pPr>
            <w:r>
              <w:rPr>
                <w:rFonts w:ascii="Calibri" w:hAnsi="Calibri" w:cs="David"/>
                <w:b w:val="0"/>
                <w:color w:val="111822"/>
                <w:sz w:val="20"/>
                <w:szCs w:val="20"/>
                <w:rtl/>
              </w:rPr>
              <w:t>חיל האוויר הירדני תקף בליל 26.10 בדרום סוריה, בתגובה לפיגוע בכנסייה בחמוד. ירדן: נהרגו יותר מ-20 פעילי דאע״ש. סוריה: נהרגו 5, בהם נשים וילדים. דמשק סגרה את מעבר נסיב, ובסוף התקופה הקימו שתי המדינות ועדה ביטחונית משותפת.</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C41E3A"/>
                <w:sz w:val="24"/>
                <w:szCs w:val="24"/>
                <w:bCs/>
                <w:rtl/>
              </w:rPr>
              <w:t>זירת מרכז</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keepNext/>
              <w:shd w:val="clear" w:color="auto" w:fill="F3F6FA"/>
              <w:bidi/>
              <w:spacing w:before="20" w:after="60" w:line="245" w:lineRule="auto"/>
            </w:pPr>
            <w:r>
              <w:rPr>
                <w:rFonts w:ascii="Calibri" w:hAnsi="Calibri" w:cs="David"/>
                <w:b/>
                <w:color w:val="C41E3A"/>
                <w:sz w:val="18"/>
                <w:szCs w:val="18"/>
                <w:bCs/>
                <w:rtl/>
              </w:rPr>
              <w:t xml:space="preserve">עיקר   </w:t>
            </w:r>
            <w:r>
              <w:rPr>
                <w:rFonts w:ascii="Calibri" w:hAnsi="Calibri" w:cs="David"/>
                <w:b/>
                <w:color w:val="111822"/>
                <w:sz w:val="21"/>
                <w:szCs w:val="21"/>
                <w:bCs/>
                <w:rtl/>
              </w:rPr>
              <w:t>מחבלי חמאס מחברון הרגו ב-23.10 שני לוחמים בצומת יהודה. צה״ל פתח במבצע בחברון, ובסוף התקופה המבצע נמשך בהוראת רה״מ, למרות שהרמטכ״ל המליץ לסיים אותו.</w:t>
            </w:r>
          </w:p>
          <w:p>
            <w:pPr>
              <w:bidi/>
              <w:spacing w:before="60" w:after="20" w:line="245" w:lineRule="auto"/>
            </w:pPr>
            <w:r>
              <w:rPr>
                <w:rFonts w:ascii="Calibri" w:hAnsi="Calibri" w:cs="David"/>
                <w:b/>
                <w:color w:val="C41E3A"/>
                <w:sz w:val="21"/>
                <w:szCs w:val="21"/>
                <w:bCs/>
                <w:rtl/>
              </w:rPr>
              <w:t>איו״ש</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הפיגוע בצומת יהודה</w:t>
            </w:r>
            <w:r>
              <w:rPr>
                <w:rFonts w:ascii="Calibri" w:hAnsi="Calibri" w:cs="David"/>
                <w:b w:val="0"/>
                <w:color w:val="C41E3A"/>
                <w:sz w:val="19"/>
                <w:szCs w:val="19"/>
                <w:rtl/>
              </w:rPr>
              <w:t xml:space="preserve">   ·   23.10</w:t>
            </w:r>
          </w:p>
          <w:p>
            <w:pPr>
              <w:bidi/>
              <w:spacing w:before="0" w:after="30" w:line="245" w:lineRule="auto"/>
              <w:ind w:right="351"/>
              <w:jc w:val="both"/>
            </w:pPr>
            <w:r>
              <w:rPr>
                <w:rFonts w:ascii="Calibri" w:hAnsi="Calibri" w:cs="David"/>
                <w:b w:val="0"/>
                <w:color w:val="111822"/>
                <w:sz w:val="20"/>
                <w:szCs w:val="20"/>
                <w:rtl/>
              </w:rPr>
              <w:t>שני מחבלי חמאס מחברון פתחו באש על מחסום של גדוד ארי בכביש 35 (חטיבת יהודה). נפלו סמ״ר רון יונתן רויטמן וסמל יובל שי סוילם. מד״א דיווח על 5 פצועים, 2 מהם אנוש. המחבלים הגיעו ברכב גנוב עם לוחית ישראלית ותחמושת רבה, ונהרגו אחרי כ-20 דקות של חילופי אש.</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מבצע ״שאגת יהודה״ בחברון</w:t>
            </w:r>
            <w:r>
              <w:rPr>
                <w:rFonts w:ascii="Calibri" w:hAnsi="Calibri" w:cs="David"/>
                <w:b w:val="0"/>
                <w:color w:val="C41E3A"/>
                <w:sz w:val="19"/>
                <w:szCs w:val="19"/>
                <w:rtl/>
              </w:rPr>
              <w:t xml:space="preserve">   ·   ‎23⁠–⁠28.10‎</w:t>
            </w:r>
          </w:p>
          <w:p>
            <w:pPr>
              <w:bidi/>
              <w:spacing w:before="0" w:after="30" w:line="245" w:lineRule="auto"/>
              <w:ind w:right="351"/>
              <w:jc w:val="both"/>
            </w:pPr>
            <w:r>
              <w:rPr>
                <w:rFonts w:ascii="Calibri" w:hAnsi="Calibri" w:cs="David"/>
                <w:b w:val="0"/>
                <w:color w:val="111822"/>
                <w:sz w:val="20"/>
                <w:szCs w:val="20"/>
                <w:rtl/>
              </w:rPr>
              <w:t>צה״ל, שב״כ ומג״ב פועלים בחברון ובחלחול מליל 23.10. הכוחות פינו בכוח יותר מ-2,000 תושבים מהשכונה שממנה יצאו המחבלים, והורסים בה בתים. שר הביטחון הורה שהתושבים לא יחזרו עד שתשתית חמאס בעיר תטופל. הרמטכ״ל המליץ לסיים את המבצע, ורה״מ הורה להמשיך.</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סיכולים ומעצרים</w:t>
            </w:r>
            <w:r>
              <w:rPr>
                <w:rFonts w:ascii="Calibri" w:hAnsi="Calibri" w:cs="David"/>
                <w:b w:val="0"/>
                <w:color w:val="C41E3A"/>
                <w:sz w:val="19"/>
                <w:szCs w:val="19"/>
                <w:rtl/>
              </w:rPr>
              <w:t xml:space="preserve">   ·   ‎23⁠–⁠27.10‎</w:t>
            </w:r>
          </w:p>
          <w:p>
            <w:pPr>
              <w:bidi/>
              <w:spacing w:before="0" w:after="30" w:line="245" w:lineRule="auto"/>
              <w:ind w:right="351"/>
              <w:jc w:val="both"/>
            </w:pPr>
            <w:r>
              <w:rPr>
                <w:rFonts w:ascii="Calibri" w:hAnsi="Calibri" w:cs="David"/>
                <w:b w:val="0"/>
                <w:color w:val="111822"/>
                <w:sz w:val="20"/>
                <w:szCs w:val="20"/>
                <w:rtl/>
              </w:rPr>
              <w:t>לוחמי גדוד 202 עצרו ב-25.10 בחטיבת בנימין מחבל שתכנן לפגוע ברכבים ישראליים בכביש 60. בשבוע שהסתיים ב-23.10 נעצרו באיו״ש יותר מ-70 מבוקשים מחמאס ומהג׳יהאד האסלאמי, ונתפסו עשרות כלי נשק. ב-26.10 נחשף ליד א-ראם מעבר תת-קרקעי. לפי הערכת שב״כ, דרכו נכנס חשוד בתכנון פיגוע שנעצר בכביש 1.</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A66300"/>
                <w:sz w:val="24"/>
                <w:szCs w:val="24"/>
                <w:bCs/>
                <w:rtl/>
              </w:rPr>
              <w:t>זירת דרום</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keepNext/>
              <w:shd w:val="clear" w:color="auto" w:fill="F3F6FA"/>
              <w:bidi/>
              <w:spacing w:before="20" w:after="60" w:line="245" w:lineRule="auto"/>
            </w:pPr>
            <w:r>
              <w:rPr>
                <w:rFonts w:ascii="Calibri" w:hAnsi="Calibri" w:cs="David"/>
                <w:b/>
                <w:color w:val="A66300"/>
                <w:sz w:val="18"/>
                <w:szCs w:val="18"/>
                <w:bCs/>
                <w:rtl/>
              </w:rPr>
              <w:t xml:space="preserve">עיקר   </w:t>
            </w:r>
            <w:r>
              <w:rPr>
                <w:rFonts w:ascii="Calibri" w:hAnsi="Calibri" w:cs="David"/>
                <w:b/>
                <w:color w:val="111822"/>
                <w:sz w:val="21"/>
                <w:szCs w:val="21"/>
                <w:bCs/>
                <w:rtl/>
              </w:rPr>
              <w:t>צה״ל ושב״כ מחסלים ברצועה מפקדים ופעילים כמעט מדי יום. בסוף התקופה חדר אזרח מצרי לישראל בניצנה, ולפי דיווח ניסה לחטוף נשק מלוחמים.</w:t>
            </w:r>
          </w:p>
          <w:p>
            <w:pPr>
              <w:bidi/>
              <w:spacing w:before="60" w:after="20" w:line="245" w:lineRule="auto"/>
            </w:pPr>
            <w:r>
              <w:rPr>
                <w:rFonts w:ascii="Calibri" w:hAnsi="Calibri" w:cs="David"/>
                <w:b/>
                <w:color w:val="A66300"/>
                <w:sz w:val="21"/>
                <w:szCs w:val="21"/>
                <w:bCs/>
                <w:rtl/>
              </w:rPr>
              <w:t>רצ״ע</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החיסולים ברצועה</w:t>
            </w:r>
            <w:r>
              <w:rPr>
                <w:rFonts w:ascii="Calibri" w:hAnsi="Calibri" w:cs="David"/>
                <w:b w:val="0"/>
                <w:color w:val="A66300"/>
                <w:sz w:val="19"/>
                <w:szCs w:val="19"/>
                <w:rtl/>
              </w:rPr>
              <w:t xml:space="preserve">   ·   ‎20⁠–⁠26.10‎</w:t>
            </w:r>
          </w:p>
          <w:p>
            <w:pPr>
              <w:bidi/>
              <w:spacing w:before="0" w:after="30" w:line="245" w:lineRule="auto"/>
              <w:ind w:right="351"/>
              <w:jc w:val="both"/>
            </w:pPr>
            <w:r>
              <w:rPr>
                <w:rFonts w:ascii="Calibri" w:hAnsi="Calibri" w:cs="David"/>
                <w:b w:val="0"/>
                <w:color w:val="111822"/>
                <w:sz w:val="20"/>
                <w:szCs w:val="20"/>
                <w:rtl/>
              </w:rPr>
              <w:t>לפי גורם ביטחוני, צה״ל מחסל ברצועה 2–3 מפקדים ופעילים ביום. ב-20.10 חוסל אכרם יאסין, בכיר במנגנון שמאבטח את בכירי חמאס. ב-21.10 חוסל רמדאן דיאב, ראש ״ועדת ההתנגדות העממית״ בח׳אן יונס. ב-22 וב-24.10 חוסלו מפקד ההנדסה ומפקד במערך המודיעין בזרוע הצבאית של חמאס.</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מחבלים ליד הקו הצהוב</w:t>
            </w:r>
            <w:r>
              <w:rPr>
                <w:rFonts w:ascii="Calibri" w:hAnsi="Calibri" w:cs="David"/>
                <w:b w:val="0"/>
                <w:color w:val="A66300"/>
                <w:sz w:val="19"/>
                <w:szCs w:val="19"/>
                <w:rtl/>
              </w:rPr>
              <w:t xml:space="preserve">   ·   ‎23⁠–⁠27.10‎</w:t>
            </w:r>
          </w:p>
          <w:p>
            <w:pPr>
              <w:bidi/>
              <w:spacing w:before="0" w:after="30" w:line="245" w:lineRule="auto"/>
              <w:ind w:right="351"/>
              <w:jc w:val="both"/>
            </w:pPr>
            <w:r>
              <w:rPr>
                <w:rFonts w:ascii="Calibri" w:hAnsi="Calibri" w:cs="David"/>
                <w:b w:val="0"/>
                <w:color w:val="111822"/>
                <w:sz w:val="20"/>
                <w:szCs w:val="20"/>
                <w:rtl/>
              </w:rPr>
              <w:t>כוחות פיקוד הדרום הרגו ב-23 וב-27.10 שלושה מחבלים שחצו את הקו הצהוב. ב-25.10 תקף כלי טיס 3 מחבלים שיצאו מפיר מנהרה בח׳אן יונס, ואחרי התקיפה זוהו פיצוצי משנה.</w:t>
            </w:r>
          </w:p>
          <w:p>
            <w:pPr>
              <w:bidi/>
              <w:spacing w:before="60" w:after="20" w:line="245" w:lineRule="auto"/>
            </w:pPr>
            <w:r>
              <w:rPr>
                <w:rFonts w:ascii="Calibri" w:hAnsi="Calibri" w:cs="David"/>
                <w:b/>
                <w:color w:val="A66300"/>
                <w:sz w:val="21"/>
                <w:szCs w:val="21"/>
                <w:bCs/>
                <w:rtl/>
              </w:rPr>
              <w:t>ירדן</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הפיגוע בכנסייה בכרכ</w:t>
            </w:r>
            <w:r>
              <w:rPr>
                <w:rFonts w:ascii="Calibri" w:hAnsi="Calibri" w:cs="David"/>
                <w:b w:val="0"/>
                <w:color w:val="A66300"/>
                <w:sz w:val="19"/>
                <w:szCs w:val="19"/>
                <w:rtl/>
              </w:rPr>
              <w:t xml:space="preserve">   ·   ‎23⁠–⁠26.10‎</w:t>
            </w:r>
          </w:p>
          <w:p>
            <w:pPr>
              <w:bidi/>
              <w:spacing w:before="0" w:after="30" w:line="245" w:lineRule="auto"/>
              <w:ind w:right="351"/>
              <w:jc w:val="both"/>
            </w:pPr>
            <w:r>
              <w:rPr>
                <w:rFonts w:ascii="Calibri" w:hAnsi="Calibri" w:cs="David"/>
                <w:b w:val="0"/>
                <w:color w:val="111822"/>
                <w:sz w:val="20"/>
                <w:szCs w:val="20"/>
                <w:rtl/>
              </w:rPr>
              <w:t>ב-23.10 ירו חמושים על משתתפי הלוויה בכנסייה יוונית-אורתודוקסית בחמוד (מחוז כרכ). ירדן: המניע הוא אסלאם קיצוני. ב-26.10 עצרו כוחות הביטחון שלושה חשודים בקרב יריות.</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C41E3A"/>
                <w:sz w:val="24"/>
                <w:szCs w:val="24"/>
                <w:bCs/>
                <w:rtl/>
              </w:rPr>
              <w:t>בינ״ל ביטחוני</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keepNext/>
              <w:shd w:val="clear" w:color="auto" w:fill="F3F6FA"/>
              <w:bidi/>
              <w:spacing w:before="20" w:after="60" w:line="245" w:lineRule="auto"/>
            </w:pPr>
            <w:r>
              <w:rPr>
                <w:rFonts w:ascii="Calibri" w:hAnsi="Calibri" w:cs="David"/>
                <w:b/>
                <w:color w:val="C41E3A"/>
                <w:sz w:val="18"/>
                <w:szCs w:val="18"/>
                <w:bCs/>
                <w:rtl/>
              </w:rPr>
              <w:t xml:space="preserve">עיקר   </w:t>
            </w:r>
            <w:r>
              <w:rPr>
                <w:rFonts w:ascii="Calibri" w:hAnsi="Calibri" w:cs="David"/>
                <w:b/>
                <w:color w:val="111822"/>
                <w:sz w:val="21"/>
                <w:szCs w:val="21"/>
                <w:bCs/>
                <w:rtl/>
              </w:rPr>
              <w:t>יהודים ובתי כנסת הותקפו בלונדון ובארה״ב. ב-28.10 תקף צעיר המזוהה עם דאע״ש בסכינים את מאבטח שגרירות ישראל בבלגרד.</w:t>
            </w:r>
          </w:p>
          <w:p>
            <w:pPr>
              <w:keepNext/>
              <w:bidi/>
              <w:spacing w:before="50" w:after="10" w:line="245" w:lineRule="auto"/>
              <w:ind w:left="312" w:hanging="227"/>
            </w:pPr>
            <w:r>
              <w:rPr>
                <w:rFonts w:ascii="Calibri" w:hAnsi="Calibri" w:cs="David"/>
                <w:b w:val="0"/>
                <w:color w:val="C41E3A"/>
                <w:sz w:val="16"/>
                <w:szCs w:val="16"/>
                <w:rtl/>
              </w:rPr>
              <w:t xml:space="preserve">◆  </w:t>
            </w:r>
            <w:r>
              <w:rPr>
                <w:rFonts w:ascii="Calibri" w:hAnsi="Calibri" w:cs="David"/>
                <w:b/>
                <w:color w:val="111822"/>
                <w:sz w:val="21"/>
                <w:szCs w:val="21"/>
                <w:bCs/>
                <w:rtl/>
              </w:rPr>
              <w:t>הפיגוע בשגרירות בבלגרד</w:t>
            </w:r>
            <w:r>
              <w:rPr>
                <w:rFonts w:ascii="Calibri" w:hAnsi="Calibri" w:cs="David"/>
                <w:b w:val="0"/>
                <w:color w:val="C41E3A"/>
                <w:sz w:val="19"/>
                <w:szCs w:val="19"/>
                <w:rtl/>
              </w:rPr>
              <w:t xml:space="preserve">   ·   28.10</w:t>
            </w:r>
          </w:p>
          <w:p>
            <w:pPr>
              <w:bidi/>
              <w:spacing w:before="0" w:after="30" w:line="245" w:lineRule="auto"/>
              <w:ind w:right="351"/>
              <w:jc w:val="both"/>
            </w:pPr>
            <w:r>
              <w:rPr>
                <w:rFonts w:ascii="Calibri" w:hAnsi="Calibri" w:cs="David"/>
                <w:b w:val="0"/>
                <w:color w:val="111822"/>
                <w:sz w:val="20"/>
                <w:szCs w:val="20"/>
                <w:rtl/>
              </w:rPr>
              <w:t>קטין המזוהה עם דאע״ש תקף בשתי סכינים שוטר סרבי שאבטח את שגרירות ישראל. השוטר נפצע קל, ירה בתוקף והרג אותו. שירותי הביטחון בסרביה עקבו אחרי התוקף עוד לפני הפיגוע. סרביה העלתה את הכוננות מפני טרור לדרגה הגבוהה ביותר.</w:t>
            </w:r>
          </w:p>
          <w:p>
            <w:pPr>
              <w:keepNext/>
              <w:bidi/>
              <w:spacing w:before="50" w:after="10" w:line="245" w:lineRule="auto"/>
              <w:ind w:left="312" w:hanging="227"/>
            </w:pPr>
            <w:r>
              <w:rPr>
                <w:rFonts w:ascii="Calibri" w:hAnsi="Calibri" w:cs="David"/>
                <w:b w:val="0"/>
                <w:color w:val="C41E3A"/>
                <w:sz w:val="16"/>
                <w:szCs w:val="16"/>
                <w:rtl/>
              </w:rPr>
              <w:t xml:space="preserve">◆  </w:t>
            </w:r>
            <w:r>
              <w:rPr>
                <w:rFonts w:ascii="Calibri" w:hAnsi="Calibri" w:cs="David"/>
                <w:b/>
                <w:color w:val="111822"/>
                <w:sz w:val="21"/>
                <w:szCs w:val="21"/>
                <w:bCs/>
                <w:rtl/>
              </w:rPr>
              <w:t>תקיפות נגד יהודים בחו״ל</w:t>
            </w:r>
            <w:r>
              <w:rPr>
                <w:rFonts w:ascii="Calibri" w:hAnsi="Calibri" w:cs="David"/>
                <w:b w:val="0"/>
                <w:color w:val="C41E3A"/>
                <w:sz w:val="19"/>
                <w:szCs w:val="19"/>
                <w:rtl/>
              </w:rPr>
              <w:t xml:space="preserve">   ·   ‎21⁠–⁠26.10‎</w:t>
            </w:r>
          </w:p>
          <w:p>
            <w:pPr>
              <w:bidi/>
              <w:spacing w:before="0" w:after="30" w:line="245" w:lineRule="auto"/>
              <w:ind w:right="351"/>
              <w:jc w:val="both"/>
            </w:pPr>
            <w:r>
              <w:rPr>
                <w:rFonts w:ascii="Calibri" w:hAnsi="Calibri" w:cs="David"/>
                <w:b w:val="0"/>
                <w:color w:val="111822"/>
                <w:sz w:val="20"/>
                <w:szCs w:val="20"/>
                <w:rtl/>
              </w:rPr>
              <w:t>ב-21.10 הותקפו 3 נשים יהודיות בסטמפורד היל שבלונדון, וגבר הואשם בתקיפה. במנהטן תקפה אישה במזרק חסיד חב״ד ויהודי נוסף, והיא הואשמה בעבירות שנאה. בלונג איילנד נעצר חשוד שניסה לנפץ באלה את דלתות בית כנסת.</w:t>
            </w:r>
          </w:p>
          <w:p>
            <w:pPr>
              <w:keepNext/>
              <w:bidi/>
              <w:spacing w:before="50" w:after="10" w:line="245" w:lineRule="auto"/>
              <w:ind w:left="312" w:hanging="227"/>
            </w:pPr>
            <w:r>
              <w:rPr>
                <w:rFonts w:ascii="Calibri" w:hAnsi="Calibri" w:cs="David"/>
                <w:b w:val="0"/>
                <w:color w:val="C41E3A"/>
                <w:sz w:val="16"/>
                <w:szCs w:val="16"/>
                <w:rtl/>
              </w:rPr>
              <w:t xml:space="preserve">◆  </w:t>
            </w:r>
            <w:r>
              <w:rPr>
                <w:rFonts w:ascii="Calibri" w:hAnsi="Calibri" w:cs="David"/>
                <w:b/>
                <w:color w:val="111822"/>
                <w:sz w:val="21"/>
                <w:szCs w:val="21"/>
                <w:bCs/>
                <w:rtl/>
              </w:rPr>
              <w:t>פעילות איראנית בבריטניה</w:t>
            </w:r>
            <w:r>
              <w:rPr>
                <w:rFonts w:ascii="Calibri" w:hAnsi="Calibri" w:cs="David"/>
                <w:b w:val="0"/>
                <w:color w:val="C41E3A"/>
                <w:sz w:val="19"/>
                <w:szCs w:val="19"/>
                <w:rtl/>
              </w:rPr>
              <w:t xml:space="preserve">   ·   ‎27⁠–⁠28.10‎</w:t>
            </w:r>
          </w:p>
          <w:p>
            <w:pPr>
              <w:bidi/>
              <w:spacing w:before="0" w:after="30" w:line="245" w:lineRule="auto"/>
              <w:ind w:right="351"/>
              <w:jc w:val="both"/>
            </w:pPr>
            <w:r>
              <w:rPr>
                <w:rFonts w:ascii="Calibri" w:hAnsi="Calibri" w:cs="David"/>
                <w:b w:val="0"/>
                <w:color w:val="111822"/>
                <w:sz w:val="20"/>
                <w:szCs w:val="20"/>
                <w:rtl/>
              </w:rPr>
              <w:t>בבריטניה הוגשו כתבי אישום נגד 2 גברים בתקרית בבסיס RAF פיירפורד, שארה״ב משתמשת בו במלחמה באיראן. אחד מהם מואשם בסיוע למודיעין האיראני. לפי דיווח, מפעיל בחו״ל הקשור לאיראן עמד מאחורי תכנון התקיפה.</w:t>
            </w:r>
          </w:p>
          <w:p>
            <w:pPr>
              <w:keepNext/>
              <w:bidi/>
              <w:spacing w:before="50" w:after="10" w:line="245" w:lineRule="auto"/>
              <w:ind w:left="312" w:hanging="227"/>
            </w:pPr>
            <w:r>
              <w:rPr>
                <w:rFonts w:ascii="Calibri" w:hAnsi="Calibri" w:cs="David"/>
                <w:b w:val="0"/>
                <w:color w:val="C41E3A"/>
                <w:sz w:val="16"/>
                <w:szCs w:val="16"/>
                <w:rtl/>
              </w:rPr>
              <w:t xml:space="preserve">◆  </w:t>
            </w:r>
            <w:r>
              <w:rPr>
                <w:rFonts w:ascii="Calibri" w:hAnsi="Calibri" w:cs="David"/>
                <w:b/>
                <w:color w:val="111822"/>
                <w:sz w:val="21"/>
                <w:szCs w:val="21"/>
                <w:bCs/>
                <w:rtl/>
              </w:rPr>
              <w:t>המהומות באירופה</w:t>
            </w:r>
            <w:r>
              <w:rPr>
                <w:rFonts w:ascii="Calibri" w:hAnsi="Calibri" w:cs="David"/>
                <w:b w:val="0"/>
                <w:color w:val="C41E3A"/>
                <w:sz w:val="19"/>
                <w:szCs w:val="19"/>
                <w:rtl/>
              </w:rPr>
              <w:t xml:space="preserve">   ·   ‎21⁠–⁠28.10‎</w:t>
            </w:r>
          </w:p>
          <w:p>
            <w:pPr>
              <w:bidi/>
              <w:spacing w:before="0" w:after="30" w:line="245" w:lineRule="auto"/>
              <w:ind w:right="351"/>
              <w:jc w:val="both"/>
            </w:pPr>
            <w:r>
              <w:rPr>
                <w:rFonts w:ascii="Calibri" w:hAnsi="Calibri" w:cs="David"/>
                <w:b w:val="0"/>
                <w:color w:val="111822"/>
                <w:sz w:val="20"/>
                <w:szCs w:val="20"/>
                <w:rtl/>
              </w:rPr>
              <w:t>מהומות נגד הממשלות ונגד יוקר המחיה התפשטו מצרפת לאיטליה, ספרד, פורטוגל ואלבניה. ב-24.10 הפגינו בצרפת יותר מ-400 אלף איש ו-1,314 נעצרו. באיטליה הוצבו חיילים במילאנו. בסוף התקופה צרפת ואיטליה נערכות לגל עימותים נוסף ב-‎30⁠–⁠31.10‎.</w:t>
            </w:r>
          </w:p>
        </w:tc>
      </w:tr>
    </w:tbl>
    <w:p>
      <w:pPr>
        <w:bidi/>
        <w:spacing w:before="0" w:after="0" w:line="240" w:lineRule="auto"/>
      </w:pPr>
      <w:r>
        <w:rPr>
          <w:rFonts w:ascii="Calibri" w:hAnsi="Calibri" w:cs="David"/>
          <w:b w:val="0"/>
          <w:sz w:val="4"/>
          <w:szCs w:val="4"/>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