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sz w:val="24"/>
          <w:szCs w:val="32"/>
        </w:rPr>
      </w:pPr>
      <w:r>
        <w:rPr>
          <w:rFonts w:hint="eastAsia"/>
          <w:sz w:val="24"/>
          <w:szCs w:val="32"/>
        </w:rPr>
        <w:t>2024春习概</w:t>
      </w:r>
      <w:r>
        <w:rPr>
          <w:rFonts w:hint="eastAsia"/>
          <w:sz w:val="24"/>
          <w:szCs w:val="32"/>
          <w:lang w:val="en-US" w:eastAsia="zh-CN"/>
        </w:rPr>
        <w:t>精准回忆</w:t>
      </w:r>
      <w:bookmarkStart w:id="0" w:name="_GoBack"/>
      <w:bookmarkEnd w:id="0"/>
      <w:r>
        <w:rPr>
          <w:rFonts w:hint="eastAsia"/>
          <w:sz w:val="24"/>
          <w:szCs w:val="32"/>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sz w:val="24"/>
          <w:szCs w:val="32"/>
        </w:rPr>
      </w:pPr>
      <w:r>
        <w:rPr>
          <w:rFonts w:hint="eastAsia"/>
          <w:sz w:val="24"/>
          <w:szCs w:val="32"/>
        </w:rPr>
        <w:t>简答题：</w:t>
      </w:r>
    </w:p>
    <w:p>
      <w:pPr>
        <w:keepNext w:val="0"/>
        <w:keepLines w:val="0"/>
        <w:pageBreakBefore w:val="0"/>
        <w:widowControl w:val="0"/>
        <w:numPr>
          <w:ilvl w:val="0"/>
          <w:numId w:val="1"/>
        </w:numPr>
        <w:kinsoku/>
        <w:wordWrap/>
        <w:overflowPunct/>
        <w:topLinePunct w:val="0"/>
        <w:autoSpaceDE/>
        <w:autoSpaceDN/>
        <w:bidi w:val="0"/>
        <w:adjustRightInd/>
        <w:snapToGrid/>
        <w:spacing w:line="312" w:lineRule="auto"/>
        <w:textAlignment w:val="auto"/>
        <w:rPr>
          <w:rFonts w:hint="eastAsia"/>
          <w:sz w:val="24"/>
          <w:szCs w:val="32"/>
          <w:lang w:val="en-US" w:eastAsia="zh-CN"/>
        </w:rPr>
      </w:pPr>
      <w:r>
        <w:rPr>
          <w:rFonts w:hint="eastAsia"/>
          <w:sz w:val="24"/>
          <w:szCs w:val="32"/>
          <w:lang w:val="en-US" w:eastAsia="zh-CN"/>
        </w:rPr>
        <w:t>为什么说习近平新时代中国特色社会主义思想是当代中国马克思主义、21世纪马克思主义？</w:t>
      </w:r>
    </w:p>
    <w:p>
      <w:pPr>
        <w:keepNext w:val="0"/>
        <w:keepLines w:val="0"/>
        <w:pageBreakBefore w:val="0"/>
        <w:widowControl w:val="0"/>
        <w:numPr>
          <w:ilvl w:val="0"/>
          <w:numId w:val="1"/>
        </w:numPr>
        <w:kinsoku/>
        <w:wordWrap/>
        <w:overflowPunct/>
        <w:topLinePunct w:val="0"/>
        <w:autoSpaceDE/>
        <w:autoSpaceDN/>
        <w:bidi w:val="0"/>
        <w:adjustRightInd/>
        <w:snapToGrid/>
        <w:spacing w:line="312" w:lineRule="auto"/>
        <w:textAlignment w:val="auto"/>
        <w:rPr>
          <w:rFonts w:hint="default"/>
          <w:sz w:val="24"/>
          <w:szCs w:val="32"/>
          <w:lang w:val="en-US" w:eastAsia="zh-CN"/>
        </w:rPr>
      </w:pPr>
      <w:r>
        <w:rPr>
          <w:rFonts w:hint="eastAsia"/>
          <w:sz w:val="24"/>
          <w:szCs w:val="32"/>
          <w:lang w:val="en-US" w:eastAsia="zh-CN"/>
        </w:rPr>
        <w:t>怎样理解中国式现代化中的物质文明精神文明协调发展？</w:t>
      </w:r>
    </w:p>
    <w:p>
      <w:pPr>
        <w:keepNext w:val="0"/>
        <w:keepLines w:val="0"/>
        <w:pageBreakBefore w:val="0"/>
        <w:widowControl w:val="0"/>
        <w:numPr>
          <w:ilvl w:val="0"/>
          <w:numId w:val="1"/>
        </w:numPr>
        <w:kinsoku/>
        <w:wordWrap/>
        <w:overflowPunct/>
        <w:topLinePunct w:val="0"/>
        <w:autoSpaceDE/>
        <w:autoSpaceDN/>
        <w:bidi w:val="0"/>
        <w:adjustRightInd/>
        <w:snapToGrid/>
        <w:spacing w:line="312" w:lineRule="auto"/>
        <w:textAlignment w:val="auto"/>
        <w:rPr>
          <w:rFonts w:hint="default"/>
          <w:sz w:val="24"/>
          <w:szCs w:val="32"/>
          <w:lang w:val="en-US" w:eastAsia="zh-CN"/>
        </w:rPr>
      </w:pPr>
      <w:r>
        <w:rPr>
          <w:rFonts w:hint="eastAsia"/>
          <w:sz w:val="24"/>
          <w:szCs w:val="32"/>
          <w:lang w:val="en-US" w:eastAsia="zh-CN"/>
        </w:rPr>
        <w:t>什么是新发展格局？</w:t>
      </w:r>
    </w:p>
    <w:p>
      <w:pPr>
        <w:keepNext w:val="0"/>
        <w:keepLines w:val="0"/>
        <w:pageBreakBefore w:val="0"/>
        <w:widowControl w:val="0"/>
        <w:numPr>
          <w:ilvl w:val="0"/>
          <w:numId w:val="1"/>
        </w:numPr>
        <w:kinsoku/>
        <w:wordWrap/>
        <w:overflowPunct/>
        <w:topLinePunct w:val="0"/>
        <w:autoSpaceDE/>
        <w:autoSpaceDN/>
        <w:bidi w:val="0"/>
        <w:adjustRightInd/>
        <w:snapToGrid/>
        <w:spacing w:line="312" w:lineRule="auto"/>
        <w:textAlignment w:val="auto"/>
        <w:rPr>
          <w:rFonts w:hint="default"/>
          <w:sz w:val="24"/>
          <w:szCs w:val="32"/>
          <w:lang w:val="en-US" w:eastAsia="zh-CN"/>
        </w:rPr>
      </w:pPr>
      <w:r>
        <w:rPr>
          <w:rFonts w:hint="eastAsia"/>
          <w:sz w:val="24"/>
          <w:szCs w:val="32"/>
          <w:lang w:val="en-US" w:eastAsia="zh-CN"/>
        </w:rPr>
        <w:t>如何发展创新中国社会治理体系？</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both"/>
        <w:textAlignment w:val="auto"/>
        <w:rPr>
          <w:rFonts w:hint="eastAsia"/>
          <w:sz w:val="24"/>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12" w:lineRule="auto"/>
        <w:jc w:val="both"/>
        <w:textAlignment w:val="auto"/>
        <w:rPr>
          <w:rFonts w:hint="eastAsia"/>
          <w:sz w:val="24"/>
          <w:szCs w:val="32"/>
          <w:lang w:val="en-US" w:eastAsia="zh-CN"/>
        </w:rPr>
      </w:pPr>
      <w:r>
        <w:rPr>
          <w:rFonts w:hint="eastAsia"/>
          <w:sz w:val="24"/>
          <w:szCs w:val="32"/>
          <w:lang w:val="en-US" w:eastAsia="zh-CN"/>
        </w:rPr>
        <w:t>材料题：</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both"/>
        <w:textAlignment w:val="auto"/>
        <w:rPr>
          <w:rFonts w:hint="eastAsia"/>
          <w:sz w:val="24"/>
          <w:szCs w:val="32"/>
          <w:lang w:val="en-US" w:eastAsia="zh-CN"/>
        </w:rPr>
      </w:pPr>
      <w:r>
        <w:rPr>
          <w:rFonts w:hint="eastAsia"/>
          <w:sz w:val="24"/>
          <w:szCs w:val="32"/>
          <w:lang w:val="en-US" w:eastAsia="zh-CN"/>
        </w:rPr>
        <w:t>材料一：主要是党的自我革命与“第二个答案”的材料</w:t>
      </w:r>
    </w:p>
    <w:p>
      <w:pPr>
        <w:keepNext w:val="0"/>
        <w:keepLines w:val="0"/>
        <w:pageBreakBefore w:val="0"/>
        <w:widowControl w:val="0"/>
        <w:numPr>
          <w:ilvl w:val="0"/>
          <w:numId w:val="2"/>
        </w:numPr>
        <w:kinsoku/>
        <w:wordWrap/>
        <w:overflowPunct/>
        <w:topLinePunct w:val="0"/>
        <w:autoSpaceDE/>
        <w:autoSpaceDN/>
        <w:bidi w:val="0"/>
        <w:adjustRightInd/>
        <w:snapToGrid/>
        <w:spacing w:line="312" w:lineRule="auto"/>
        <w:jc w:val="both"/>
        <w:textAlignment w:val="auto"/>
        <w:rPr>
          <w:rFonts w:hint="eastAsia"/>
          <w:sz w:val="24"/>
          <w:szCs w:val="32"/>
          <w:lang w:val="en-US" w:eastAsia="zh-CN"/>
        </w:rPr>
      </w:pPr>
      <w:r>
        <w:rPr>
          <w:rFonts w:hint="eastAsia"/>
          <w:sz w:val="24"/>
          <w:szCs w:val="32"/>
          <w:lang w:val="en-US" w:eastAsia="zh-CN"/>
        </w:rPr>
        <w:t>为什么要全面从严治党</w:t>
      </w:r>
    </w:p>
    <w:p>
      <w:pPr>
        <w:keepNext w:val="0"/>
        <w:keepLines w:val="0"/>
        <w:pageBreakBefore w:val="0"/>
        <w:widowControl w:val="0"/>
        <w:numPr>
          <w:ilvl w:val="0"/>
          <w:numId w:val="2"/>
        </w:numPr>
        <w:kinsoku/>
        <w:wordWrap/>
        <w:overflowPunct/>
        <w:topLinePunct w:val="0"/>
        <w:autoSpaceDE/>
        <w:autoSpaceDN/>
        <w:bidi w:val="0"/>
        <w:adjustRightInd/>
        <w:snapToGrid/>
        <w:spacing w:line="312" w:lineRule="auto"/>
        <w:jc w:val="both"/>
        <w:textAlignment w:val="auto"/>
        <w:rPr>
          <w:rFonts w:hint="default"/>
          <w:sz w:val="24"/>
          <w:szCs w:val="32"/>
          <w:lang w:val="en-US" w:eastAsia="zh-CN"/>
        </w:rPr>
      </w:pPr>
      <w:r>
        <w:rPr>
          <w:rFonts w:hint="eastAsia"/>
          <w:sz w:val="24"/>
          <w:szCs w:val="32"/>
          <w:lang w:val="en-US" w:eastAsia="zh-CN"/>
        </w:rPr>
        <w:t>如何理解“大党独有难题的清醒和坚定”</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eastAsiaTheme="minorEastAsia"/>
          <w:sz w:val="24"/>
          <w:szCs w:val="32"/>
          <w:lang w:val="en-US" w:eastAsia="zh-CN"/>
        </w:rPr>
      </w:pPr>
      <w:r>
        <w:rPr>
          <w:rFonts w:hint="eastAsia"/>
          <w:sz w:val="24"/>
          <w:szCs w:val="32"/>
          <w:lang w:eastAsia="zh-CN"/>
        </w:rPr>
        <w:t>（</w:t>
      </w:r>
      <w:r>
        <w:rPr>
          <w:rFonts w:hint="eastAsia"/>
          <w:sz w:val="24"/>
          <w:szCs w:val="32"/>
          <w:lang w:val="en-US" w:eastAsia="zh-CN"/>
        </w:rPr>
        <w:t>3</w:t>
      </w:r>
      <w:r>
        <w:rPr>
          <w:rFonts w:hint="eastAsia"/>
          <w:sz w:val="24"/>
          <w:szCs w:val="32"/>
          <w:lang w:eastAsia="zh-CN"/>
        </w:rPr>
        <w:t>）</w:t>
      </w:r>
      <w:r>
        <w:rPr>
          <w:rFonts w:hint="eastAsia"/>
          <w:sz w:val="24"/>
          <w:szCs w:val="32"/>
          <w:lang w:val="en-US" w:eastAsia="zh-CN"/>
        </w:rPr>
        <w:t>怎样理解党的自我革引领社会革命？</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sz w:val="24"/>
          <w:szCs w:val="32"/>
          <w:lang w:val="en-US" w:eastAsia="zh-CN"/>
        </w:rPr>
      </w:pPr>
      <w:r>
        <w:rPr>
          <w:rFonts w:hint="eastAsia"/>
          <w:sz w:val="24"/>
          <w:szCs w:val="32"/>
          <w:lang w:val="en-US" w:eastAsia="zh-CN"/>
        </w:rPr>
        <w:t>材料二：总体国家安全观</w:t>
      </w:r>
    </w:p>
    <w:p>
      <w:pPr>
        <w:keepNext w:val="0"/>
        <w:keepLines w:val="0"/>
        <w:pageBreakBefore w:val="0"/>
        <w:widowControl w:val="0"/>
        <w:numPr>
          <w:ilvl w:val="0"/>
          <w:numId w:val="3"/>
        </w:numPr>
        <w:kinsoku/>
        <w:wordWrap/>
        <w:overflowPunct/>
        <w:topLinePunct w:val="0"/>
        <w:autoSpaceDE/>
        <w:autoSpaceDN/>
        <w:bidi w:val="0"/>
        <w:adjustRightInd/>
        <w:snapToGrid/>
        <w:spacing w:line="312" w:lineRule="auto"/>
        <w:textAlignment w:val="auto"/>
        <w:rPr>
          <w:rFonts w:hint="default"/>
          <w:sz w:val="24"/>
          <w:szCs w:val="32"/>
          <w:lang w:val="en-US" w:eastAsia="zh-CN"/>
        </w:rPr>
      </w:pPr>
      <w:r>
        <w:rPr>
          <w:rFonts w:hint="eastAsia"/>
          <w:sz w:val="24"/>
          <w:szCs w:val="32"/>
          <w:lang w:val="en-US" w:eastAsia="zh-CN"/>
        </w:rPr>
        <w:t>怎样理解总体国家安全观的关键是“总体”？</w:t>
      </w:r>
    </w:p>
    <w:p>
      <w:pPr>
        <w:keepNext w:val="0"/>
        <w:keepLines w:val="0"/>
        <w:pageBreakBefore w:val="0"/>
        <w:widowControl w:val="0"/>
        <w:numPr>
          <w:ilvl w:val="0"/>
          <w:numId w:val="3"/>
        </w:numPr>
        <w:kinsoku/>
        <w:wordWrap/>
        <w:overflowPunct/>
        <w:topLinePunct w:val="0"/>
        <w:autoSpaceDE/>
        <w:autoSpaceDN/>
        <w:bidi w:val="0"/>
        <w:adjustRightInd/>
        <w:snapToGrid/>
        <w:spacing w:line="312" w:lineRule="auto"/>
        <w:textAlignment w:val="auto"/>
        <w:rPr>
          <w:rFonts w:hint="default"/>
          <w:sz w:val="24"/>
          <w:szCs w:val="32"/>
          <w:lang w:val="en-US" w:eastAsia="zh-CN"/>
        </w:rPr>
      </w:pPr>
      <w:r>
        <w:rPr>
          <w:rFonts w:hint="eastAsia"/>
          <w:sz w:val="24"/>
          <w:szCs w:val="32"/>
          <w:lang w:val="en-US" w:eastAsia="zh-CN"/>
        </w:rPr>
        <w:t>为什么说政治安全是根本？</w:t>
      </w:r>
    </w:p>
    <w:p>
      <w:pPr>
        <w:keepNext w:val="0"/>
        <w:keepLines w:val="0"/>
        <w:pageBreakBefore w:val="0"/>
        <w:widowControl w:val="0"/>
        <w:numPr>
          <w:ilvl w:val="0"/>
          <w:numId w:val="3"/>
        </w:numPr>
        <w:kinsoku/>
        <w:wordWrap/>
        <w:overflowPunct/>
        <w:topLinePunct w:val="0"/>
        <w:autoSpaceDE/>
        <w:autoSpaceDN/>
        <w:bidi w:val="0"/>
        <w:adjustRightInd/>
        <w:snapToGrid/>
        <w:spacing w:line="312" w:lineRule="auto"/>
        <w:textAlignment w:val="auto"/>
        <w:rPr>
          <w:rFonts w:hint="default"/>
          <w:sz w:val="24"/>
          <w:szCs w:val="32"/>
          <w:lang w:val="en-US" w:eastAsia="zh-CN"/>
        </w:rPr>
      </w:pPr>
      <w:r>
        <w:rPr>
          <w:rFonts w:hint="eastAsia"/>
          <w:sz w:val="24"/>
          <w:szCs w:val="32"/>
          <w:lang w:val="en-US" w:eastAsia="zh-CN"/>
        </w:rPr>
        <w:t>如何统筹发展与安全？</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sz w:val="24"/>
          <w:szCs w:val="32"/>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sz w:val="24"/>
          <w:szCs w:val="32"/>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sz w:val="24"/>
          <w:szCs w:val="32"/>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sz w:val="24"/>
          <w:szCs w:val="32"/>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sz w:val="24"/>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CE9397"/>
    <w:multiLevelType w:val="singleLevel"/>
    <w:tmpl w:val="88CE9397"/>
    <w:lvl w:ilvl="0" w:tentative="0">
      <w:start w:val="1"/>
      <w:numFmt w:val="decimal"/>
      <w:suff w:val="nothing"/>
      <w:lvlText w:val="（%1）"/>
      <w:lvlJc w:val="left"/>
    </w:lvl>
  </w:abstractNum>
  <w:abstractNum w:abstractNumId="1">
    <w:nsid w:val="9B996DA9"/>
    <w:multiLevelType w:val="singleLevel"/>
    <w:tmpl w:val="9B996DA9"/>
    <w:lvl w:ilvl="0" w:tentative="0">
      <w:start w:val="1"/>
      <w:numFmt w:val="decimal"/>
      <w:suff w:val="nothing"/>
      <w:lvlText w:val="%1、"/>
      <w:lvlJc w:val="left"/>
    </w:lvl>
  </w:abstractNum>
  <w:abstractNum w:abstractNumId="2">
    <w:nsid w:val="5FFD5CE6"/>
    <w:multiLevelType w:val="singleLevel"/>
    <w:tmpl w:val="5FFD5CE6"/>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2ZGZiNzZiNDVlOGViOWVmM2JhOTY0NGJkNjUyYzgifQ=="/>
  </w:docVars>
  <w:rsids>
    <w:rsidRoot w:val="00000000"/>
    <w:rsid w:val="2C255E52"/>
    <w:rsid w:val="3D5D0CE7"/>
    <w:rsid w:val="5FEC344E"/>
    <w:rsid w:val="7F9D5B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2023-11-23T06:31:00Z</dcterms:created>
  <dc:creator>李祥谦</dc:creator>
  <cp:lastModifiedBy>李祥谦</cp:lastModifiedBy>
  <dcterms:modified xsi:type="dcterms:W3CDTF">2024-06-14T12:01:49Z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7E39DB4083F042A38E8ADEEDF881E04F_12</vt:lpwstr>
  </property>
</Properties>
</file>