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4DFAC" w14:textId="55082FB3" w:rsidR="00C22511" w:rsidRDefault="001B387F" w:rsidP="00C22511">
      <w:pPr>
        <w:rPr>
          <w:rFonts w:cstheme="minorHAnsi"/>
          <w:b/>
          <w:sz w:val="28"/>
          <w:szCs w:val="28"/>
          <w:lang w:val="en-US"/>
        </w:rPr>
      </w:pPr>
      <w:r>
        <w:rPr>
          <w:noProof/>
          <w:lang w:eastAsia="en-GB"/>
        </w:rPr>
        <w:drawing>
          <wp:anchor distT="0" distB="0" distL="114300" distR="114300" simplePos="0" relativeHeight="251665408" behindDoc="1" locked="0" layoutInCell="1" allowOverlap="1" wp14:anchorId="49433C94" wp14:editId="56666A0F">
            <wp:simplePos x="0" y="0"/>
            <wp:positionH relativeFrom="page">
              <wp:posOffset>-121920</wp:posOffset>
            </wp:positionH>
            <wp:positionV relativeFrom="paragraph">
              <wp:posOffset>-982980</wp:posOffset>
            </wp:positionV>
            <wp:extent cx="7840980" cy="11064240"/>
            <wp:effectExtent l="0" t="0" r="7620" b="3810"/>
            <wp:wrapNone/>
            <wp:docPr id="6" name="Picture 6" descr="/Volumes/Archive/Design/DESIGN FOLDER/PACKAGED FOR PRINT/HABC/Factsheets/WORD Templates/ARTWORK/Factsheet backgrounds_P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Archive/Design/DESIGN FOLDER/PACKAGED FOR PRINT/HABC/Factsheets/WORD Templates/ARTWORK/Factsheet backgrounds_Page_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40980" cy="11064240"/>
                    </a:xfrm>
                    <a:prstGeom prst="rect">
                      <a:avLst/>
                    </a:prstGeom>
                    <a:noFill/>
                    <a:ln>
                      <a:noFill/>
                    </a:ln>
                  </pic:spPr>
                </pic:pic>
              </a:graphicData>
            </a:graphic>
            <wp14:sizeRelH relativeFrom="page">
              <wp14:pctWidth>0</wp14:pctWidth>
            </wp14:sizeRelH>
            <wp14:sizeRelV relativeFrom="page">
              <wp14:pctHeight>0</wp14:pctHeight>
            </wp14:sizeRelV>
          </wp:anchor>
        </w:drawing>
      </w:r>
      <w:r w:rsidR="00C22511">
        <w:rPr>
          <w:noProof/>
          <w14:ligatures w14:val="standardContextual"/>
        </w:rPr>
        <w:drawing>
          <wp:anchor distT="0" distB="0" distL="114300" distR="114300" simplePos="0" relativeHeight="251663360" behindDoc="1" locked="0" layoutInCell="1" allowOverlap="1" wp14:anchorId="729422B6" wp14:editId="558BC72E">
            <wp:simplePos x="0" y="0"/>
            <wp:positionH relativeFrom="column">
              <wp:posOffset>-373380</wp:posOffset>
            </wp:positionH>
            <wp:positionV relativeFrom="paragraph">
              <wp:posOffset>167640</wp:posOffset>
            </wp:positionV>
            <wp:extent cx="1775460" cy="1455420"/>
            <wp:effectExtent l="0" t="0" r="0" b="0"/>
            <wp:wrapTight wrapText="bothSides">
              <wp:wrapPolygon edited="0">
                <wp:start x="0" y="0"/>
                <wp:lineTo x="0" y="21204"/>
                <wp:lineTo x="21322" y="21204"/>
                <wp:lineTo x="213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5460" cy="1455420"/>
                    </a:xfrm>
                    <a:prstGeom prst="rect">
                      <a:avLst/>
                    </a:prstGeom>
                    <a:noFill/>
                    <a:ln>
                      <a:noFill/>
                    </a:ln>
                  </pic:spPr>
                </pic:pic>
              </a:graphicData>
            </a:graphic>
            <wp14:sizeRelH relativeFrom="page">
              <wp14:pctWidth>0</wp14:pctWidth>
            </wp14:sizeRelH>
            <wp14:sizeRelV relativeFrom="page">
              <wp14:pctHeight>0</wp14:pctHeight>
            </wp14:sizeRelV>
          </wp:anchor>
        </w:drawing>
      </w:r>
      <w:r w:rsidR="00C22511" w:rsidRPr="00C22511">
        <w:rPr>
          <w:noProof/>
          <w14:ligatures w14:val="standardContextual"/>
        </w:rPr>
        <w:t xml:space="preserve"> </w:t>
      </w:r>
    </w:p>
    <w:p w14:paraId="4DC4A982" w14:textId="65669DD2" w:rsidR="00C22511" w:rsidRDefault="00C22511" w:rsidP="00C22511">
      <w:pPr>
        <w:rPr>
          <w:rFonts w:cstheme="minorHAnsi"/>
          <w:b/>
          <w:sz w:val="28"/>
          <w:szCs w:val="28"/>
          <w:lang w:val="en-US"/>
        </w:rPr>
      </w:pPr>
    </w:p>
    <w:p w14:paraId="18B6DA11" w14:textId="4DC065C0" w:rsidR="00C22511" w:rsidRDefault="00C22511" w:rsidP="00C22511">
      <w:pPr>
        <w:rPr>
          <w:rFonts w:cstheme="minorHAnsi"/>
          <w:b/>
          <w:sz w:val="28"/>
          <w:szCs w:val="28"/>
          <w:lang w:val="en-US"/>
        </w:rPr>
      </w:pPr>
    </w:p>
    <w:p w14:paraId="424765EA" w14:textId="494B8EB1" w:rsidR="00C22511" w:rsidRDefault="00C22511" w:rsidP="00C22511">
      <w:pPr>
        <w:rPr>
          <w:rFonts w:cstheme="minorHAnsi"/>
          <w:b/>
          <w:sz w:val="28"/>
          <w:szCs w:val="28"/>
          <w:lang w:val="en-US"/>
        </w:rPr>
      </w:pPr>
    </w:p>
    <w:p w14:paraId="32470D23" w14:textId="5D96BFE1" w:rsidR="00C22511" w:rsidRDefault="00C22511" w:rsidP="00C22511">
      <w:pPr>
        <w:rPr>
          <w:rFonts w:cstheme="minorHAnsi"/>
          <w:b/>
          <w:sz w:val="28"/>
          <w:szCs w:val="28"/>
          <w:lang w:val="en-US"/>
        </w:rPr>
      </w:pPr>
    </w:p>
    <w:p w14:paraId="3DC752E0" w14:textId="1B716231" w:rsidR="00C22511" w:rsidRDefault="00C22511" w:rsidP="00C22511">
      <w:pPr>
        <w:rPr>
          <w:rFonts w:cstheme="minorHAnsi"/>
          <w:b/>
          <w:sz w:val="28"/>
          <w:szCs w:val="28"/>
          <w:lang w:val="en-US"/>
        </w:rPr>
      </w:pPr>
    </w:p>
    <w:p w14:paraId="226D765E" w14:textId="446FEFE3" w:rsidR="00C22511" w:rsidRPr="00C22511" w:rsidRDefault="00EE249F" w:rsidP="00A72E2F">
      <w:pPr>
        <w:jc w:val="right"/>
        <w:rPr>
          <w:rFonts w:cstheme="minorHAnsi"/>
          <w:b/>
          <w:sz w:val="52"/>
          <w:szCs w:val="52"/>
          <w:lang w:val="en-US"/>
        </w:rPr>
      </w:pPr>
      <w:r>
        <w:rPr>
          <w:rFonts w:cstheme="minorHAnsi"/>
          <w:b/>
          <w:sz w:val="52"/>
          <w:szCs w:val="52"/>
          <w:lang w:val="en-US"/>
        </w:rPr>
        <w:t xml:space="preserve"> HOSPITALITY</w:t>
      </w:r>
    </w:p>
    <w:p w14:paraId="5493BF72" w14:textId="77777777" w:rsidR="00C22511" w:rsidRDefault="00C22511" w:rsidP="00C22511">
      <w:pPr>
        <w:rPr>
          <w:rFonts w:cstheme="minorHAnsi"/>
          <w:b/>
          <w:sz w:val="28"/>
          <w:szCs w:val="28"/>
          <w:lang w:val="en-US"/>
        </w:rPr>
      </w:pPr>
    </w:p>
    <w:p w14:paraId="1D9DE4BD" w14:textId="7B7FE6CB" w:rsidR="00C22511" w:rsidRPr="00614022" w:rsidRDefault="00C22511" w:rsidP="00C22511">
      <w:pPr>
        <w:rPr>
          <w:rFonts w:cstheme="minorHAnsi"/>
        </w:rPr>
      </w:pPr>
      <w:r w:rsidRPr="00614022">
        <w:rPr>
          <w:rFonts w:cstheme="minorHAnsi"/>
          <w:b/>
          <w:lang w:val="en-US"/>
        </w:rPr>
        <w:t xml:space="preserve">Highfield Level 2 </w:t>
      </w:r>
      <w:r w:rsidR="001448C1" w:rsidRPr="00614022">
        <w:rPr>
          <w:rFonts w:cstheme="minorHAnsi"/>
          <w:b/>
          <w:lang w:val="en-US"/>
        </w:rPr>
        <w:t>Certificate in Hospitality and Catering Principles (Beverage Service) (RQF)</w:t>
      </w:r>
    </w:p>
    <w:p w14:paraId="721115B4" w14:textId="25F177E7" w:rsidR="00F1336B" w:rsidRDefault="00C22511" w:rsidP="001448C1">
      <w:pPr>
        <w:rPr>
          <w:sz w:val="22"/>
          <w:szCs w:val="22"/>
        </w:rPr>
      </w:pPr>
      <w:r w:rsidRPr="003E48E1">
        <w:rPr>
          <w:rFonts w:cstheme="minorHAnsi"/>
          <w:noProof/>
          <w:sz w:val="22"/>
          <w:szCs w:val="22"/>
          <w:lang w:eastAsia="en-GB"/>
        </w:rPr>
        <mc:AlternateContent>
          <mc:Choice Requires="wps">
            <w:drawing>
              <wp:anchor distT="0" distB="0" distL="114300" distR="114300" simplePos="0" relativeHeight="251661312" behindDoc="0" locked="0" layoutInCell="1" allowOverlap="1" wp14:anchorId="19480092" wp14:editId="7A4A97F6">
                <wp:simplePos x="0" y="0"/>
                <wp:positionH relativeFrom="column">
                  <wp:posOffset>0</wp:posOffset>
                </wp:positionH>
                <wp:positionV relativeFrom="paragraph">
                  <wp:posOffset>0</wp:posOffset>
                </wp:positionV>
                <wp:extent cx="6172835" cy="2540"/>
                <wp:effectExtent l="0" t="0" r="50165" b="48260"/>
                <wp:wrapNone/>
                <wp:docPr id="3" name="Straight Connector 3"/>
                <wp:cNvGraphicFramePr/>
                <a:graphic xmlns:a="http://schemas.openxmlformats.org/drawingml/2006/main">
                  <a:graphicData uri="http://schemas.microsoft.com/office/word/2010/wordprocessingShape">
                    <wps:wsp>
                      <wps:cNvCnPr/>
                      <wps:spPr>
                        <a:xfrm>
                          <a:off x="0" y="0"/>
                          <a:ext cx="6172835" cy="25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35A81"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86.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" strokecolor="black [3213]" strokeweight="1.5pt">
                <v:stroke joinstyle="miter"/>
              </v:line>
            </w:pict>
          </mc:Fallback>
        </mc:AlternateContent>
      </w:r>
      <w:r>
        <w:rPr>
          <w:sz w:val="22"/>
          <w:szCs w:val="22"/>
        </w:rPr>
        <w:t xml:space="preserve">The objective of this qualification is to </w:t>
      </w:r>
      <w:r w:rsidR="001448C1">
        <w:rPr>
          <w:sz w:val="22"/>
          <w:szCs w:val="22"/>
        </w:rPr>
        <w:t xml:space="preserve">provide knowledge, skill and behaviours to learners wanting to enter the </w:t>
      </w:r>
      <w:r w:rsidR="00A06F8B">
        <w:rPr>
          <w:sz w:val="22"/>
          <w:szCs w:val="22"/>
        </w:rPr>
        <w:t>Beverage/Bar</w:t>
      </w:r>
      <w:r w:rsidR="001448C1">
        <w:rPr>
          <w:sz w:val="22"/>
          <w:szCs w:val="22"/>
        </w:rPr>
        <w:t xml:space="preserve"> Service Department within Hospitality </w:t>
      </w:r>
      <w:r w:rsidR="00D9096B">
        <w:rPr>
          <w:sz w:val="22"/>
          <w:szCs w:val="22"/>
        </w:rPr>
        <w:t xml:space="preserve">as a Barman/lady </w:t>
      </w:r>
      <w:r w:rsidR="001448C1">
        <w:rPr>
          <w:sz w:val="22"/>
          <w:szCs w:val="22"/>
        </w:rPr>
        <w:t xml:space="preserve">or those already employed in such roles wishing to expand their knowledge of effective Beverage Service. </w:t>
      </w:r>
    </w:p>
    <w:p w14:paraId="1476D42E" w14:textId="77777777" w:rsidR="00C22511" w:rsidRDefault="00C22511" w:rsidP="00C22511">
      <w:pPr>
        <w:rPr>
          <w:sz w:val="22"/>
          <w:szCs w:val="22"/>
        </w:rPr>
      </w:pPr>
    </w:p>
    <w:p w14:paraId="08D064CB" w14:textId="12251FC1" w:rsidR="00C22511" w:rsidRPr="002E18F5" w:rsidRDefault="003737FF" w:rsidP="00C22511">
      <w:pPr>
        <w:rPr>
          <w:rFonts w:cstheme="minorHAnsi"/>
          <w:b/>
          <w:sz w:val="22"/>
          <w:szCs w:val="22"/>
        </w:rPr>
      </w:pPr>
      <w:r>
        <w:rPr>
          <w:rFonts w:cstheme="minorHAnsi"/>
          <w:b/>
          <w:sz w:val="22"/>
          <w:szCs w:val="22"/>
        </w:rPr>
        <w:t>Unit Standards</w:t>
      </w:r>
    </w:p>
    <w:p w14:paraId="4D26D4AF" w14:textId="5A2E6FFD" w:rsidR="000D29BE" w:rsidRDefault="00C22511" w:rsidP="001448C1">
      <w:pPr>
        <w:pStyle w:val="ListParagraph"/>
        <w:ind w:left="0"/>
        <w:rPr>
          <w:b/>
          <w:bCs/>
          <w:sz w:val="22"/>
          <w:szCs w:val="22"/>
        </w:rPr>
      </w:pPr>
      <w:r w:rsidRPr="003D7467">
        <w:rPr>
          <w:b/>
          <w:bCs/>
          <w:sz w:val="22"/>
          <w:szCs w:val="22"/>
        </w:rPr>
        <w:t xml:space="preserve">Unit 1 </w:t>
      </w:r>
      <w:r w:rsidR="00F1336B" w:rsidRPr="003D7467">
        <w:rPr>
          <w:b/>
          <w:bCs/>
          <w:sz w:val="22"/>
          <w:szCs w:val="22"/>
        </w:rPr>
        <w:t>–</w:t>
      </w:r>
      <w:r w:rsidRPr="003D7467">
        <w:rPr>
          <w:b/>
          <w:bCs/>
          <w:sz w:val="22"/>
          <w:szCs w:val="22"/>
        </w:rPr>
        <w:t xml:space="preserve"> </w:t>
      </w:r>
      <w:r w:rsidR="001F6159">
        <w:rPr>
          <w:b/>
          <w:bCs/>
          <w:sz w:val="22"/>
          <w:szCs w:val="22"/>
        </w:rPr>
        <w:t xml:space="preserve">Safe, hygienic and secure working environments in Hospitality </w:t>
      </w:r>
    </w:p>
    <w:p w14:paraId="6E9562AB" w14:textId="723F70ED" w:rsidR="001F6159" w:rsidRDefault="001F6159" w:rsidP="001448C1">
      <w:pPr>
        <w:pStyle w:val="ListParagraph"/>
        <w:ind w:left="0"/>
        <w:rPr>
          <w:b/>
          <w:bCs/>
          <w:sz w:val="22"/>
          <w:szCs w:val="22"/>
        </w:rPr>
      </w:pPr>
      <w:r>
        <w:rPr>
          <w:b/>
          <w:bCs/>
          <w:sz w:val="22"/>
          <w:szCs w:val="22"/>
        </w:rPr>
        <w:t>Unit 2 – Effective Teamwork</w:t>
      </w:r>
    </w:p>
    <w:p w14:paraId="444E93A7" w14:textId="29A3B3C3" w:rsidR="001F6159" w:rsidRDefault="001F6159" w:rsidP="001448C1">
      <w:pPr>
        <w:pStyle w:val="ListParagraph"/>
        <w:ind w:left="0"/>
        <w:rPr>
          <w:b/>
          <w:bCs/>
          <w:sz w:val="22"/>
          <w:szCs w:val="22"/>
        </w:rPr>
      </w:pPr>
      <w:r>
        <w:rPr>
          <w:b/>
          <w:bCs/>
          <w:sz w:val="22"/>
          <w:szCs w:val="22"/>
        </w:rPr>
        <w:t xml:space="preserve">Unit 3 – Giving Customers a positive impression </w:t>
      </w:r>
    </w:p>
    <w:p w14:paraId="27705FA3" w14:textId="3623BBFE" w:rsidR="001F6159" w:rsidRDefault="001F6159" w:rsidP="001448C1">
      <w:pPr>
        <w:pStyle w:val="ListParagraph"/>
        <w:ind w:left="0"/>
        <w:rPr>
          <w:b/>
          <w:bCs/>
          <w:sz w:val="22"/>
          <w:szCs w:val="22"/>
        </w:rPr>
      </w:pPr>
      <w:r>
        <w:rPr>
          <w:b/>
          <w:bCs/>
          <w:sz w:val="22"/>
          <w:szCs w:val="22"/>
        </w:rPr>
        <w:t xml:space="preserve">Unit </w:t>
      </w:r>
      <w:r w:rsidR="009A1CF1">
        <w:rPr>
          <w:b/>
          <w:bCs/>
          <w:sz w:val="22"/>
          <w:szCs w:val="22"/>
        </w:rPr>
        <w:t>4</w:t>
      </w:r>
      <w:r>
        <w:rPr>
          <w:b/>
          <w:bCs/>
          <w:sz w:val="22"/>
          <w:szCs w:val="22"/>
        </w:rPr>
        <w:t xml:space="preserve"> – Principles of Customer Service in Hospitality Leisure, Travel and Tourism</w:t>
      </w:r>
    </w:p>
    <w:p w14:paraId="1B41ABE3" w14:textId="03E264D1" w:rsidR="00B7609C" w:rsidRDefault="009A1CF1" w:rsidP="001448C1">
      <w:pPr>
        <w:pStyle w:val="ListParagraph"/>
        <w:ind w:left="0"/>
        <w:rPr>
          <w:b/>
          <w:bCs/>
          <w:sz w:val="22"/>
          <w:szCs w:val="22"/>
        </w:rPr>
      </w:pPr>
      <w:r>
        <w:rPr>
          <w:b/>
          <w:bCs/>
          <w:sz w:val="22"/>
          <w:szCs w:val="22"/>
        </w:rPr>
        <w:t xml:space="preserve">Unit 5 </w:t>
      </w:r>
      <w:r w:rsidR="00A67C11">
        <w:rPr>
          <w:b/>
          <w:bCs/>
          <w:sz w:val="22"/>
          <w:szCs w:val="22"/>
        </w:rPr>
        <w:t>–</w:t>
      </w:r>
      <w:r>
        <w:rPr>
          <w:b/>
          <w:bCs/>
          <w:sz w:val="22"/>
          <w:szCs w:val="22"/>
        </w:rPr>
        <w:t xml:space="preserve"> </w:t>
      </w:r>
      <w:r w:rsidR="00A67C11">
        <w:rPr>
          <w:b/>
          <w:bCs/>
          <w:sz w:val="22"/>
          <w:szCs w:val="22"/>
        </w:rPr>
        <w:t>Cocktail Service</w:t>
      </w:r>
    </w:p>
    <w:p w14:paraId="500AAEFA" w14:textId="6DD53B62" w:rsidR="00A67C11" w:rsidRDefault="00A67C11" w:rsidP="001448C1">
      <w:pPr>
        <w:pStyle w:val="ListParagraph"/>
        <w:ind w:left="0"/>
        <w:rPr>
          <w:b/>
          <w:bCs/>
          <w:sz w:val="22"/>
          <w:szCs w:val="22"/>
        </w:rPr>
      </w:pPr>
      <w:r>
        <w:rPr>
          <w:b/>
          <w:bCs/>
          <w:sz w:val="22"/>
          <w:szCs w:val="22"/>
        </w:rPr>
        <w:t xml:space="preserve">Unit 6 – Wine Service </w:t>
      </w:r>
    </w:p>
    <w:p w14:paraId="3DB01C46" w14:textId="15EE04DE" w:rsidR="00A67C11" w:rsidRDefault="00A67C11" w:rsidP="001448C1">
      <w:pPr>
        <w:pStyle w:val="ListParagraph"/>
        <w:ind w:left="0"/>
        <w:rPr>
          <w:b/>
          <w:bCs/>
          <w:sz w:val="22"/>
          <w:szCs w:val="22"/>
        </w:rPr>
      </w:pPr>
      <w:r>
        <w:rPr>
          <w:b/>
          <w:bCs/>
          <w:sz w:val="22"/>
          <w:szCs w:val="22"/>
        </w:rPr>
        <w:t xml:space="preserve">Unit 7 – Alcoholic and non-alcoholic drink service </w:t>
      </w:r>
    </w:p>
    <w:p w14:paraId="3ABD358C" w14:textId="059A00B8" w:rsidR="00A67C11" w:rsidRDefault="00A67C11" w:rsidP="001448C1">
      <w:pPr>
        <w:pStyle w:val="ListParagraph"/>
        <w:ind w:left="0"/>
        <w:rPr>
          <w:b/>
          <w:bCs/>
          <w:sz w:val="22"/>
          <w:szCs w:val="22"/>
        </w:rPr>
      </w:pPr>
      <w:r>
        <w:rPr>
          <w:b/>
          <w:bCs/>
          <w:sz w:val="22"/>
          <w:szCs w:val="22"/>
        </w:rPr>
        <w:t>Unit 8 – Preparing and clearing Bar Areas</w:t>
      </w:r>
    </w:p>
    <w:p w14:paraId="0B9E02BD" w14:textId="5F5D3E71" w:rsidR="00A67C11" w:rsidRDefault="00A67C11" w:rsidP="001448C1">
      <w:pPr>
        <w:pStyle w:val="ListParagraph"/>
        <w:ind w:left="0"/>
        <w:rPr>
          <w:b/>
          <w:bCs/>
          <w:sz w:val="22"/>
          <w:szCs w:val="22"/>
        </w:rPr>
      </w:pPr>
      <w:r>
        <w:rPr>
          <w:b/>
          <w:bCs/>
          <w:sz w:val="22"/>
          <w:szCs w:val="22"/>
        </w:rPr>
        <w:t>Unit 9 – Maintaining Cellars and Kegs</w:t>
      </w:r>
    </w:p>
    <w:p w14:paraId="37A2ED9D" w14:textId="77777777" w:rsidR="00A67C11" w:rsidRDefault="00A67C11" w:rsidP="001448C1">
      <w:pPr>
        <w:pStyle w:val="ListParagraph"/>
        <w:ind w:left="0"/>
        <w:rPr>
          <w:b/>
          <w:bCs/>
          <w:sz w:val="22"/>
          <w:szCs w:val="22"/>
        </w:rPr>
      </w:pPr>
      <w:r>
        <w:rPr>
          <w:b/>
          <w:bCs/>
          <w:sz w:val="22"/>
          <w:szCs w:val="22"/>
        </w:rPr>
        <w:t>Unit 10 – Receiving, storing and issuing drinks stock</w:t>
      </w:r>
    </w:p>
    <w:p w14:paraId="5A9AF33B" w14:textId="00CA30F2" w:rsidR="00A67C11" w:rsidRDefault="00A67C11" w:rsidP="001448C1">
      <w:pPr>
        <w:pStyle w:val="ListParagraph"/>
        <w:ind w:left="0"/>
        <w:rPr>
          <w:b/>
          <w:bCs/>
          <w:sz w:val="22"/>
          <w:szCs w:val="22"/>
        </w:rPr>
      </w:pPr>
      <w:r>
        <w:rPr>
          <w:b/>
          <w:bCs/>
          <w:sz w:val="22"/>
          <w:szCs w:val="22"/>
        </w:rPr>
        <w:t xml:space="preserve">Unit 11 – Dealing with Payments </w:t>
      </w:r>
    </w:p>
    <w:p w14:paraId="756311A0" w14:textId="1B4A6C6C" w:rsidR="00A67C11" w:rsidRDefault="00A67C11" w:rsidP="001448C1">
      <w:pPr>
        <w:pStyle w:val="ListParagraph"/>
        <w:ind w:left="0"/>
        <w:rPr>
          <w:b/>
          <w:bCs/>
          <w:sz w:val="22"/>
          <w:szCs w:val="22"/>
        </w:rPr>
      </w:pPr>
      <w:r>
        <w:rPr>
          <w:b/>
          <w:bCs/>
          <w:sz w:val="22"/>
          <w:szCs w:val="22"/>
        </w:rPr>
        <w:t>Unit 12 – Customer Complaint Handling</w:t>
      </w:r>
    </w:p>
    <w:p w14:paraId="2230275B" w14:textId="77777777" w:rsidR="00B7609C" w:rsidRPr="00B7609C" w:rsidRDefault="00B7609C" w:rsidP="001448C1">
      <w:pPr>
        <w:pStyle w:val="ListParagraph"/>
        <w:ind w:left="0"/>
        <w:rPr>
          <w:b/>
          <w:bCs/>
          <w:sz w:val="22"/>
          <w:szCs w:val="22"/>
        </w:rPr>
      </w:pPr>
    </w:p>
    <w:p w14:paraId="2BB36A3B" w14:textId="353FE882" w:rsidR="00C22511" w:rsidRDefault="003737FF" w:rsidP="00C22511">
      <w:pPr>
        <w:rPr>
          <w:rFonts w:cstheme="minorHAnsi"/>
          <w:b/>
          <w:sz w:val="22"/>
          <w:szCs w:val="22"/>
        </w:rPr>
      </w:pPr>
      <w:r>
        <w:rPr>
          <w:rFonts w:cstheme="minorHAnsi"/>
          <w:b/>
          <w:sz w:val="22"/>
          <w:szCs w:val="22"/>
        </w:rPr>
        <w:t>Assessment Methods</w:t>
      </w:r>
    </w:p>
    <w:p w14:paraId="289D08EB" w14:textId="77777777" w:rsidR="00EE249F" w:rsidRDefault="00EE249F" w:rsidP="00EE249F">
      <w:pPr>
        <w:rPr>
          <w:rFonts w:cstheme="minorHAnsi"/>
          <w:bCs/>
          <w:sz w:val="22"/>
          <w:szCs w:val="22"/>
        </w:rPr>
      </w:pPr>
      <w:r>
        <w:rPr>
          <w:rFonts w:cstheme="minorHAnsi"/>
          <w:bCs/>
          <w:sz w:val="22"/>
          <w:szCs w:val="22"/>
        </w:rPr>
        <w:t xml:space="preserve">This qualification is assessed through the completion of a Port Folio of Evidence (POE) that will be assessed by the Training Centre. The learner will demonstrate knowledge, skill and behaviour in terms of the required assessment criteria in the following manner: </w:t>
      </w:r>
    </w:p>
    <w:p w14:paraId="2B6BE3DB" w14:textId="77777777" w:rsidR="00EE249F" w:rsidRDefault="00EE249F" w:rsidP="00EE249F">
      <w:pPr>
        <w:rPr>
          <w:rFonts w:cstheme="minorHAnsi"/>
          <w:bCs/>
          <w:sz w:val="22"/>
          <w:szCs w:val="22"/>
        </w:rPr>
      </w:pPr>
      <w:r w:rsidRPr="00584E2A">
        <w:rPr>
          <w:rFonts w:cstheme="minorHAnsi"/>
          <w:b/>
          <w:sz w:val="22"/>
          <w:szCs w:val="22"/>
        </w:rPr>
        <w:t>Knowledge Criteria–</w:t>
      </w:r>
      <w:r>
        <w:rPr>
          <w:rFonts w:cstheme="minorHAnsi"/>
          <w:bCs/>
          <w:sz w:val="22"/>
          <w:szCs w:val="22"/>
        </w:rPr>
        <w:t xml:space="preserve"> Worksheets, records of oral &amp; written questioning, assignments, projects, reports, record of professional discussion</w:t>
      </w:r>
    </w:p>
    <w:p w14:paraId="65112325" w14:textId="77777777" w:rsidR="00EE249F" w:rsidRDefault="00EE249F" w:rsidP="00EE249F">
      <w:pPr>
        <w:rPr>
          <w:rFonts w:cstheme="minorHAnsi"/>
          <w:bCs/>
          <w:sz w:val="22"/>
          <w:szCs w:val="22"/>
        </w:rPr>
      </w:pPr>
      <w:r w:rsidRPr="00584E2A">
        <w:rPr>
          <w:rFonts w:cstheme="minorHAnsi"/>
          <w:b/>
          <w:sz w:val="22"/>
          <w:szCs w:val="22"/>
        </w:rPr>
        <w:t>Skills &amp; Behaviour Criteri</w:t>
      </w:r>
      <w:r>
        <w:rPr>
          <w:rFonts w:cstheme="minorHAnsi"/>
          <w:b/>
          <w:sz w:val="22"/>
          <w:szCs w:val="22"/>
        </w:rPr>
        <w:t xml:space="preserve">a- </w:t>
      </w:r>
      <w:r>
        <w:rPr>
          <w:rFonts w:cstheme="minorHAnsi"/>
          <w:bCs/>
          <w:sz w:val="22"/>
          <w:szCs w:val="22"/>
        </w:rPr>
        <w:t>Assessor observation, witness testimony, record of professional discussion as well as learner and peer reports</w:t>
      </w:r>
    </w:p>
    <w:p w14:paraId="14498FEC" w14:textId="3C903EF9" w:rsidR="00755C25" w:rsidRDefault="00755C25" w:rsidP="00EE249F">
      <w:pPr>
        <w:rPr>
          <w:rFonts w:cstheme="minorHAnsi"/>
          <w:bCs/>
          <w:sz w:val="22"/>
          <w:szCs w:val="22"/>
        </w:rPr>
      </w:pPr>
      <w:r>
        <w:rPr>
          <w:rFonts w:cstheme="minorHAnsi"/>
          <w:bCs/>
          <w:sz w:val="22"/>
          <w:szCs w:val="22"/>
        </w:rPr>
        <w:t>A pass/fail determination will be the conclusion of this qualification dependant on the Learner POE submitted as well as the practical outcomes achieved as recorded and verified by the BDS Assessor and Moderator.</w:t>
      </w:r>
    </w:p>
    <w:p w14:paraId="32392589" w14:textId="520AD847" w:rsidR="009E131B" w:rsidRDefault="009E131B" w:rsidP="00EE249F">
      <w:pPr>
        <w:rPr>
          <w:rFonts w:cstheme="minorHAnsi"/>
          <w:bCs/>
          <w:sz w:val="22"/>
          <w:szCs w:val="22"/>
        </w:rPr>
      </w:pPr>
      <w:r>
        <w:rPr>
          <w:rFonts w:cstheme="minorHAnsi"/>
          <w:bCs/>
          <w:sz w:val="22"/>
          <w:szCs w:val="22"/>
        </w:rPr>
        <w:t xml:space="preserve">A workbook will be provided for the learner to complete via written answers, oral discussion notes and/or oral questioning by the Facilitator. </w:t>
      </w:r>
    </w:p>
    <w:p w14:paraId="01D5896F" w14:textId="77777777" w:rsidR="009E131B" w:rsidRDefault="009E131B" w:rsidP="00EE249F">
      <w:pPr>
        <w:rPr>
          <w:rFonts w:cstheme="minorHAnsi"/>
          <w:bCs/>
          <w:sz w:val="22"/>
          <w:szCs w:val="22"/>
        </w:rPr>
      </w:pPr>
    </w:p>
    <w:p w14:paraId="36464E54" w14:textId="77777777" w:rsidR="00C22511" w:rsidRPr="002E18F5" w:rsidRDefault="00C22511" w:rsidP="00C22511">
      <w:pPr>
        <w:rPr>
          <w:rFonts w:cstheme="minorHAnsi"/>
          <w:b/>
          <w:sz w:val="22"/>
          <w:szCs w:val="22"/>
        </w:rPr>
      </w:pPr>
      <w:r w:rsidRPr="002E18F5">
        <w:rPr>
          <w:rFonts w:cstheme="minorHAnsi"/>
          <w:b/>
          <w:sz w:val="22"/>
          <w:szCs w:val="22"/>
        </w:rPr>
        <w:t>How long will it take me to achieve this qualification?</w:t>
      </w:r>
    </w:p>
    <w:p w14:paraId="4237CB86" w14:textId="709E68E2" w:rsidR="00C22511" w:rsidRDefault="00C22511" w:rsidP="00C22511">
      <w:pPr>
        <w:rPr>
          <w:sz w:val="22"/>
          <w:szCs w:val="22"/>
        </w:rPr>
      </w:pPr>
      <w:r>
        <w:rPr>
          <w:sz w:val="22"/>
          <w:szCs w:val="22"/>
        </w:rPr>
        <w:t xml:space="preserve">The total qualification time for this qualification is </w:t>
      </w:r>
      <w:r w:rsidR="00E329EE">
        <w:rPr>
          <w:sz w:val="22"/>
          <w:szCs w:val="22"/>
        </w:rPr>
        <w:t>15 days</w:t>
      </w:r>
      <w:r w:rsidR="00F008B0">
        <w:rPr>
          <w:sz w:val="22"/>
          <w:szCs w:val="22"/>
        </w:rPr>
        <w:t xml:space="preserve"> of guided learning</w:t>
      </w:r>
      <w:r w:rsidR="00AE0E1C">
        <w:rPr>
          <w:sz w:val="22"/>
          <w:szCs w:val="22"/>
        </w:rPr>
        <w:t xml:space="preserve"> and POE building</w:t>
      </w:r>
      <w:r w:rsidR="00F008B0">
        <w:rPr>
          <w:sz w:val="22"/>
          <w:szCs w:val="22"/>
        </w:rPr>
        <w:t>.</w:t>
      </w:r>
    </w:p>
    <w:p w14:paraId="7187B9CE" w14:textId="77777777" w:rsidR="00C22511" w:rsidRPr="002E18F5" w:rsidRDefault="00C22511" w:rsidP="00C22511">
      <w:pPr>
        <w:rPr>
          <w:rFonts w:cstheme="minorHAnsi"/>
          <w:sz w:val="22"/>
          <w:szCs w:val="22"/>
        </w:rPr>
      </w:pPr>
    </w:p>
    <w:p w14:paraId="0BF6216E" w14:textId="77777777" w:rsidR="00C22511" w:rsidRPr="002E18F5" w:rsidRDefault="00C22511" w:rsidP="00C22511">
      <w:pPr>
        <w:rPr>
          <w:rFonts w:cstheme="minorHAnsi"/>
          <w:b/>
          <w:sz w:val="22"/>
          <w:szCs w:val="22"/>
        </w:rPr>
      </w:pPr>
      <w:r w:rsidRPr="002E18F5">
        <w:rPr>
          <w:rFonts w:cstheme="minorHAnsi"/>
          <w:b/>
          <w:sz w:val="22"/>
          <w:szCs w:val="22"/>
        </w:rPr>
        <w:t>Where can this course be taken?</w:t>
      </w:r>
    </w:p>
    <w:p w14:paraId="7C6D1D86" w14:textId="41743F3E" w:rsidR="00C22511" w:rsidRPr="002E18F5" w:rsidRDefault="003737FF" w:rsidP="00C22511">
      <w:pPr>
        <w:rPr>
          <w:rFonts w:cstheme="minorHAnsi"/>
          <w:sz w:val="22"/>
          <w:szCs w:val="22"/>
        </w:rPr>
      </w:pPr>
      <w:r>
        <w:rPr>
          <w:rFonts w:cstheme="minorHAnsi"/>
          <w:sz w:val="22"/>
          <w:szCs w:val="22"/>
        </w:rPr>
        <w:t xml:space="preserve">Baobab Development Solutions </w:t>
      </w:r>
      <w:r w:rsidR="001B387F">
        <w:rPr>
          <w:rFonts w:cstheme="minorHAnsi"/>
          <w:sz w:val="22"/>
          <w:szCs w:val="22"/>
        </w:rPr>
        <w:t>– Cape Town – South Africa</w:t>
      </w:r>
    </w:p>
    <w:p w14:paraId="77713B44" w14:textId="7F6A56FB" w:rsidR="00AA5A56" w:rsidRDefault="00C22511">
      <w:r>
        <w:rPr>
          <w:noProof/>
          <w:sz w:val="22"/>
          <w:szCs w:val="22"/>
          <w:lang w:eastAsia="en-GB"/>
        </w:rPr>
        <mc:AlternateContent>
          <mc:Choice Requires="wps">
            <w:drawing>
              <wp:anchor distT="0" distB="0" distL="114300" distR="114300" simplePos="0" relativeHeight="251659264" behindDoc="0" locked="0" layoutInCell="1" allowOverlap="1" wp14:anchorId="6F0B47A8" wp14:editId="2BF44E23">
                <wp:simplePos x="0" y="0"/>
                <wp:positionH relativeFrom="column">
                  <wp:posOffset>1853565</wp:posOffset>
                </wp:positionH>
                <wp:positionV relativeFrom="page">
                  <wp:posOffset>9622155</wp:posOffset>
                </wp:positionV>
                <wp:extent cx="4345305" cy="323215"/>
                <wp:effectExtent l="0" t="0" r="0" b="635"/>
                <wp:wrapNone/>
                <wp:docPr id="2" name="Text Box 2"/>
                <wp:cNvGraphicFramePr/>
                <a:graphic xmlns:a="http://schemas.openxmlformats.org/drawingml/2006/main">
                  <a:graphicData uri="http://schemas.microsoft.com/office/word/2010/wordprocessingShape">
                    <wps:wsp>
                      <wps:cNvSpPr txBox="1"/>
                      <wps:spPr>
                        <a:xfrm>
                          <a:off x="0" y="0"/>
                          <a:ext cx="4345305" cy="3232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3D9640" w14:textId="11A76705" w:rsidR="00C22511" w:rsidRPr="003E48E1" w:rsidRDefault="00C22511" w:rsidP="00C22511">
                            <w:pPr>
                              <w:jc w:val="right"/>
                              <w:rPr>
                                <w:rFonts w:cstheme="minorHAnsi"/>
                              </w:rPr>
                            </w:pPr>
                            <w:r w:rsidRPr="003E48E1">
                              <w:rPr>
                                <w:rFonts w:cstheme="minorHAnsi"/>
                                <w:sz w:val="22"/>
                                <w:szCs w:val="22"/>
                              </w:rPr>
                              <w:t xml:space="preserve">Qualification Number: </w:t>
                            </w:r>
                            <w:r w:rsidR="001B387F">
                              <w:rPr>
                                <w:rFonts w:cstheme="minorHAnsi"/>
                                <w:sz w:val="22"/>
                                <w:szCs w:val="22"/>
                              </w:rPr>
                              <w:t>6</w:t>
                            </w:r>
                            <w:r w:rsidR="001448C1">
                              <w:rPr>
                                <w:rFonts w:cstheme="minorHAnsi"/>
                                <w:sz w:val="22"/>
                                <w:szCs w:val="22"/>
                              </w:rPr>
                              <w:t>0</w:t>
                            </w:r>
                            <w:r w:rsidR="00614022">
                              <w:rPr>
                                <w:rFonts w:cstheme="minorHAnsi"/>
                                <w:sz w:val="22"/>
                                <w:szCs w:val="22"/>
                              </w:rPr>
                              <w:t>0</w:t>
                            </w:r>
                            <w:r>
                              <w:rPr>
                                <w:rFonts w:cstheme="minorHAnsi"/>
                                <w:sz w:val="22"/>
                                <w:szCs w:val="22"/>
                              </w:rPr>
                              <w:t>/</w:t>
                            </w:r>
                            <w:r w:rsidR="00614022">
                              <w:rPr>
                                <w:rFonts w:cstheme="minorHAnsi"/>
                                <w:sz w:val="22"/>
                                <w:szCs w:val="22"/>
                              </w:rPr>
                              <w:t>7919</w:t>
                            </w:r>
                            <w:r>
                              <w:rPr>
                                <w:rFonts w:cstheme="minorHAnsi"/>
                                <w:sz w:val="22"/>
                                <w:szCs w:val="22"/>
                              </w:rPr>
                              <w:t>/</w:t>
                            </w:r>
                            <w:r w:rsidR="00614022">
                              <w:rPr>
                                <w:rFonts w:cstheme="minorHAnsi"/>
                                <w:sz w:val="22"/>
                                <w:szCs w:val="22"/>
                              </w:rPr>
                              <w:t>8</w:t>
                            </w:r>
                            <w:r w:rsidRPr="003E48E1">
                              <w:rPr>
                                <w:rFonts w:cstheme="minorHAnsi"/>
                                <w:sz w:val="22"/>
                                <w:szCs w:val="22"/>
                              </w:rPr>
                              <w:tab/>
                              <w:t xml:space="preserve">Credit Value: </w:t>
                            </w:r>
                            <w:r w:rsidR="001E7B94">
                              <w:rPr>
                                <w:rFonts w:cstheme="minorHAnsi"/>
                                <w:sz w:val="22"/>
                                <w:szCs w:val="22"/>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B47A8" id="_x0000_t202" coordsize="21600,21600" o:spt="202" path="m,l,21600r21600,l21600,xe">
                <v:stroke joinstyle="miter"/>
                <v:path gradientshapeok="t" o:connecttype="rect"/>
              </v:shapetype>
              <v:shape id="Text Box 2" o:spid="_x0000_s1026" type="#_x0000_t202" style="position:absolute;margin-left:145.95pt;margin-top:757.65pt;width:342.15pt;height:2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" filled="f" stroked="f">
                <v:textbox>
                  <w:txbxContent>
                    <w:p w14:paraId="233D9640" w14:textId="11A76705" w:rsidR="00C22511" w:rsidRPr="003E48E1" w:rsidRDefault="00C22511" w:rsidP="00C22511">
                      <w:pPr>
                        <w:jc w:val="right"/>
                        <w:rPr>
                          <w:rFonts w:cstheme="minorHAnsi"/>
                        </w:rPr>
                      </w:pPr>
                      <w:r w:rsidRPr="003E48E1">
                        <w:rPr>
                          <w:rFonts w:cstheme="minorHAnsi"/>
                          <w:sz w:val="22"/>
                          <w:szCs w:val="22"/>
                        </w:rPr>
                        <w:t xml:space="preserve">Qualification Number: </w:t>
                      </w:r>
                      <w:r w:rsidR="001B387F">
                        <w:rPr>
                          <w:rFonts w:cstheme="minorHAnsi"/>
                          <w:sz w:val="22"/>
                          <w:szCs w:val="22"/>
                        </w:rPr>
                        <w:t>6</w:t>
                      </w:r>
                      <w:r w:rsidR="001448C1">
                        <w:rPr>
                          <w:rFonts w:cstheme="minorHAnsi"/>
                          <w:sz w:val="22"/>
                          <w:szCs w:val="22"/>
                        </w:rPr>
                        <w:t>0</w:t>
                      </w:r>
                      <w:r w:rsidR="00614022">
                        <w:rPr>
                          <w:rFonts w:cstheme="minorHAnsi"/>
                          <w:sz w:val="22"/>
                          <w:szCs w:val="22"/>
                        </w:rPr>
                        <w:t>0</w:t>
                      </w:r>
                      <w:r>
                        <w:rPr>
                          <w:rFonts w:cstheme="minorHAnsi"/>
                          <w:sz w:val="22"/>
                          <w:szCs w:val="22"/>
                        </w:rPr>
                        <w:t>/</w:t>
                      </w:r>
                      <w:r w:rsidR="00614022">
                        <w:rPr>
                          <w:rFonts w:cstheme="minorHAnsi"/>
                          <w:sz w:val="22"/>
                          <w:szCs w:val="22"/>
                        </w:rPr>
                        <w:t>7919</w:t>
                      </w:r>
                      <w:r>
                        <w:rPr>
                          <w:rFonts w:cstheme="minorHAnsi"/>
                          <w:sz w:val="22"/>
                          <w:szCs w:val="22"/>
                        </w:rPr>
                        <w:t>/</w:t>
                      </w:r>
                      <w:r w:rsidR="00614022">
                        <w:rPr>
                          <w:rFonts w:cstheme="minorHAnsi"/>
                          <w:sz w:val="22"/>
                          <w:szCs w:val="22"/>
                        </w:rPr>
                        <w:t>8</w:t>
                      </w:r>
                      <w:r w:rsidRPr="003E48E1">
                        <w:rPr>
                          <w:rFonts w:cstheme="minorHAnsi"/>
                          <w:sz w:val="22"/>
                          <w:szCs w:val="22"/>
                        </w:rPr>
                        <w:tab/>
                        <w:t xml:space="preserve">Credit Value: </w:t>
                      </w:r>
                      <w:r w:rsidR="001E7B94">
                        <w:rPr>
                          <w:rFonts w:cstheme="minorHAnsi"/>
                          <w:sz w:val="22"/>
                          <w:szCs w:val="22"/>
                        </w:rPr>
                        <w:t>13</w:t>
                      </w:r>
                    </w:p>
                  </w:txbxContent>
                </v:textbox>
                <w10:wrap anchory="page"/>
              </v:shape>
            </w:pict>
          </mc:Fallback>
        </mc:AlternateContent>
      </w:r>
    </w:p>
    <w:sectPr w:rsidR="00AA5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34F4"/>
    <w:multiLevelType w:val="hybridMultilevel"/>
    <w:tmpl w:val="4FC223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26D74C0"/>
    <w:multiLevelType w:val="hybridMultilevel"/>
    <w:tmpl w:val="5CB628B6"/>
    <w:lvl w:ilvl="0" w:tplc="1C090001">
      <w:start w:val="1"/>
      <w:numFmt w:val="bullet"/>
      <w:lvlText w:val=""/>
      <w:lvlJc w:val="left"/>
      <w:pPr>
        <w:ind w:left="717" w:hanging="360"/>
      </w:pPr>
      <w:rPr>
        <w:rFonts w:ascii="Symbol" w:hAnsi="Symbol" w:hint="default"/>
      </w:rPr>
    </w:lvl>
    <w:lvl w:ilvl="1" w:tplc="1C090003" w:tentative="1">
      <w:start w:val="1"/>
      <w:numFmt w:val="bullet"/>
      <w:lvlText w:val="o"/>
      <w:lvlJc w:val="left"/>
      <w:pPr>
        <w:ind w:left="1437" w:hanging="360"/>
      </w:pPr>
      <w:rPr>
        <w:rFonts w:ascii="Courier New" w:hAnsi="Courier New" w:cs="Courier New" w:hint="default"/>
      </w:rPr>
    </w:lvl>
    <w:lvl w:ilvl="2" w:tplc="1C090005" w:tentative="1">
      <w:start w:val="1"/>
      <w:numFmt w:val="bullet"/>
      <w:lvlText w:val=""/>
      <w:lvlJc w:val="left"/>
      <w:pPr>
        <w:ind w:left="2157" w:hanging="360"/>
      </w:pPr>
      <w:rPr>
        <w:rFonts w:ascii="Wingdings" w:hAnsi="Wingdings" w:hint="default"/>
      </w:rPr>
    </w:lvl>
    <w:lvl w:ilvl="3" w:tplc="1C090001" w:tentative="1">
      <w:start w:val="1"/>
      <w:numFmt w:val="bullet"/>
      <w:lvlText w:val=""/>
      <w:lvlJc w:val="left"/>
      <w:pPr>
        <w:ind w:left="2877" w:hanging="360"/>
      </w:pPr>
      <w:rPr>
        <w:rFonts w:ascii="Symbol" w:hAnsi="Symbol" w:hint="default"/>
      </w:rPr>
    </w:lvl>
    <w:lvl w:ilvl="4" w:tplc="1C090003" w:tentative="1">
      <w:start w:val="1"/>
      <w:numFmt w:val="bullet"/>
      <w:lvlText w:val="o"/>
      <w:lvlJc w:val="left"/>
      <w:pPr>
        <w:ind w:left="3597" w:hanging="360"/>
      </w:pPr>
      <w:rPr>
        <w:rFonts w:ascii="Courier New" w:hAnsi="Courier New" w:cs="Courier New" w:hint="default"/>
      </w:rPr>
    </w:lvl>
    <w:lvl w:ilvl="5" w:tplc="1C090005" w:tentative="1">
      <w:start w:val="1"/>
      <w:numFmt w:val="bullet"/>
      <w:lvlText w:val=""/>
      <w:lvlJc w:val="left"/>
      <w:pPr>
        <w:ind w:left="4317" w:hanging="360"/>
      </w:pPr>
      <w:rPr>
        <w:rFonts w:ascii="Wingdings" w:hAnsi="Wingdings" w:hint="default"/>
      </w:rPr>
    </w:lvl>
    <w:lvl w:ilvl="6" w:tplc="1C090001" w:tentative="1">
      <w:start w:val="1"/>
      <w:numFmt w:val="bullet"/>
      <w:lvlText w:val=""/>
      <w:lvlJc w:val="left"/>
      <w:pPr>
        <w:ind w:left="5037" w:hanging="360"/>
      </w:pPr>
      <w:rPr>
        <w:rFonts w:ascii="Symbol" w:hAnsi="Symbol" w:hint="default"/>
      </w:rPr>
    </w:lvl>
    <w:lvl w:ilvl="7" w:tplc="1C090003" w:tentative="1">
      <w:start w:val="1"/>
      <w:numFmt w:val="bullet"/>
      <w:lvlText w:val="o"/>
      <w:lvlJc w:val="left"/>
      <w:pPr>
        <w:ind w:left="5757" w:hanging="360"/>
      </w:pPr>
      <w:rPr>
        <w:rFonts w:ascii="Courier New" w:hAnsi="Courier New" w:cs="Courier New" w:hint="default"/>
      </w:rPr>
    </w:lvl>
    <w:lvl w:ilvl="8" w:tplc="1C090005" w:tentative="1">
      <w:start w:val="1"/>
      <w:numFmt w:val="bullet"/>
      <w:lvlText w:val=""/>
      <w:lvlJc w:val="left"/>
      <w:pPr>
        <w:ind w:left="6477" w:hanging="360"/>
      </w:pPr>
      <w:rPr>
        <w:rFonts w:ascii="Wingdings" w:hAnsi="Wingdings" w:hint="default"/>
      </w:rPr>
    </w:lvl>
  </w:abstractNum>
  <w:abstractNum w:abstractNumId="2" w15:restartNumberingAfterBreak="0">
    <w:nsid w:val="48023B3E"/>
    <w:multiLevelType w:val="hybridMultilevel"/>
    <w:tmpl w:val="01FA2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73294">
    <w:abstractNumId w:val="2"/>
  </w:num>
  <w:num w:numId="2" w16cid:durableId="274598369">
    <w:abstractNumId w:val="1"/>
  </w:num>
  <w:num w:numId="3" w16cid:durableId="1696224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511"/>
    <w:rsid w:val="000D29BE"/>
    <w:rsid w:val="00142DAB"/>
    <w:rsid w:val="001448C1"/>
    <w:rsid w:val="001B387F"/>
    <w:rsid w:val="001E7B94"/>
    <w:rsid w:val="001F6159"/>
    <w:rsid w:val="00217D23"/>
    <w:rsid w:val="00251913"/>
    <w:rsid w:val="00261886"/>
    <w:rsid w:val="003737FF"/>
    <w:rsid w:val="003D6753"/>
    <w:rsid w:val="003D7467"/>
    <w:rsid w:val="005D0491"/>
    <w:rsid w:val="00614022"/>
    <w:rsid w:val="0066336E"/>
    <w:rsid w:val="006B3132"/>
    <w:rsid w:val="00751EAE"/>
    <w:rsid w:val="00755C25"/>
    <w:rsid w:val="009A1CF1"/>
    <w:rsid w:val="009E131B"/>
    <w:rsid w:val="00A06F8B"/>
    <w:rsid w:val="00A67C11"/>
    <w:rsid w:val="00A72E2F"/>
    <w:rsid w:val="00AA5A56"/>
    <w:rsid w:val="00AE0E1C"/>
    <w:rsid w:val="00AF4906"/>
    <w:rsid w:val="00B7609C"/>
    <w:rsid w:val="00C22511"/>
    <w:rsid w:val="00C570EB"/>
    <w:rsid w:val="00D63D6E"/>
    <w:rsid w:val="00D9096B"/>
    <w:rsid w:val="00E329EE"/>
    <w:rsid w:val="00EE249F"/>
    <w:rsid w:val="00F008B0"/>
    <w:rsid w:val="00F1336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58584"/>
  <w15:chartTrackingRefBased/>
  <w15:docId w15:val="{5A0CF94E-9223-4900-A6D7-075AF8DF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511"/>
    <w:pPr>
      <w:spacing w:after="0" w:line="240" w:lineRule="auto"/>
    </w:pPr>
    <w:rPr>
      <w:kern w:val="0"/>
      <w:sz w:val="24"/>
      <w:szCs w:val="24"/>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Yvette Van Zyl</dc:creator>
  <cp:keywords/>
  <dc:description/>
  <cp:lastModifiedBy>Yvette Van Zyl</cp:lastModifiedBy>
  <cp:revision>8</cp:revision>
  <dcterms:created xsi:type="dcterms:W3CDTF">2023-10-02T10:38:00Z</dcterms:created>
  <dcterms:modified xsi:type="dcterms:W3CDTF">2023-10-02T11:06:00Z</dcterms:modified>
</cp:coreProperties>
</file>