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4DFAC" w14:textId="55082FB3" w:rsidR="00C22511" w:rsidRDefault="001B387F" w:rsidP="00C22511">
      <w:pPr>
        <w:rPr>
          <w:rFonts w:cstheme="minorHAnsi"/>
          <w:b/>
          <w:sz w:val="28"/>
          <w:szCs w:val="28"/>
          <w:lang w:val="en-US"/>
        </w:rPr>
      </w:pPr>
      <w:r>
        <w:rPr>
          <w:noProof/>
          <w:lang w:eastAsia="en-GB"/>
        </w:rPr>
        <w:drawing>
          <wp:anchor distT="0" distB="0" distL="114300" distR="114300" simplePos="0" relativeHeight="251665408" behindDoc="1" locked="0" layoutInCell="1" allowOverlap="1" wp14:anchorId="49433C94" wp14:editId="56666A0F">
            <wp:simplePos x="0" y="0"/>
            <wp:positionH relativeFrom="page">
              <wp:posOffset>-121920</wp:posOffset>
            </wp:positionH>
            <wp:positionV relativeFrom="paragraph">
              <wp:posOffset>-982980</wp:posOffset>
            </wp:positionV>
            <wp:extent cx="7840980" cy="11064240"/>
            <wp:effectExtent l="0" t="0" r="7620" b="3810"/>
            <wp:wrapNone/>
            <wp:docPr id="6" name="Picture 6" descr="/Volumes/Archive/Design/DESIGN FOLDER/PACKAGED FOR PRINT/HABC/Factsheets/WORD Templates/ARTWORK/Factsheet backgrounds_Page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olumes/Archive/Design/DESIGN FOLDER/PACKAGED FOR PRINT/HABC/Factsheets/WORD Templates/ARTWORK/Factsheet backgrounds_Page_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0980" cy="1106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2511">
        <w:rPr>
          <w:noProof/>
          <w14:ligatures w14:val="standardContextual"/>
        </w:rPr>
        <w:drawing>
          <wp:anchor distT="0" distB="0" distL="114300" distR="114300" simplePos="0" relativeHeight="251663360" behindDoc="1" locked="0" layoutInCell="1" allowOverlap="1" wp14:anchorId="729422B6" wp14:editId="558BC72E">
            <wp:simplePos x="0" y="0"/>
            <wp:positionH relativeFrom="column">
              <wp:posOffset>-373380</wp:posOffset>
            </wp:positionH>
            <wp:positionV relativeFrom="paragraph">
              <wp:posOffset>167640</wp:posOffset>
            </wp:positionV>
            <wp:extent cx="1775460" cy="1455420"/>
            <wp:effectExtent l="0" t="0" r="0" b="0"/>
            <wp:wrapTight wrapText="bothSides">
              <wp:wrapPolygon edited="0">
                <wp:start x="0" y="0"/>
                <wp:lineTo x="0" y="21204"/>
                <wp:lineTo x="21322" y="21204"/>
                <wp:lineTo x="2132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2511" w:rsidRPr="00C22511">
        <w:rPr>
          <w:noProof/>
          <w14:ligatures w14:val="standardContextual"/>
        </w:rPr>
        <w:t xml:space="preserve"> </w:t>
      </w:r>
    </w:p>
    <w:p w14:paraId="4DC4A982" w14:textId="65669DD2" w:rsidR="00C22511" w:rsidRDefault="00C22511" w:rsidP="00C22511">
      <w:pPr>
        <w:rPr>
          <w:rFonts w:cstheme="minorHAnsi"/>
          <w:b/>
          <w:sz w:val="28"/>
          <w:szCs w:val="28"/>
          <w:lang w:val="en-US"/>
        </w:rPr>
      </w:pPr>
    </w:p>
    <w:p w14:paraId="18B6DA11" w14:textId="4DC065C0" w:rsidR="00C22511" w:rsidRDefault="00C22511" w:rsidP="00C22511">
      <w:pPr>
        <w:rPr>
          <w:rFonts w:cstheme="minorHAnsi"/>
          <w:b/>
          <w:sz w:val="28"/>
          <w:szCs w:val="28"/>
          <w:lang w:val="en-US"/>
        </w:rPr>
      </w:pPr>
    </w:p>
    <w:p w14:paraId="424765EA" w14:textId="494B8EB1" w:rsidR="00C22511" w:rsidRDefault="00C22511" w:rsidP="00C22511">
      <w:pPr>
        <w:rPr>
          <w:rFonts w:cstheme="minorHAnsi"/>
          <w:b/>
          <w:sz w:val="28"/>
          <w:szCs w:val="28"/>
          <w:lang w:val="en-US"/>
        </w:rPr>
      </w:pPr>
    </w:p>
    <w:p w14:paraId="32470D23" w14:textId="5D96BFE1" w:rsidR="00C22511" w:rsidRDefault="00C22511" w:rsidP="00C22511">
      <w:pPr>
        <w:rPr>
          <w:rFonts w:cstheme="minorHAnsi"/>
          <w:b/>
          <w:sz w:val="28"/>
          <w:szCs w:val="28"/>
          <w:lang w:val="en-US"/>
        </w:rPr>
      </w:pPr>
    </w:p>
    <w:p w14:paraId="3DC752E0" w14:textId="1B716231" w:rsidR="00C22511" w:rsidRDefault="00C22511" w:rsidP="00C22511">
      <w:pPr>
        <w:rPr>
          <w:rFonts w:cstheme="minorHAnsi"/>
          <w:b/>
          <w:sz w:val="28"/>
          <w:szCs w:val="28"/>
          <w:lang w:val="en-US"/>
        </w:rPr>
      </w:pPr>
    </w:p>
    <w:p w14:paraId="226D765E" w14:textId="09864A9C" w:rsidR="00C22511" w:rsidRPr="00C22511" w:rsidRDefault="00C22511" w:rsidP="00FC0E5D">
      <w:pPr>
        <w:jc w:val="right"/>
        <w:rPr>
          <w:rFonts w:cstheme="minorHAnsi"/>
          <w:b/>
          <w:sz w:val="52"/>
          <w:szCs w:val="52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ab/>
      </w:r>
      <w:r w:rsidR="00F1336B">
        <w:rPr>
          <w:rFonts w:cstheme="minorHAnsi"/>
          <w:b/>
          <w:sz w:val="52"/>
          <w:szCs w:val="52"/>
          <w:lang w:val="en-US"/>
        </w:rPr>
        <w:t>CONFLICT MANAGEMENT</w:t>
      </w:r>
    </w:p>
    <w:p w14:paraId="5493BF72" w14:textId="77777777" w:rsidR="00C22511" w:rsidRDefault="00C22511" w:rsidP="00C22511">
      <w:pPr>
        <w:rPr>
          <w:rFonts w:cstheme="minorHAnsi"/>
          <w:b/>
          <w:sz w:val="28"/>
          <w:szCs w:val="28"/>
          <w:lang w:val="en-US"/>
        </w:rPr>
      </w:pPr>
    </w:p>
    <w:p w14:paraId="1D9DE4BD" w14:textId="28CA6D41" w:rsidR="00C22511" w:rsidRPr="003E48E1" w:rsidRDefault="00C22511" w:rsidP="00C22511">
      <w:pPr>
        <w:rPr>
          <w:rFonts w:cstheme="minorHAnsi"/>
          <w:sz w:val="28"/>
          <w:szCs w:val="28"/>
        </w:rPr>
      </w:pPr>
      <w:r w:rsidRPr="003E48E1">
        <w:rPr>
          <w:rFonts w:cstheme="minorHAnsi"/>
          <w:b/>
          <w:sz w:val="28"/>
          <w:szCs w:val="28"/>
          <w:lang w:val="en-US"/>
        </w:rPr>
        <w:t>H</w:t>
      </w:r>
      <w:r>
        <w:rPr>
          <w:rFonts w:cstheme="minorHAnsi"/>
          <w:b/>
          <w:sz w:val="28"/>
          <w:szCs w:val="28"/>
          <w:lang w:val="en-US"/>
        </w:rPr>
        <w:t xml:space="preserve">ighfield Level 2 </w:t>
      </w:r>
      <w:r w:rsidR="00F1336B">
        <w:rPr>
          <w:rFonts w:cstheme="minorHAnsi"/>
          <w:b/>
          <w:sz w:val="28"/>
          <w:szCs w:val="28"/>
          <w:lang w:val="en-US"/>
        </w:rPr>
        <w:t>Award</w:t>
      </w:r>
      <w:r>
        <w:rPr>
          <w:rFonts w:cstheme="minorHAnsi"/>
          <w:b/>
          <w:sz w:val="28"/>
          <w:szCs w:val="28"/>
          <w:lang w:val="en-US"/>
        </w:rPr>
        <w:t xml:space="preserve"> in </w:t>
      </w:r>
      <w:r w:rsidR="00F1336B">
        <w:rPr>
          <w:rFonts w:cstheme="minorHAnsi"/>
          <w:b/>
          <w:sz w:val="28"/>
          <w:szCs w:val="28"/>
          <w:lang w:val="en-US"/>
        </w:rPr>
        <w:t>Conflict Management</w:t>
      </w:r>
      <w:r>
        <w:rPr>
          <w:rFonts w:cstheme="minorHAnsi"/>
          <w:b/>
          <w:sz w:val="28"/>
          <w:szCs w:val="28"/>
          <w:lang w:val="en-US"/>
        </w:rPr>
        <w:t xml:space="preserve"> (RQF)</w:t>
      </w:r>
    </w:p>
    <w:p w14:paraId="4D5CEC7E" w14:textId="7E4B4791" w:rsidR="00C22511" w:rsidRPr="003E48E1" w:rsidRDefault="00C22511" w:rsidP="00C22511">
      <w:pPr>
        <w:rPr>
          <w:rFonts w:cstheme="minorHAnsi"/>
          <w:sz w:val="22"/>
          <w:szCs w:val="22"/>
          <w:lang w:val="en-US"/>
        </w:rPr>
      </w:pPr>
      <w:r w:rsidRPr="003E48E1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480092" wp14:editId="7A4A97F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72835" cy="2540"/>
                <wp:effectExtent l="0" t="0" r="50165" b="482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835" cy="25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35A81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86.0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" strokecolor="black [3213]" strokeweight="1.5pt">
                <v:stroke joinstyle="miter"/>
              </v:line>
            </w:pict>
          </mc:Fallback>
        </mc:AlternateContent>
      </w:r>
    </w:p>
    <w:p w14:paraId="4D4E8B9A" w14:textId="77777777" w:rsidR="00C22511" w:rsidRDefault="00C22511" w:rsidP="00C22511">
      <w:pPr>
        <w:rPr>
          <w:sz w:val="22"/>
          <w:szCs w:val="22"/>
        </w:rPr>
      </w:pPr>
    </w:p>
    <w:p w14:paraId="1F8EEF1E" w14:textId="5F20C05E" w:rsidR="00C22511" w:rsidRDefault="00C22511" w:rsidP="00C22511">
      <w:pPr>
        <w:rPr>
          <w:sz w:val="22"/>
          <w:szCs w:val="22"/>
        </w:rPr>
      </w:pPr>
      <w:r>
        <w:rPr>
          <w:sz w:val="22"/>
          <w:szCs w:val="22"/>
        </w:rPr>
        <w:t>The objective of this qualification is to prepare learner</w:t>
      </w:r>
      <w:r w:rsidR="00F1336B">
        <w:rPr>
          <w:sz w:val="22"/>
          <w:szCs w:val="22"/>
        </w:rPr>
        <w:t>s</w:t>
      </w:r>
      <w:r>
        <w:rPr>
          <w:sz w:val="22"/>
          <w:szCs w:val="22"/>
        </w:rPr>
        <w:t xml:space="preserve"> for employment and support learners who </w:t>
      </w:r>
      <w:r w:rsidR="00F1336B">
        <w:rPr>
          <w:sz w:val="22"/>
          <w:szCs w:val="22"/>
        </w:rPr>
        <w:t>have a customer facing role, dealing with service users or the public.</w:t>
      </w:r>
    </w:p>
    <w:p w14:paraId="721115B4" w14:textId="63447905" w:rsidR="00F1336B" w:rsidRDefault="00C22511" w:rsidP="00C22511">
      <w:pPr>
        <w:rPr>
          <w:sz w:val="22"/>
          <w:szCs w:val="22"/>
        </w:rPr>
      </w:pPr>
      <w:r>
        <w:rPr>
          <w:sz w:val="22"/>
          <w:szCs w:val="22"/>
        </w:rPr>
        <w:t xml:space="preserve">The qualification provides learners with the knowledge and understanding </w:t>
      </w:r>
      <w:r w:rsidR="00F1336B">
        <w:rPr>
          <w:sz w:val="22"/>
          <w:szCs w:val="22"/>
        </w:rPr>
        <w:t>of how to prevent conflict situations from arising and who would like to gain more confidence in being able to deal with conflict situations.</w:t>
      </w:r>
      <w:r>
        <w:rPr>
          <w:sz w:val="22"/>
          <w:szCs w:val="22"/>
        </w:rPr>
        <w:t xml:space="preserve"> </w:t>
      </w:r>
    </w:p>
    <w:p w14:paraId="60EAD5C1" w14:textId="2F9E96EF" w:rsidR="00C22511" w:rsidRDefault="00C22511" w:rsidP="00C22511">
      <w:pPr>
        <w:rPr>
          <w:sz w:val="22"/>
          <w:szCs w:val="22"/>
        </w:rPr>
      </w:pPr>
      <w:r>
        <w:rPr>
          <w:sz w:val="22"/>
          <w:szCs w:val="22"/>
        </w:rPr>
        <w:t>The qualification is applicable to a variety of work environments and covers topics such as delivery of effective Customer Service and supporting the Customer Service Environment.</w:t>
      </w:r>
    </w:p>
    <w:p w14:paraId="1476D42E" w14:textId="77777777" w:rsidR="00C22511" w:rsidRDefault="00C22511" w:rsidP="00C22511">
      <w:pPr>
        <w:rPr>
          <w:sz w:val="22"/>
          <w:szCs w:val="22"/>
        </w:rPr>
      </w:pPr>
    </w:p>
    <w:p w14:paraId="08D064CB" w14:textId="12251FC1" w:rsidR="00C22511" w:rsidRPr="002E18F5" w:rsidRDefault="003737FF" w:rsidP="00C22511">
      <w:pPr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>Unit Standards</w:t>
      </w:r>
    </w:p>
    <w:p w14:paraId="380EF67F" w14:textId="14AA22A2" w:rsidR="00C22511" w:rsidRPr="003D7467" w:rsidRDefault="00C22511" w:rsidP="00C22511">
      <w:pPr>
        <w:pStyle w:val="ListParagraph"/>
        <w:ind w:left="0"/>
        <w:rPr>
          <w:b/>
          <w:bCs/>
          <w:sz w:val="22"/>
          <w:szCs w:val="22"/>
        </w:rPr>
      </w:pPr>
      <w:r w:rsidRPr="003D7467">
        <w:rPr>
          <w:b/>
          <w:bCs/>
          <w:sz w:val="22"/>
          <w:szCs w:val="22"/>
        </w:rPr>
        <w:t xml:space="preserve">Unit 1 </w:t>
      </w:r>
      <w:r w:rsidR="00F1336B" w:rsidRPr="003D7467">
        <w:rPr>
          <w:b/>
          <w:bCs/>
          <w:sz w:val="22"/>
          <w:szCs w:val="22"/>
        </w:rPr>
        <w:t>–</w:t>
      </w:r>
      <w:r w:rsidRPr="003D7467">
        <w:rPr>
          <w:b/>
          <w:bCs/>
          <w:sz w:val="22"/>
          <w:szCs w:val="22"/>
        </w:rPr>
        <w:t xml:space="preserve"> </w:t>
      </w:r>
      <w:r w:rsidR="00F1336B" w:rsidRPr="003D7467">
        <w:rPr>
          <w:b/>
          <w:bCs/>
          <w:sz w:val="22"/>
          <w:szCs w:val="22"/>
        </w:rPr>
        <w:t>Managing Conflict in the workplace when dealing with Customers, Service Users or the Public</w:t>
      </w:r>
    </w:p>
    <w:p w14:paraId="70F94FEE" w14:textId="6FEAF22B" w:rsidR="003737FF" w:rsidRDefault="00F1336B" w:rsidP="00C22511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Communication as problem solving tool </w:t>
      </w:r>
    </w:p>
    <w:p w14:paraId="36F37617" w14:textId="5043C81C" w:rsidR="00F1336B" w:rsidRDefault="00F1336B" w:rsidP="00C22511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Human responses in conflict situations</w:t>
      </w:r>
    </w:p>
    <w:p w14:paraId="3E121DD8" w14:textId="06F036E7" w:rsidR="00F1336B" w:rsidRDefault="00F1336B" w:rsidP="00C22511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Assessment of risks in conflict situations</w:t>
      </w:r>
    </w:p>
    <w:p w14:paraId="174ED5E8" w14:textId="72DF91CB" w:rsidR="00F1336B" w:rsidRDefault="00F1336B" w:rsidP="00C22511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De-escalation of conflict in emotive situations</w:t>
      </w:r>
    </w:p>
    <w:p w14:paraId="5B6348F5" w14:textId="76BF6CAB" w:rsidR="00F1336B" w:rsidRDefault="00F1336B" w:rsidP="00C22511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Feedback following conflict</w:t>
      </w:r>
    </w:p>
    <w:p w14:paraId="0F41471E" w14:textId="77777777" w:rsidR="00C22511" w:rsidRPr="00C22511" w:rsidRDefault="00C22511" w:rsidP="00C22511">
      <w:pPr>
        <w:pStyle w:val="ListParagraph"/>
        <w:ind w:left="357"/>
        <w:rPr>
          <w:sz w:val="22"/>
          <w:szCs w:val="22"/>
        </w:rPr>
      </w:pPr>
    </w:p>
    <w:p w14:paraId="2BB36A3B" w14:textId="353FE882" w:rsidR="00C22511" w:rsidRDefault="003737FF" w:rsidP="00C22511">
      <w:pPr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>Assessment Methods</w:t>
      </w:r>
    </w:p>
    <w:p w14:paraId="58AA9DCB" w14:textId="2B9FBB54" w:rsidR="003737FF" w:rsidRPr="003737FF" w:rsidRDefault="003737FF" w:rsidP="00C22511">
      <w:pPr>
        <w:rPr>
          <w:rFonts w:cstheme="minorHAnsi"/>
          <w:bCs/>
          <w:sz w:val="22"/>
          <w:szCs w:val="22"/>
        </w:rPr>
      </w:pPr>
      <w:r>
        <w:rPr>
          <w:rFonts w:cstheme="minorHAnsi"/>
          <w:bCs/>
          <w:sz w:val="22"/>
          <w:szCs w:val="22"/>
        </w:rPr>
        <w:t xml:space="preserve">This qualification is assessed </w:t>
      </w:r>
      <w:r w:rsidR="006B3132">
        <w:rPr>
          <w:rFonts w:cstheme="minorHAnsi"/>
          <w:bCs/>
          <w:sz w:val="22"/>
          <w:szCs w:val="22"/>
        </w:rPr>
        <w:t>through a 1 hour, 30 question m</w:t>
      </w:r>
      <w:r w:rsidR="00F1336B">
        <w:rPr>
          <w:rFonts w:cstheme="minorHAnsi"/>
          <w:bCs/>
          <w:sz w:val="22"/>
          <w:szCs w:val="22"/>
        </w:rPr>
        <w:t>ultiple</w:t>
      </w:r>
      <w:r w:rsidR="006B3132">
        <w:rPr>
          <w:rFonts w:cstheme="minorHAnsi"/>
          <w:bCs/>
          <w:sz w:val="22"/>
          <w:szCs w:val="22"/>
        </w:rPr>
        <w:t>-choice question examination.</w:t>
      </w:r>
      <w:r>
        <w:rPr>
          <w:rFonts w:cstheme="minorHAnsi"/>
          <w:bCs/>
          <w:sz w:val="22"/>
          <w:szCs w:val="22"/>
        </w:rPr>
        <w:t xml:space="preserve"> </w:t>
      </w:r>
      <w:r w:rsidR="006B3132">
        <w:rPr>
          <w:rFonts w:cstheme="minorHAnsi"/>
          <w:bCs/>
          <w:sz w:val="22"/>
          <w:szCs w:val="22"/>
        </w:rPr>
        <w:t>Learners must achieve 66% in order to pass.</w:t>
      </w:r>
    </w:p>
    <w:p w14:paraId="0392EACC" w14:textId="77777777" w:rsidR="00C22511" w:rsidRPr="002E18F5" w:rsidRDefault="00C22511" w:rsidP="00C22511">
      <w:pPr>
        <w:rPr>
          <w:rFonts w:cstheme="minorHAnsi"/>
          <w:sz w:val="22"/>
          <w:szCs w:val="22"/>
        </w:rPr>
      </w:pPr>
    </w:p>
    <w:p w14:paraId="36464E54" w14:textId="77777777" w:rsidR="00C22511" w:rsidRPr="002E18F5" w:rsidRDefault="00C22511" w:rsidP="00C22511">
      <w:pPr>
        <w:rPr>
          <w:rFonts w:cstheme="minorHAnsi"/>
          <w:b/>
          <w:sz w:val="22"/>
          <w:szCs w:val="22"/>
        </w:rPr>
      </w:pPr>
      <w:r w:rsidRPr="002E18F5">
        <w:rPr>
          <w:rFonts w:cstheme="minorHAnsi"/>
          <w:b/>
          <w:sz w:val="22"/>
          <w:szCs w:val="22"/>
        </w:rPr>
        <w:t>How long will it take me to achieve this qualification?</w:t>
      </w:r>
    </w:p>
    <w:p w14:paraId="4237CB86" w14:textId="31986F09" w:rsidR="00C22511" w:rsidRDefault="00C22511" w:rsidP="00C22511">
      <w:pPr>
        <w:rPr>
          <w:sz w:val="22"/>
          <w:szCs w:val="22"/>
        </w:rPr>
      </w:pPr>
      <w:r>
        <w:rPr>
          <w:sz w:val="22"/>
          <w:szCs w:val="22"/>
        </w:rPr>
        <w:t xml:space="preserve">The total qualification time for this qualification is </w:t>
      </w:r>
      <w:r w:rsidR="00BB4438">
        <w:rPr>
          <w:sz w:val="22"/>
          <w:szCs w:val="22"/>
        </w:rPr>
        <w:t>2 days of</w:t>
      </w:r>
      <w:r>
        <w:rPr>
          <w:sz w:val="22"/>
          <w:szCs w:val="22"/>
        </w:rPr>
        <w:t xml:space="preserve"> guided learning</w:t>
      </w:r>
      <w:r w:rsidR="00BB4438">
        <w:rPr>
          <w:sz w:val="22"/>
          <w:szCs w:val="22"/>
        </w:rPr>
        <w:t>, followed by a supervised examination</w:t>
      </w:r>
      <w:r>
        <w:rPr>
          <w:sz w:val="22"/>
          <w:szCs w:val="22"/>
        </w:rPr>
        <w:t xml:space="preserve">. </w:t>
      </w:r>
    </w:p>
    <w:p w14:paraId="7187B9CE" w14:textId="77777777" w:rsidR="00C22511" w:rsidRPr="002E18F5" w:rsidRDefault="00C22511" w:rsidP="00C22511">
      <w:pPr>
        <w:rPr>
          <w:rFonts w:cstheme="minorHAnsi"/>
          <w:sz w:val="22"/>
          <w:szCs w:val="22"/>
        </w:rPr>
      </w:pPr>
    </w:p>
    <w:p w14:paraId="0BF6216E" w14:textId="77777777" w:rsidR="00C22511" w:rsidRPr="002E18F5" w:rsidRDefault="00C22511" w:rsidP="00C22511">
      <w:pPr>
        <w:rPr>
          <w:rFonts w:cstheme="minorHAnsi"/>
          <w:b/>
          <w:sz w:val="22"/>
          <w:szCs w:val="22"/>
        </w:rPr>
      </w:pPr>
      <w:r w:rsidRPr="002E18F5">
        <w:rPr>
          <w:rFonts w:cstheme="minorHAnsi"/>
          <w:b/>
          <w:sz w:val="22"/>
          <w:szCs w:val="22"/>
        </w:rPr>
        <w:t>Where can this course be taken?</w:t>
      </w:r>
    </w:p>
    <w:p w14:paraId="7C6D1D86" w14:textId="41743F3E" w:rsidR="00C22511" w:rsidRPr="002E18F5" w:rsidRDefault="003737FF" w:rsidP="00C22511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Baobab Development Solutions </w:t>
      </w:r>
      <w:r w:rsidR="001B387F">
        <w:rPr>
          <w:rFonts w:cstheme="minorHAnsi"/>
          <w:sz w:val="22"/>
          <w:szCs w:val="22"/>
        </w:rPr>
        <w:t>– Cape Town – South Africa</w:t>
      </w:r>
    </w:p>
    <w:p w14:paraId="77713B44" w14:textId="7F6A56FB" w:rsidR="00AA5A56" w:rsidRDefault="00C22511">
      <w:r>
        <w:rPr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0B47A8" wp14:editId="2BF44E23">
                <wp:simplePos x="0" y="0"/>
                <wp:positionH relativeFrom="column">
                  <wp:posOffset>1853565</wp:posOffset>
                </wp:positionH>
                <wp:positionV relativeFrom="page">
                  <wp:posOffset>9622155</wp:posOffset>
                </wp:positionV>
                <wp:extent cx="4345305" cy="323215"/>
                <wp:effectExtent l="0" t="0" r="0" b="6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5305" cy="323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D9640" w14:textId="7AE23997" w:rsidR="00C22511" w:rsidRPr="003E48E1" w:rsidRDefault="00C22511" w:rsidP="00C22511">
                            <w:pPr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3E48E1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Qualification Number: </w:t>
                            </w:r>
                            <w:r w:rsidR="001B387F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600</w:t>
                            </w:r>
                            <w:r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/</w:t>
                            </w:r>
                            <w:r w:rsidR="00142DAB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0670</w:t>
                            </w:r>
                            <w:r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/</w:t>
                            </w:r>
                            <w:r w:rsidR="00142DAB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5</w:t>
                            </w:r>
                            <w:r w:rsidRPr="003E48E1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ab/>
                              <w:t xml:space="preserve">Credit Value: </w:t>
                            </w:r>
                            <w:r w:rsidR="00142DAB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0B47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5.95pt;margin-top:757.65pt;width:342.15pt;height:2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" filled="f" stroked="f">
                <v:textbox>
                  <w:txbxContent>
                    <w:p w14:paraId="233D9640" w14:textId="7AE23997" w:rsidR="00C22511" w:rsidRPr="003E48E1" w:rsidRDefault="00C22511" w:rsidP="00C22511">
                      <w:pPr>
                        <w:jc w:val="right"/>
                        <w:rPr>
                          <w:rFonts w:cstheme="minorHAnsi"/>
                        </w:rPr>
                      </w:pPr>
                      <w:r w:rsidRPr="003E48E1">
                        <w:rPr>
                          <w:rFonts w:cstheme="minorHAnsi"/>
                          <w:sz w:val="22"/>
                          <w:szCs w:val="22"/>
                        </w:rPr>
                        <w:t xml:space="preserve">Qualification Number: </w:t>
                      </w:r>
                      <w:r w:rsidR="001B387F">
                        <w:rPr>
                          <w:rFonts w:cstheme="minorHAnsi"/>
                          <w:sz w:val="22"/>
                          <w:szCs w:val="22"/>
                        </w:rPr>
                        <w:t>600</w:t>
                      </w:r>
                      <w:r>
                        <w:rPr>
                          <w:rFonts w:cstheme="minorHAnsi"/>
                          <w:sz w:val="22"/>
                          <w:szCs w:val="22"/>
                        </w:rPr>
                        <w:t>/</w:t>
                      </w:r>
                      <w:r w:rsidR="00142DAB">
                        <w:rPr>
                          <w:rFonts w:cstheme="minorHAnsi"/>
                          <w:sz w:val="22"/>
                          <w:szCs w:val="22"/>
                        </w:rPr>
                        <w:t>0670</w:t>
                      </w:r>
                      <w:r>
                        <w:rPr>
                          <w:rFonts w:cstheme="minorHAnsi"/>
                          <w:sz w:val="22"/>
                          <w:szCs w:val="22"/>
                        </w:rPr>
                        <w:t>/</w:t>
                      </w:r>
                      <w:r w:rsidR="00142DAB">
                        <w:rPr>
                          <w:rFonts w:cstheme="minorHAnsi"/>
                          <w:sz w:val="22"/>
                          <w:szCs w:val="22"/>
                        </w:rPr>
                        <w:t>5</w:t>
                      </w:r>
                      <w:r w:rsidRPr="003E48E1">
                        <w:rPr>
                          <w:rFonts w:cstheme="minorHAnsi"/>
                          <w:sz w:val="22"/>
                          <w:szCs w:val="22"/>
                        </w:rPr>
                        <w:tab/>
                        <w:t xml:space="preserve">Credit Value: </w:t>
                      </w:r>
                      <w:r w:rsidR="00142DAB">
                        <w:rPr>
                          <w:rFonts w:cstheme="minorHAnsi"/>
                          <w:sz w:val="22"/>
                          <w:szCs w:val="22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AA5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634F4"/>
    <w:multiLevelType w:val="hybridMultilevel"/>
    <w:tmpl w:val="4FC223A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D74C0"/>
    <w:multiLevelType w:val="hybridMultilevel"/>
    <w:tmpl w:val="5CB628B6"/>
    <w:lvl w:ilvl="0" w:tplc="1C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" w15:restartNumberingAfterBreak="0">
    <w:nsid w:val="48023B3E"/>
    <w:multiLevelType w:val="hybridMultilevel"/>
    <w:tmpl w:val="01FA2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73294">
    <w:abstractNumId w:val="2"/>
  </w:num>
  <w:num w:numId="2" w16cid:durableId="274598369">
    <w:abstractNumId w:val="1"/>
  </w:num>
  <w:num w:numId="3" w16cid:durableId="1696224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511"/>
    <w:rsid w:val="00142DAB"/>
    <w:rsid w:val="001B387F"/>
    <w:rsid w:val="00217D23"/>
    <w:rsid w:val="003737FF"/>
    <w:rsid w:val="003D7467"/>
    <w:rsid w:val="006B3132"/>
    <w:rsid w:val="00AA5A56"/>
    <w:rsid w:val="00BB4438"/>
    <w:rsid w:val="00C22511"/>
    <w:rsid w:val="00D63D6E"/>
    <w:rsid w:val="00F1336B"/>
    <w:rsid w:val="00FC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558584"/>
  <w15:chartTrackingRefBased/>
  <w15:docId w15:val="{5A0CF94E-9223-4900-A6D7-075AF8DF0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511"/>
    <w:pPr>
      <w:spacing w:after="0" w:line="240" w:lineRule="auto"/>
    </w:pPr>
    <w:rPr>
      <w:kern w:val="0"/>
      <w:sz w:val="24"/>
      <w:szCs w:val="24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Yvette Van Zyl</dc:creator>
  <cp:keywords/>
  <dc:description/>
  <cp:lastModifiedBy>Yvette Van Zyl</cp:lastModifiedBy>
  <cp:revision>7</cp:revision>
  <dcterms:created xsi:type="dcterms:W3CDTF">2023-09-21T09:08:00Z</dcterms:created>
  <dcterms:modified xsi:type="dcterms:W3CDTF">2023-10-02T10:02:00Z</dcterms:modified>
</cp:coreProperties>
</file>