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Bandung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25 Oktober 2019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Tannaga</w:t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Di dieu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Maneh bermaksud untuk mengundurkan diri dari </w:t>
      </w:r>
      <w:r w:rsidR="004E3CC1">
        <w:rPr>
          <w:lang w:val="en-US"/>
        </w:rPr>
        <w:t>Tannaga</w:t>
      </w:r>
      <w:r w:rsidR="004867AB">
        <w:rPr>
          <w:lang w:val="en-US"/>
        </w:rPr>
        <w:t xml:space="preserve"> sebagai Diuk, terhitung sejak tanggal 24 Oktober 2019. Saya mengucapkan terima kasih atas kesempatan yang diberikan kepada saya untuk bekerja di </w:t>
      </w:r>
      <w:r w:rsidR="004E3CC1">
        <w:rPr>
          <w:lang w:val="en-US"/>
        </w:rPr>
        <w:t>Tannaga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Tannaga</w:t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Tannaga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>Maneh</w:t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