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bidi w:val="0"/>
        <w:spacing w:lineRule="auto" w:line="276" w:before="0" w:after="0"/>
        <w:ind w:left="0" w:right="540" w:hanging="0"/>
        <w:jc w:val="left"/>
        <w:rPr/>
      </w:pPr>
      <w:r>
        <w:rPr/>
        <w:t xml:space="preserve">Answer 1 - </w:t>
      </w:r>
    </w:p>
    <w:p>
      <w:pPr>
        <w:pStyle w:val="Normal"/>
        <w:spacing w:before="0" w:after="0"/>
        <w:rPr/>
      </w:pPr>
      <w:r>
        <w:rPr/>
        <w:t>The Equivalence Class Partitions with Boundary Values look like the following (Note: $ and trailing zeroes are omitted to save space):</w:t>
      </w:r>
    </w:p>
    <w:tbl>
      <w:tblPr>
        <w:tblStyle w:val="Table1"/>
        <w:tblW w:w="855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628"/>
        <w:gridCol w:w="994"/>
        <w:gridCol w:w="1350"/>
        <w:gridCol w:w="1622"/>
        <w:gridCol w:w="1256"/>
        <w:gridCol w:w="1706"/>
        <w:gridCol w:w="994"/>
      </w:tblGrid>
      <w:tr>
        <w:trPr>
          <w:trHeight w:val="300" w:hRule="atLeast"/>
        </w:trPr>
        <w:tc>
          <w:tcPr>
            <w:tcW w:w="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Arial Unicode MS" w:cs="Arial Unicode MS" w:ascii="Arial Unicode MS" w:hAnsi="Arial Unicode MS"/>
                <w:sz w:val="16"/>
                <w:szCs w:val="16"/>
              </w:rPr>
              <w:t>-∞  0</w:t>
            </w:r>
          </w:p>
        </w:tc>
        <w:tc>
          <w:tcPr>
            <w:tcW w:w="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0.01   2000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2000.01    7500</w:t>
            </w:r>
          </w:p>
        </w:tc>
        <w:tc>
          <w:tcPr>
            <w:tcW w:w="1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7500.01   14999.99</w:t>
            </w:r>
          </w:p>
        </w:tc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15000   25000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25000.01   29999.99</w:t>
            </w:r>
          </w:p>
        </w:tc>
        <w:tc>
          <w:tcPr>
            <w:tcW w:w="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-99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  <w:lang w:val="en-US" w:eastAsia="zh-CN" w:bidi="hi-IN"/>
              </w:rPr>
              <w:t>30000.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  <w:lang w:val="en-US" w:eastAsia="zh-CN" w:bidi="hi-IN"/>
              </w:rPr>
              <w:t xml:space="preserve">00 </w:t>
            </w:r>
            <w:r>
              <w:rPr>
                <w:rFonts w:eastAsia="Arial Unicode MS" w:cs="Arial Unicode MS" w:ascii="Arial Unicode MS" w:hAnsi="Arial Unicode MS"/>
                <w:sz w:val="16"/>
                <w:szCs w:val="16"/>
              </w:rPr>
              <w:t>∞</w:t>
            </w:r>
          </w:p>
        </w:tc>
      </w:tr>
    </w:tbl>
    <w:p>
      <w:pPr>
        <w:pStyle w:val="Normal"/>
        <w:spacing w:before="0" w:after="0"/>
        <w:rPr/>
      </w:pPr>
      <w:r>
        <w:rPr/>
        <w:t>T</w:t>
      </w:r>
      <w:r>
        <w:rPr/>
        <w:t>here are 7 ECPs and 14BVs, means there should be 14 test cases. The test cases are below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25" w:type="dxa"/>
        <w:jc w:val="left"/>
        <w:tblInd w:w="-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4" w:type="dxa"/>
          <w:bottom w:w="0" w:type="dxa"/>
          <w:right w:w="40" w:type="dxa"/>
        </w:tblCellMar>
        <w:tblLook w:val="0600"/>
      </w:tblPr>
      <w:tblGrid>
        <w:gridCol w:w="1469"/>
        <w:gridCol w:w="2196"/>
        <w:gridCol w:w="1812"/>
        <w:gridCol w:w="1543"/>
        <w:gridCol w:w="2005"/>
      </w:tblGrid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Inputs</w:t>
            </w:r>
          </w:p>
        </w:tc>
        <w:tc>
          <w:tcPr>
            <w:tcW w:w="536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Current Balance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Interest Paid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Gift Card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Status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-$500.00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-$35.00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Low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2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-$35.00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Low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3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4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$43.00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5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$2,000.01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$47.00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6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$7,500.00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$176.25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7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$7,500.01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$191.25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8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$14,999.99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$382.50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9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$15,000.00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$442.50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10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$25,000.00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$737.50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11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$25,000.01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$787.50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12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$29,999.99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$945.00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13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$30,000.00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$975.00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Yes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Honored Customer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14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$50,000.00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$1,625.00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Yes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Honored Customer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2 - </w:t>
      </w:r>
    </w:p>
    <w:p>
      <w:pPr>
        <w:pStyle w:val="Normal"/>
        <w:spacing w:before="0" w:after="0"/>
        <w:rPr/>
      </w:pPr>
      <w:r>
        <w:rPr/>
        <w:t xml:space="preserve">The significance for volume of people will be 1 and we have taken it as an integer. </w:t>
      </w:r>
    </w:p>
    <w:p>
      <w:pPr>
        <w:pStyle w:val="Normal"/>
        <w:spacing w:before="0" w:after="0"/>
        <w:rPr/>
      </w:pPr>
      <w:r>
        <w:rPr/>
        <w:t xml:space="preserve">We have only been given the average and the peak volume. We need to calculate the low volume. There are 7 hours of peak traffic and 17 hours of low volume.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 factor of 2.33 means the volume at peak hours is 2.33*500 = 1165. To calculate the low volume we use (500*12 - 1165*7) / 17 = 226 people/hour.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significance of time is 1 second. The day starts at 12:00:00AM and goes up to 11:59:59PM the same day.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Equivalence Class Partition with Boundary Values are as under -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70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008"/>
        <w:gridCol w:w="1921"/>
        <w:gridCol w:w="1905"/>
        <w:gridCol w:w="1875"/>
        <w:gridCol w:w="1996"/>
      </w:tblGrid>
      <w:tr>
        <w:trPr>
          <w:trHeight w:val="420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12:00:00AM   5:00:00AM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5:00:01AM   8:59:59AM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9:00:00AM  2:59:59PM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3:00:00PM  5:59:59PM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6:00:00PM  11:59:59PM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There are 5 ECPs and 10BVs. There are thus 10 test cases as below- 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tblW w:w="90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425"/>
        <w:gridCol w:w="1635"/>
        <w:gridCol w:w="2220"/>
        <w:gridCol w:w="2218"/>
        <w:gridCol w:w="1562"/>
      </w:tblGrid>
      <w:tr>
        <w:trPr>
          <w:trHeight w:val="420" w:hRule="atLeast"/>
        </w:trPr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8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Time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Type 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Passengers/Hr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Volume Type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05:00:01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1165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1165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1165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1165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226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05:00:01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932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932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932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932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180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</w:t>
            </w:r>
            <w:r>
              <w:rPr/>
              <w:t>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</w:t>
            </w:r>
            <w:r>
              <w:rPr/>
              <w:t>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05:00:01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4194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4194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4194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4194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810</w:t>
            </w:r>
          </w:p>
        </w:tc>
        <w:tc>
          <w:tcPr>
            <w:tcW w:w="1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3 - </w:t>
      </w:r>
    </w:p>
    <w:p>
      <w:pPr>
        <w:pStyle w:val="Normal"/>
        <w:spacing w:before="0" w:after="0"/>
        <w:rPr/>
      </w:pPr>
      <w:r>
        <w:rPr/>
        <w:t>The Equivalence Class Partition of this problem with Boundary Values are as under -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178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05"/>
        <w:gridCol w:w="1505"/>
        <w:gridCol w:w="1505"/>
        <w:gridCol w:w="1505"/>
        <w:gridCol w:w="1505"/>
        <w:gridCol w:w="1652"/>
      </w:tblGrid>
      <w:tr>
        <w:trPr/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500.0       100.1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100.0          75.1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75.0            50.1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50.0            25.1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25.0              0.1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0.0               -0.1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There are 6 ECPs and 12 BVs. There are 12 test cases as below -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6"/>
        <w:tblW w:w="7770" w:type="dxa"/>
        <w:jc w:val="left"/>
        <w:tblInd w:w="-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5"/>
        <w:gridCol w:w="1295"/>
        <w:gridCol w:w="1295"/>
        <w:gridCol w:w="1296"/>
        <w:gridCol w:w="1296"/>
        <w:gridCol w:w="1292"/>
      </w:tblGrid>
      <w:tr>
        <w:trPr>
          <w:trHeight w:val="420" w:hRule="atLeast"/>
        </w:trPr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51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Distance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Red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Yellow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Green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Buzzer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75.1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6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7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8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25.1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9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12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-0.1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4 - </w:t>
      </w:r>
    </w:p>
    <w:p>
      <w:pPr>
        <w:pStyle w:val="Normal"/>
        <w:spacing w:before="0" w:after="0"/>
        <w:rPr/>
      </w:pPr>
      <w:r>
        <w:rPr/>
        <w:t>The Equivalence Class Partitions are as below -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8728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771"/>
        <w:gridCol w:w="3956"/>
      </w:tblGrid>
      <w:tr>
        <w:trPr/>
        <w:tc>
          <w:tcPr>
            <w:tcW w:w="47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45000.01                                         54999.99</w:t>
            </w:r>
          </w:p>
        </w:tc>
        <w:tc>
          <w:tcPr>
            <w:tcW w:w="3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55000.00                                     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∞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There are two ECPs and 4 BVs, and there are 4 test cases 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8"/>
        <w:tblW w:w="8630" w:type="dxa"/>
        <w:jc w:val="left"/>
        <w:tblInd w:w="-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26"/>
        <w:gridCol w:w="1707"/>
        <w:gridCol w:w="1868"/>
        <w:gridCol w:w="1438"/>
        <w:gridCol w:w="2590"/>
      </w:tblGrid>
      <w:tr>
        <w:trPr>
          <w:trHeight w:val="356" w:hRule="atLeast"/>
        </w:trPr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Inputs</w:t>
            </w:r>
          </w:p>
        </w:tc>
        <w:tc>
          <w:tcPr>
            <w:tcW w:w="58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 xml:space="preserve">Current </w:t>
            </w:r>
            <w:r>
              <w:rPr>
                <w:b/>
              </w:rPr>
              <w:t>Balance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Gift Card</w:t>
            </w:r>
          </w:p>
        </w:tc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Status</w:t>
            </w:r>
          </w:p>
        </w:tc>
      </w:tr>
      <w:tr>
        <w:trPr/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$45,000.01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Honored</w:t>
            </w:r>
          </w:p>
        </w:tc>
      </w:tr>
      <w:tr>
        <w:trPr/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$54,999.99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Honored</w:t>
            </w:r>
          </w:p>
        </w:tc>
      </w:tr>
      <w:tr>
        <w:trPr/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$55,000.00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135</w:t>
            </w:r>
          </w:p>
        </w:tc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Top</w:t>
            </w:r>
          </w:p>
        </w:tc>
      </w:tr>
      <w:tr>
        <w:trPr/>
        <w:tc>
          <w:tcPr>
            <w:tcW w:w="1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$100,000.00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135</w:t>
            </w:r>
          </w:p>
        </w:tc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Top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916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LibreOffice/5.2.2.2$Linux_x86 LibreOffice_project/20m0$Build-2</Application>
  <Pages>8</Pages>
  <Words>718</Words>
  <Characters>3103</Characters>
  <CharactersWithSpaces>3651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2017-01-24T00:38:18Z</dcterms:modified>
  <cp:revision>2</cp:revision>
  <dc:subject/>
  <dc:title/>
</cp:coreProperties>
</file>