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E1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</w:rPr>
        <w:t xml:space="preserve">Memorandum of Understanding </w:t>
      </w:r>
    </w:p>
    <w:p w14:paraId="2FC6E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 B</w:t>
      </w:r>
      <w:r>
        <w:rPr>
          <w:rFonts w:hint="eastAsia"/>
          <w:b/>
          <w:bCs/>
          <w:color w:val="FF0000"/>
          <w:sz w:val="24"/>
          <w:szCs w:val="24"/>
        </w:rPr>
        <w:t>etween</w:t>
      </w:r>
    </w:p>
    <w:p w14:paraId="6D930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</w:pPr>
      <w:r>
        <w:rPr>
          <w:rFonts w:hint="default" w:asciiTheme="minorAscii" w:hAnsiTheme="minorAscii"/>
          <w:color w:val="FF0000"/>
          <w:sz w:val="24"/>
          <w:szCs w:val="24"/>
          <w:u w:val="none" w:color="auto"/>
          <w:lang w:val="en-US" w:eastAsia="zh-CN"/>
        </w:rPr>
        <w:t xml:space="preserve">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>Department of Energy and Mineral Resources</w:t>
      </w:r>
    </w:p>
    <w:p w14:paraId="519EA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Theme="minorAscii" w:hAnsiTheme="minorAscii" w:eastAsiaTheme="minorEastAsia"/>
          <w:color w:val="FF0000"/>
          <w:sz w:val="24"/>
          <w:szCs w:val="24"/>
          <w:u w:val="none" w:color="auto"/>
          <w:lang w:val="en-US" w:eastAsia="zh-CN"/>
        </w:rPr>
      </w:pPr>
      <w:r>
        <w:rPr>
          <w:rFonts w:hint="eastAsia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u w:val="none" w:color="auto"/>
          <w:lang w:val="en-US" w:eastAsia="zh-CN" w:bidi="ar"/>
        </w:rPr>
        <w:t xml:space="preserve">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 xml:space="preserve">East Java Province, Indonesia </w:t>
      </w:r>
    </w:p>
    <w:p w14:paraId="51E5D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Theme="minorAscii" w:hAnsiTheme="minorAscii"/>
          <w:color w:val="auto"/>
          <w:sz w:val="24"/>
          <w:szCs w:val="24"/>
        </w:rPr>
      </w:pPr>
      <w:r>
        <w:rPr>
          <w:rFonts w:hint="default" w:asciiTheme="minorAscii" w:hAnsiTheme="minorAscii"/>
          <w:b/>
          <w:bCs/>
          <w:color w:val="FF0000"/>
          <w:sz w:val="24"/>
          <w:szCs w:val="24"/>
        </w:rPr>
        <w:t>and</w:t>
      </w:r>
      <w:r>
        <w:rPr>
          <w:rFonts w:hint="default" w:asciiTheme="minorAscii" w:hAnsiTheme="minorAscii"/>
          <w:b/>
          <w:bCs/>
          <w:color w:val="auto"/>
          <w:sz w:val="24"/>
          <w:szCs w:val="24"/>
        </w:rPr>
        <w:t xml:space="preserve"> </w:t>
      </w:r>
    </w:p>
    <w:p w14:paraId="7CBD1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Theme="minorAscii" w:hAnsiTheme="minorAscii"/>
          <w:color w:val="FF0000"/>
          <w:sz w:val="24"/>
          <w:szCs w:val="24"/>
          <w:u w:val="none" w:color="auto"/>
          <w:lang w:val="en-US" w:eastAsia="zh-CN"/>
        </w:rPr>
      </w:pPr>
      <w:r>
        <w:rPr>
          <w:rFonts w:hint="eastAsia" w:asciiTheme="minorAscii" w:hAnsiTheme="minorAscii"/>
          <w:color w:val="FF0000"/>
          <w:sz w:val="24"/>
          <w:szCs w:val="24"/>
          <w:u w:val="none" w:color="auto"/>
          <w:lang w:val="en-US" w:eastAsia="zh-CN"/>
        </w:rPr>
        <w:t xml:space="preserve">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 xml:space="preserve">Joint </w:t>
      </w:r>
      <w:bookmarkStart w:id="0" w:name="OLE_LINK1"/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>Study Team</w:t>
      </w:r>
      <w:bookmarkEnd w:id="0"/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 xml:space="preserve"> Comprising China Energy Industrial Co., Ltd</w:t>
      </w:r>
      <w:r>
        <w:rPr>
          <w:rFonts w:hint="eastAsia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 xml:space="preserve"> </w:t>
      </w:r>
    </w:p>
    <w:p w14:paraId="705DF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 xml:space="preserve"> </w:t>
      </w:r>
      <w:bookmarkStart w:id="1" w:name="_GoBack"/>
      <w:bookmarkEnd w:id="1"/>
    </w:p>
    <w:p w14:paraId="5781C949">
      <w:pPr>
        <w:rPr>
          <w:rFonts w:hint="default" w:asciiTheme="minorAscii" w:hAnsiTheme="minorAscii"/>
          <w:color w:val="FF0000"/>
          <w:sz w:val="24"/>
          <w:szCs w:val="24"/>
        </w:rPr>
      </w:pPr>
      <w:r>
        <w:rPr>
          <w:rFonts w:hint="default" w:asciiTheme="minorAscii" w:hAnsiTheme="minorAscii"/>
          <w:color w:val="FF0000"/>
          <w:sz w:val="24"/>
          <w:szCs w:val="24"/>
        </w:rPr>
        <w:t xml:space="preserve">This Memorandum of Understanding(MOU) is </w:t>
      </w:r>
      <w:r>
        <w:rPr>
          <w:rFonts w:hint="default" w:asciiTheme="minorAscii" w:hAnsiTheme="minorAscii"/>
          <w:color w:val="FF0000"/>
          <w:sz w:val="24"/>
          <w:szCs w:val="24"/>
          <w:lang w:val="en-US" w:eastAsia="zh-CN"/>
        </w:rPr>
        <w:t xml:space="preserve">entered into by and </w:t>
      </w:r>
      <w:r>
        <w:rPr>
          <w:rFonts w:hint="default" w:asciiTheme="minorAscii" w:hAnsiTheme="minorAscii"/>
          <w:color w:val="FF0000"/>
          <w:sz w:val="24"/>
          <w:szCs w:val="24"/>
        </w:rPr>
        <w:t>between:</w:t>
      </w:r>
    </w:p>
    <w:p w14:paraId="279FE9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>Department of Energy and Mineral Resources</w:t>
      </w:r>
      <w:r>
        <w:rPr>
          <w:rFonts w:hint="default" w:asciiTheme="minorAscii" w:hAnsiTheme="minorAscii"/>
          <w:color w:val="auto"/>
          <w:sz w:val="24"/>
          <w:szCs w:val="24"/>
          <w:u w:val="none" w:color="auto"/>
          <w:lang w:val="en-US" w:eastAsia="zh-CN"/>
        </w:rPr>
        <w:t>,</w:t>
      </w:r>
      <w:r>
        <w:rPr>
          <w:rFonts w:hint="default" w:asciiTheme="minorAscii" w:hAnsiTheme="minorAscii"/>
          <w:sz w:val="24"/>
          <w:szCs w:val="24"/>
        </w:rPr>
        <w:t xml:space="preserve"> </w:t>
      </w:r>
      <w:r>
        <w:rPr>
          <w:rFonts w:hint="default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lang w:val="en-US" w:eastAsia="zh-CN" w:bidi="ar"/>
        </w:rPr>
        <w:t xml:space="preserve">henceforth referred to as DEMR, </w:t>
      </w:r>
      <w:r>
        <w:rPr>
          <w:rFonts w:hint="default" w:asciiTheme="minorAscii" w:hAnsiTheme="minorAscii"/>
          <w:sz w:val="24"/>
          <w:szCs w:val="24"/>
        </w:rPr>
        <w:t xml:space="preserve">whose headquarter 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is</w:t>
      </w:r>
      <w:r>
        <w:rPr>
          <w:rFonts w:hint="default" w:asciiTheme="minorAscii" w:hAnsiTheme="minorAscii"/>
          <w:sz w:val="24"/>
          <w:szCs w:val="24"/>
        </w:rPr>
        <w:t xml:space="preserve"> located at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>East Java Province, Indonesia</w:t>
      </w:r>
      <w:r>
        <w:rPr>
          <w:rFonts w:hint="default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u w:val="none" w:color="auto"/>
          <w:lang w:val="en-US" w:eastAsia="zh-CN" w:bidi="ar"/>
        </w:rPr>
        <w:t xml:space="preserve"> </w:t>
      </w:r>
      <w:r>
        <w:rPr>
          <w:rFonts w:hint="default" w:asciiTheme="minorAscii" w:hAnsiTheme="minorAscii"/>
          <w:sz w:val="24"/>
          <w:szCs w:val="24"/>
        </w:rPr>
        <w:t>and</w:t>
      </w:r>
      <w:r>
        <w:rPr>
          <w:rFonts w:hint="default" w:asciiTheme="minorAscii" w:hAnsiTheme="minorAscii"/>
          <w:color w:val="FF0000"/>
          <w:sz w:val="24"/>
          <w:szCs w:val="24"/>
          <w:u w:val="none" w:color="auto"/>
          <w:lang w:val="en-US" w:eastAsia="zh-CN"/>
        </w:rPr>
        <w:t xml:space="preserve">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u w:val="none" w:color="auto"/>
          <w:lang w:val="en-US" w:eastAsia="zh-CN" w:bidi="ar"/>
        </w:rPr>
        <w:t>Joint Study Team Comprising China Energy Industrial Co., Ltd</w:t>
      </w:r>
      <w:r>
        <w:rPr>
          <w:rFonts w:hint="default" w:asciiTheme="minorAscii" w:hAnsiTheme="minorAscii"/>
          <w:sz w:val="24"/>
          <w:szCs w:val="24"/>
        </w:rPr>
        <w:t xml:space="preserve">, </w:t>
      </w:r>
      <w:r>
        <w:rPr>
          <w:rFonts w:hint="default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lang w:val="en-US" w:eastAsia="zh-CN" w:bidi="ar"/>
        </w:rPr>
        <w:t>henceforth referred to as Study Team, whose headquarter is located at Beijing, China.</w:t>
      </w:r>
    </w:p>
    <w:p w14:paraId="5961912F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Introduction</w:t>
      </w:r>
    </w:p>
    <w:p w14:paraId="051D1777"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This Memorandum of Understanding</w:t>
      </w:r>
      <w:r>
        <w:rPr>
          <w:rFonts w:hint="eastAsia"/>
          <w:sz w:val="24"/>
          <w:szCs w:val="24"/>
          <w:lang w:val="en-US" w:eastAsia="zh-CN"/>
        </w:rPr>
        <w:t xml:space="preserve"> was established for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reason(s)   </w:t>
      </w:r>
      <w:r>
        <w:rPr>
          <w:rFonts w:hint="eastAsia"/>
          <w:color w:val="auto"/>
          <w:sz w:val="24"/>
          <w:szCs w:val="24"/>
          <w:lang w:val="en-US" w:eastAsia="zh-CN"/>
        </w:rPr>
        <w:t>.</w:t>
      </w:r>
    </w:p>
    <w:p w14:paraId="6E848392"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sz w:val="24"/>
          <w:szCs w:val="24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szCs w:val="24"/>
          <w:lang w:val="en-US" w:eastAsia="zh-CN"/>
        </w:rPr>
        <w:t xml:space="preserve">This MOU is being implemented under the following authority </w:t>
      </w:r>
      <w:r>
        <w:rPr>
          <w:rFonts w:hint="eastAsia"/>
          <w:color w:val="FF0000"/>
          <w:sz w:val="24"/>
          <w:szCs w:val="24"/>
          <w:u w:val="singl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[list some laws or Acts].</w:t>
      </w:r>
    </w:p>
    <w:p w14:paraId="536C71D0">
      <w:pPr>
        <w:rPr>
          <w:rFonts w:hint="default" w:eastAsia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II.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Purpose</w:t>
      </w:r>
    </w:p>
    <w:p w14:paraId="0A0189BA">
      <w:pPr>
        <w:ind w:firstLine="240" w:firstLineChars="1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This MOU is intended</w:t>
      </w:r>
      <w:r>
        <w:rPr>
          <w:rFonts w:hint="eastAsia"/>
          <w:sz w:val="24"/>
          <w:szCs w:val="24"/>
          <w:lang w:val="en-US" w:eastAsia="zh-CN"/>
        </w:rPr>
        <w:t>:</w:t>
      </w:r>
      <w:r>
        <w:rPr>
          <w:rFonts w:hint="eastAsia"/>
          <w:sz w:val="24"/>
          <w:szCs w:val="24"/>
        </w:rPr>
        <w:t xml:space="preserve"> </w:t>
      </w:r>
    </w:p>
    <w:p w14:paraId="6B5544AB">
      <w:pPr>
        <w:numPr>
          <w:ilvl w:val="0"/>
          <w:numId w:val="0"/>
        </w:numPr>
        <w:rPr>
          <w:rFonts w:hint="eastAsia"/>
          <w:color w:val="FF0000"/>
          <w:sz w:val="24"/>
          <w:szCs w:val="24"/>
          <w:u w:val="none" w:color="auto"/>
          <w:lang w:val="en-US" w:eastAsia="zh-CN"/>
        </w:rPr>
      </w:pP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 xml:space="preserve">-- To establish a collaborative relationship between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DEMR</w:t>
      </w: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 xml:space="preserve"> and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Study Team</w:t>
      </w: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>,</w:t>
      </w:r>
    </w:p>
    <w:p w14:paraId="080A53B8">
      <w:pPr>
        <w:numPr>
          <w:ilvl w:val="0"/>
          <w:numId w:val="0"/>
        </w:numPr>
        <w:ind w:leftChars="0"/>
        <w:rPr>
          <w:rFonts w:hint="eastAsia"/>
          <w:color w:val="FF0000"/>
          <w:sz w:val="24"/>
          <w:szCs w:val="24"/>
          <w:u w:val="none" w:color="auto"/>
          <w:lang w:val="en-US" w:eastAsia="zh-CN"/>
        </w:rPr>
      </w:pP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>-- To train professional personnel,</w:t>
      </w:r>
    </w:p>
    <w:p w14:paraId="77F1A46D">
      <w:pPr>
        <w:numPr>
          <w:ilvl w:val="0"/>
          <w:numId w:val="0"/>
        </w:numPr>
        <w:ind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>-- To study the development and utilization of new energy sources.</w:t>
      </w:r>
      <w:r>
        <w:rPr>
          <w:rFonts w:hint="eastAsia"/>
          <w:sz w:val="24"/>
          <w:szCs w:val="24"/>
          <w:lang w:val="en-US" w:eastAsia="zh-CN"/>
        </w:rPr>
        <w:t xml:space="preserve">  </w:t>
      </w:r>
    </w:p>
    <w:p w14:paraId="03406313">
      <w:pPr>
        <w:rPr>
          <w:rFonts w:hint="eastAsia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III.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Scope</w:t>
      </w:r>
    </w:p>
    <w:p w14:paraId="3F61C3CC">
      <w:pPr>
        <w:ind w:left="0" w:leftChars="0" w:firstLine="240" w:firstLineChars="100"/>
        <w:rPr>
          <w:rFonts w:hint="default"/>
          <w:color w:val="FF0000"/>
          <w:sz w:val="24"/>
          <w:szCs w:val="24"/>
          <w:u w:val="none" w:color="auto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 xml:space="preserve">This MOU </w:t>
      </w: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 xml:space="preserve">details general condition regarding cooperation between both parties within...........; maintains the collaboration between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DEMR</w:t>
      </w: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 xml:space="preserve"> and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Study Team</w:t>
      </w:r>
      <w:r>
        <w:rPr>
          <w:rFonts w:hint="eastAsia"/>
          <w:color w:val="FF0000"/>
          <w:sz w:val="24"/>
          <w:szCs w:val="24"/>
          <w:u w:val="none" w:color="auto"/>
          <w:lang w:val="en-US" w:eastAsia="zh-CN"/>
        </w:rPr>
        <w:t xml:space="preserve"> under the circumstances as......; extends the areas of cooperation through mutual consent.</w:t>
      </w:r>
    </w:p>
    <w:p w14:paraId="5233F628"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 xml:space="preserve">IV.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Roles and </w:t>
      </w:r>
      <w:r>
        <w:rPr>
          <w:rFonts w:hint="eastAsia"/>
          <w:b/>
          <w:bCs/>
          <w:color w:val="FF0000"/>
          <w:sz w:val="24"/>
          <w:szCs w:val="24"/>
        </w:rPr>
        <w:t>R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esponsibilities</w:t>
      </w:r>
    </w:p>
    <w:p w14:paraId="64DA5F64">
      <w:pPr>
        <w:ind w:firstLine="240" w:firstLineChars="1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DEMR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agreed to: </w:t>
      </w:r>
    </w:p>
    <w:p w14:paraId="38DE959E">
      <w:pPr>
        <w:numPr>
          <w:ilvl w:val="0"/>
          <w:numId w:val="3"/>
        </w:num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 xml:space="preserve"> ensure adherence to applicable local laws and regulations......in conjunction with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Study Team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; </w:t>
      </w:r>
    </w:p>
    <w:p w14:paraId="5FAABB39">
      <w:pPr>
        <w:numPr>
          <w:ilvl w:val="0"/>
          <w:numId w:val="3"/>
        </w:numPr>
        <w:ind w:left="0" w:leftChars="0" w:firstLine="0" w:firstLineChars="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 xml:space="preserve"> review and approve all documentation evidencing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Study Team</w:t>
      </w:r>
      <w:r>
        <w:rPr>
          <w:rFonts w:hint="default"/>
          <w:color w:val="FF0000"/>
          <w:sz w:val="24"/>
          <w:szCs w:val="24"/>
          <w:lang w:val="en-US" w:eastAsia="zh-CN"/>
        </w:rPr>
        <w:t>’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s performance of services; </w:t>
      </w:r>
    </w:p>
    <w:p w14:paraId="5DBAF9A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 xml:space="preserve">c.  participate in......as requested by </w:t>
      </w:r>
      <w:r>
        <w:rPr>
          <w:rFonts w:hint="default" w:eastAsia="宋体" w:cs="Times New Roman" w:asciiTheme="minorAscii" w:hAnsiTheme="minorAscii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Study Team</w:t>
      </w:r>
      <w:r>
        <w:rPr>
          <w:rFonts w:hint="eastAsia"/>
          <w:color w:val="FF0000"/>
          <w:sz w:val="24"/>
          <w:szCs w:val="24"/>
          <w:lang w:val="en-US" w:eastAsia="zh-CN"/>
        </w:rPr>
        <w:t>.</w:t>
      </w:r>
    </w:p>
    <w:p w14:paraId="430B86CB">
      <w:pPr>
        <w:ind w:firstLine="240" w:firstLineChars="100"/>
        <w:rPr>
          <w:rFonts w:hint="eastAsia"/>
          <w:sz w:val="24"/>
          <w:szCs w:val="24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lang w:val="en-US" w:eastAsia="zh-CN" w:bidi="ar"/>
        </w:rPr>
        <w:t>Study Team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agreed to help/establish/assist/impart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                          </w:t>
      </w:r>
    </w:p>
    <w:p w14:paraId="27F8192D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V. </w:t>
      </w:r>
      <w:r>
        <w:rPr>
          <w:rFonts w:hint="eastAsia"/>
          <w:b/>
          <w:bCs/>
          <w:sz w:val="24"/>
          <w:szCs w:val="24"/>
          <w:lang w:val="en-US" w:eastAsia="zh-CN"/>
        </w:rPr>
        <w:t>Termination date</w:t>
      </w:r>
    </w:p>
    <w:p w14:paraId="4A2066A8">
      <w:pPr>
        <w:ind w:firstLine="240" w:firstLineChars="100"/>
        <w:rPr>
          <w:rFonts w:hint="default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/>
          <w:color w:val="auto"/>
          <w:sz w:val="24"/>
          <w:szCs w:val="24"/>
        </w:rPr>
        <w:t>1. This MOU will commence on</w:t>
      </w:r>
      <w:r>
        <w:rPr>
          <w:rFonts w:hint="eastAsia"/>
          <w:color w:val="auto"/>
          <w:sz w:val="24"/>
          <w:szCs w:val="24"/>
          <w:u w:val="single"/>
        </w:rPr>
        <w:t xml:space="preserve"> 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color w:val="auto"/>
          <w:sz w:val="24"/>
          <w:szCs w:val="24"/>
          <w:u w:val="single"/>
        </w:rPr>
        <w:t>[date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1</w:t>
      </w:r>
      <w:r>
        <w:rPr>
          <w:rFonts w:hint="eastAsia"/>
          <w:color w:val="auto"/>
          <w:sz w:val="24"/>
          <w:szCs w:val="24"/>
          <w:u w:val="single"/>
        </w:rPr>
        <w:t>]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/>
          <w:color w:val="auto"/>
          <w:sz w:val="24"/>
          <w:szCs w:val="24"/>
        </w:rPr>
        <w:t>and will dissolve at the end of</w:t>
      </w:r>
      <w:r>
        <w:rPr>
          <w:rFonts w:hint="eastAsia"/>
          <w:color w:val="auto"/>
          <w:sz w:val="24"/>
          <w:szCs w:val="24"/>
          <w:u w:val="single"/>
        </w:rPr>
        <w:t xml:space="preserve"> 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szCs w:val="24"/>
          <w:u w:val="single"/>
        </w:rPr>
        <w:t>[date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2</w:t>
      </w:r>
      <w:r>
        <w:rPr>
          <w:rFonts w:hint="eastAsia"/>
          <w:color w:val="auto"/>
          <w:sz w:val="24"/>
          <w:szCs w:val="24"/>
          <w:u w:val="single"/>
        </w:rPr>
        <w:t>]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.</w:t>
      </w:r>
    </w:p>
    <w:p w14:paraId="47E020CC">
      <w:pPr>
        <w:ind w:firstLine="240" w:firstLineChars="100"/>
        <w:rPr>
          <w:rFonts w:hint="eastAsia"/>
          <w:b/>
          <w:bCs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2</w:t>
      </w:r>
      <w:r>
        <w:rPr>
          <w:rFonts w:hint="eastAsia"/>
          <w:color w:val="auto"/>
          <w:sz w:val="24"/>
          <w:szCs w:val="24"/>
        </w:rPr>
        <w:t>. This MOU shall be in force from</w:t>
      </w:r>
      <w:r>
        <w:rPr>
          <w:rFonts w:hint="eastAsia"/>
          <w:color w:val="auto"/>
          <w:sz w:val="24"/>
          <w:szCs w:val="24"/>
          <w:u w:val="single"/>
        </w:rPr>
        <w:t xml:space="preserve"> 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/>
          <w:color w:val="auto"/>
          <w:sz w:val="24"/>
          <w:szCs w:val="24"/>
          <w:u w:val="single"/>
        </w:rPr>
        <w:t>[date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1</w:t>
      </w:r>
      <w:r>
        <w:rPr>
          <w:rFonts w:hint="eastAsia"/>
          <w:color w:val="auto"/>
          <w:sz w:val="24"/>
          <w:szCs w:val="24"/>
          <w:u w:val="single"/>
        </w:rPr>
        <w:t>]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/>
          <w:color w:val="auto"/>
          <w:sz w:val="24"/>
          <w:szCs w:val="24"/>
          <w:u w:val="single"/>
        </w:rPr>
        <w:t xml:space="preserve"> </w:t>
      </w:r>
      <w:r>
        <w:rPr>
          <w:rFonts w:hint="eastAsia"/>
          <w:color w:val="auto"/>
          <w:sz w:val="24"/>
          <w:szCs w:val="24"/>
        </w:rPr>
        <w:t xml:space="preserve">to </w:t>
      </w:r>
      <w:r>
        <w:rPr>
          <w:rFonts w:hint="eastAsia"/>
          <w:color w:val="auto"/>
          <w:sz w:val="24"/>
          <w:szCs w:val="24"/>
          <w:u w:val="single"/>
        </w:rPr>
        <w:t xml:space="preserve"> 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/>
          <w:color w:val="auto"/>
          <w:sz w:val="24"/>
          <w:szCs w:val="24"/>
          <w:u w:val="single"/>
        </w:rPr>
        <w:t>[date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2</w:t>
      </w:r>
      <w:r>
        <w:rPr>
          <w:rFonts w:hint="eastAsia"/>
          <w:color w:val="auto"/>
          <w:sz w:val="24"/>
          <w:szCs w:val="24"/>
          <w:u w:val="single"/>
        </w:rPr>
        <w:t>]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/>
          <w:color w:val="auto"/>
          <w:sz w:val="24"/>
          <w:szCs w:val="24"/>
          <w:u w:val="single"/>
        </w:rPr>
        <w:t xml:space="preserve"> </w:t>
      </w:r>
      <w:r>
        <w:rPr>
          <w:rFonts w:hint="eastAsia"/>
          <w:color w:val="auto"/>
          <w:sz w:val="24"/>
          <w:szCs w:val="24"/>
          <w:u w:val="single"/>
          <w:lang w:val="en-US" w:eastAsia="zh-CN"/>
        </w:rPr>
        <w:t>.</w:t>
      </w:r>
    </w:p>
    <w:p w14:paraId="52B856E4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VI.</w:t>
      </w:r>
      <w:r>
        <w:rPr>
          <w:rFonts w:hint="eastAsia"/>
          <w:b/>
          <w:bCs/>
          <w:sz w:val="24"/>
          <w:szCs w:val="24"/>
          <w:lang w:val="en-US" w:eastAsia="zh-CN"/>
        </w:rPr>
        <w:t>Amendment</w:t>
      </w:r>
    </w:p>
    <w:p w14:paraId="67A9AE29">
      <w:pPr>
        <w:ind w:firstLine="240" w:firstLineChars="100"/>
        <w:rPr>
          <w:rFonts w:hint="default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/>
          <w:color w:val="auto"/>
          <w:sz w:val="24"/>
          <w:szCs w:val="24"/>
        </w:rPr>
        <w:t xml:space="preserve">The terms of this MOU </w:t>
      </w:r>
      <w:r>
        <w:rPr>
          <w:rFonts w:hint="eastAsia"/>
          <w:color w:val="auto"/>
          <w:sz w:val="24"/>
          <w:szCs w:val="24"/>
          <w:lang w:val="en-US" w:eastAsia="zh-CN"/>
        </w:rPr>
        <w:t>may</w:t>
      </w:r>
      <w:r>
        <w:rPr>
          <w:rFonts w:hint="eastAsia"/>
          <w:color w:val="auto"/>
          <w:sz w:val="24"/>
          <w:szCs w:val="24"/>
        </w:rPr>
        <w:t xml:space="preserve"> be amended</w:t>
      </w:r>
      <w:r>
        <w:rPr>
          <w:rFonts w:hint="eastAsia"/>
          <w:color w:val="auto"/>
          <w:sz w:val="24"/>
          <w:szCs w:val="24"/>
          <w:lang w:val="en-US" w:eastAsia="zh-CN"/>
        </w:rPr>
        <w:t>/modified</w:t>
      </w:r>
      <w:r>
        <w:rPr>
          <w:rFonts w:hint="eastAsia"/>
          <w:color w:val="auto"/>
          <w:sz w:val="24"/>
          <w:szCs w:val="24"/>
        </w:rPr>
        <w:t xml:space="preserve"> only by</w:t>
      </w:r>
      <w:r>
        <w:rPr>
          <w:rFonts w:hint="eastAsia"/>
          <w:color w:val="auto"/>
          <w:sz w:val="24"/>
          <w:szCs w:val="24"/>
          <w:lang w:val="en-US" w:eastAsia="zh-CN"/>
        </w:rPr>
        <w:t xml:space="preserve"> the written agreement of the Parties, signed by their authorized officials /representatives.</w:t>
      </w:r>
    </w:p>
    <w:p w14:paraId="657F591B">
      <w:p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</w:rPr>
        <w:t>VII.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Confidentiality</w:t>
      </w:r>
    </w:p>
    <w:p w14:paraId="3B584108">
      <w:pPr>
        <w:ind w:firstLine="240" w:firstLineChars="100"/>
        <w:rPr>
          <w:rFonts w:hint="default"/>
          <w:b w:val="0"/>
          <w:bCs w:val="0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All parties agree to adhere to the confidentiality expectations.</w:t>
      </w:r>
    </w:p>
    <w:p w14:paraId="3ECCC0C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Signatures/Approved:</w:t>
      </w:r>
    </w:p>
    <w:p w14:paraId="77AFB756">
      <w:pPr>
        <w:jc w:val="both"/>
        <w:rPr>
          <w:rFonts w:hint="default" w:eastAsiaTheme="minorEastAsia"/>
          <w:color w:val="auto"/>
          <w:sz w:val="24"/>
          <w:szCs w:val="24"/>
          <w:u w:val="single"/>
          <w:lang w:val="en-US" w:eastAsia="zh-CN"/>
        </w:rPr>
      </w:pPr>
      <w:r>
        <w:rPr>
          <w:rFonts w:hint="eastAsia"/>
          <w:color w:val="auto"/>
          <w:sz w:val="24"/>
          <w:szCs w:val="24"/>
          <w:u w:val="none"/>
          <w:lang w:val="en-US" w:eastAsia="zh-CN"/>
        </w:rPr>
        <w:t xml:space="preserve">For </w:t>
      </w:r>
      <w:r>
        <w:rPr>
          <w:rFonts w:hint="default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lang w:val="en-US" w:eastAsia="zh-CN" w:bidi="ar"/>
        </w:rPr>
        <w:t>DEMR</w:t>
      </w:r>
      <w:r>
        <w:rPr>
          <w:rFonts w:hint="eastAsia"/>
          <w:color w:val="auto"/>
          <w:sz w:val="24"/>
          <w:szCs w:val="24"/>
          <w:u w:val="none"/>
          <w:lang w:val="en-US" w:eastAsia="zh-CN"/>
        </w:rPr>
        <w:t xml:space="preserve">                           For </w:t>
      </w:r>
      <w:r>
        <w:rPr>
          <w:rFonts w:hint="default" w:eastAsia="宋体" w:cs="Times New Roman" w:asciiTheme="minorAscii" w:hAnsiTheme="minorAscii"/>
          <w:b w:val="0"/>
          <w:bCs w:val="0"/>
          <w:color w:val="auto"/>
          <w:kern w:val="0"/>
          <w:sz w:val="24"/>
          <w:szCs w:val="24"/>
          <w:lang w:val="en-US" w:eastAsia="zh-CN" w:bidi="ar"/>
        </w:rPr>
        <w:t>Study Team</w:t>
      </w:r>
      <w:r>
        <w:rPr>
          <w:rFonts w:hint="eastAsia"/>
          <w:color w:val="auto"/>
          <w:sz w:val="24"/>
          <w:szCs w:val="24"/>
          <w:u w:val="none"/>
          <w:lang w:val="en-US" w:eastAsia="zh-CN"/>
        </w:rPr>
        <w:t xml:space="preserve">      </w:t>
      </w:r>
    </w:p>
    <w:p w14:paraId="71F5D5DC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Title: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hint="eastAsia"/>
          <w:sz w:val="24"/>
          <w:szCs w:val="24"/>
          <w:lang w:val="en-US" w:eastAsia="zh-CN"/>
        </w:rPr>
        <w:t xml:space="preserve">             Title: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hint="eastAsia"/>
          <w:sz w:val="24"/>
          <w:szCs w:val="24"/>
          <w:lang w:val="en-US" w:eastAsia="zh-CN"/>
        </w:rPr>
        <w:t xml:space="preserve">       </w:t>
      </w:r>
    </w:p>
    <w:p w14:paraId="76F40F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Date</w:t>
      </w:r>
      <w:r>
        <w:rPr>
          <w:rFonts w:hint="eastAsia"/>
          <w:sz w:val="24"/>
          <w:szCs w:val="24"/>
          <w:lang w:val="en-US" w:eastAsia="zh-CN"/>
        </w:rPr>
        <w:t>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hint="eastAsia"/>
          <w:sz w:val="24"/>
          <w:szCs w:val="24"/>
          <w:lang w:val="en-US" w:eastAsia="zh-CN"/>
        </w:rPr>
        <w:t xml:space="preserve">             </w:t>
      </w:r>
      <w:r>
        <w:rPr>
          <w:rFonts w:hint="eastAsia"/>
          <w:sz w:val="24"/>
          <w:szCs w:val="24"/>
        </w:rPr>
        <w:t>Date</w:t>
      </w:r>
      <w:r>
        <w:rPr>
          <w:rFonts w:hint="eastAsia"/>
          <w:sz w:val="24"/>
          <w:szCs w:val="24"/>
          <w:lang w:val="en-US" w:eastAsia="zh-CN"/>
        </w:rPr>
        <w:t>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</w:p>
    <w:sectPr>
      <w:pgSz w:w="11906" w:h="16838"/>
      <w:pgMar w:top="1440" w:right="128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CFB15"/>
    <w:multiLevelType w:val="singleLevel"/>
    <w:tmpl w:val="AC5CFB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5BA2DA"/>
    <w:multiLevelType w:val="singleLevel"/>
    <w:tmpl w:val="E05BA2DA"/>
    <w:lvl w:ilvl="0" w:tentative="0">
      <w:start w:val="1"/>
      <w:numFmt w:val="upperRoman"/>
      <w:suff w:val="space"/>
      <w:lvlText w:val="%1."/>
      <w:lvlJc w:val="left"/>
    </w:lvl>
  </w:abstractNum>
  <w:abstractNum w:abstractNumId="2">
    <w:nsid w:val="22E7D6B6"/>
    <w:multiLevelType w:val="singleLevel"/>
    <w:tmpl w:val="22E7D6B6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mJhYjVmYTkzMGUxOWZiY2VmMjE5ZjU2M2FlOWIifQ=="/>
  </w:docVars>
  <w:rsids>
    <w:rsidRoot w:val="29433E9D"/>
    <w:rsid w:val="00840C06"/>
    <w:rsid w:val="022D62FC"/>
    <w:rsid w:val="0241242E"/>
    <w:rsid w:val="029702A0"/>
    <w:rsid w:val="030B6598"/>
    <w:rsid w:val="03332575"/>
    <w:rsid w:val="03764359"/>
    <w:rsid w:val="03A54F47"/>
    <w:rsid w:val="03AA4003"/>
    <w:rsid w:val="03EA08A3"/>
    <w:rsid w:val="04662561"/>
    <w:rsid w:val="04A171B4"/>
    <w:rsid w:val="051A6F66"/>
    <w:rsid w:val="05985751"/>
    <w:rsid w:val="05DE1D42"/>
    <w:rsid w:val="06824DC3"/>
    <w:rsid w:val="06E41737"/>
    <w:rsid w:val="084367D4"/>
    <w:rsid w:val="084A7B62"/>
    <w:rsid w:val="08860919"/>
    <w:rsid w:val="0902043D"/>
    <w:rsid w:val="09227D4F"/>
    <w:rsid w:val="09293C1C"/>
    <w:rsid w:val="0A40121D"/>
    <w:rsid w:val="0A8A06EA"/>
    <w:rsid w:val="0ABF2307"/>
    <w:rsid w:val="0C0D2B91"/>
    <w:rsid w:val="0DAF6B00"/>
    <w:rsid w:val="0E705536"/>
    <w:rsid w:val="0EB65F51"/>
    <w:rsid w:val="0FE10DAC"/>
    <w:rsid w:val="10120152"/>
    <w:rsid w:val="10BE6ECD"/>
    <w:rsid w:val="110F5720"/>
    <w:rsid w:val="1136016F"/>
    <w:rsid w:val="12EB16AE"/>
    <w:rsid w:val="13514707"/>
    <w:rsid w:val="139B74C4"/>
    <w:rsid w:val="143A6CDD"/>
    <w:rsid w:val="14D7570D"/>
    <w:rsid w:val="159D3F5E"/>
    <w:rsid w:val="15BA6327"/>
    <w:rsid w:val="177C760C"/>
    <w:rsid w:val="17C84600"/>
    <w:rsid w:val="18075128"/>
    <w:rsid w:val="18137F71"/>
    <w:rsid w:val="18940191"/>
    <w:rsid w:val="18B13D26"/>
    <w:rsid w:val="193B18A8"/>
    <w:rsid w:val="19516FA3"/>
    <w:rsid w:val="1A8213DE"/>
    <w:rsid w:val="1B3C333B"/>
    <w:rsid w:val="1C4C1CA3"/>
    <w:rsid w:val="1E5B7097"/>
    <w:rsid w:val="1EF83A1C"/>
    <w:rsid w:val="1F0D5E82"/>
    <w:rsid w:val="209E23A2"/>
    <w:rsid w:val="21C35A33"/>
    <w:rsid w:val="21D53713"/>
    <w:rsid w:val="22205764"/>
    <w:rsid w:val="223643DF"/>
    <w:rsid w:val="235558E1"/>
    <w:rsid w:val="23952182"/>
    <w:rsid w:val="246157FC"/>
    <w:rsid w:val="24793C54"/>
    <w:rsid w:val="248D5F2E"/>
    <w:rsid w:val="249167A6"/>
    <w:rsid w:val="25D72A47"/>
    <w:rsid w:val="26263565"/>
    <w:rsid w:val="266F6CBA"/>
    <w:rsid w:val="26A11F4D"/>
    <w:rsid w:val="26DE5BEE"/>
    <w:rsid w:val="277773B2"/>
    <w:rsid w:val="284611E4"/>
    <w:rsid w:val="28A40771"/>
    <w:rsid w:val="28AC6581"/>
    <w:rsid w:val="290C4C94"/>
    <w:rsid w:val="2920604A"/>
    <w:rsid w:val="29433E9D"/>
    <w:rsid w:val="2AE5579D"/>
    <w:rsid w:val="2B520958"/>
    <w:rsid w:val="2C8B4122"/>
    <w:rsid w:val="2CB119DD"/>
    <w:rsid w:val="2CCB6C14"/>
    <w:rsid w:val="2D7E5A35"/>
    <w:rsid w:val="2E352597"/>
    <w:rsid w:val="2E4B4CA4"/>
    <w:rsid w:val="2EB060C2"/>
    <w:rsid w:val="2F2D14C0"/>
    <w:rsid w:val="32E77798"/>
    <w:rsid w:val="33090F55"/>
    <w:rsid w:val="33E660E2"/>
    <w:rsid w:val="34853B4C"/>
    <w:rsid w:val="35696A47"/>
    <w:rsid w:val="3680281D"/>
    <w:rsid w:val="36D72D27"/>
    <w:rsid w:val="36EF1976"/>
    <w:rsid w:val="37E43342"/>
    <w:rsid w:val="383523CE"/>
    <w:rsid w:val="38955B13"/>
    <w:rsid w:val="38A345A1"/>
    <w:rsid w:val="3AEC66D3"/>
    <w:rsid w:val="3B005CDB"/>
    <w:rsid w:val="3BDF08D7"/>
    <w:rsid w:val="3CDD2778"/>
    <w:rsid w:val="3E4F1453"/>
    <w:rsid w:val="3E78202C"/>
    <w:rsid w:val="3ED27799"/>
    <w:rsid w:val="406E0661"/>
    <w:rsid w:val="40C652D1"/>
    <w:rsid w:val="410F6C78"/>
    <w:rsid w:val="41A703C4"/>
    <w:rsid w:val="425A2175"/>
    <w:rsid w:val="42B21FB1"/>
    <w:rsid w:val="439C4B3A"/>
    <w:rsid w:val="443469F5"/>
    <w:rsid w:val="458B61B4"/>
    <w:rsid w:val="465503CA"/>
    <w:rsid w:val="47F644FF"/>
    <w:rsid w:val="4840005F"/>
    <w:rsid w:val="48A841CC"/>
    <w:rsid w:val="48D75B5C"/>
    <w:rsid w:val="4A2A68D0"/>
    <w:rsid w:val="4A7D4C52"/>
    <w:rsid w:val="4AEB48ED"/>
    <w:rsid w:val="4B7E56D5"/>
    <w:rsid w:val="4DBA7F6B"/>
    <w:rsid w:val="4F1B2C8C"/>
    <w:rsid w:val="50C51101"/>
    <w:rsid w:val="519F5DF6"/>
    <w:rsid w:val="523D3B7C"/>
    <w:rsid w:val="524608E4"/>
    <w:rsid w:val="53B13BBE"/>
    <w:rsid w:val="54C31DFB"/>
    <w:rsid w:val="557F0351"/>
    <w:rsid w:val="559B35C7"/>
    <w:rsid w:val="57BA2943"/>
    <w:rsid w:val="57EF4CB5"/>
    <w:rsid w:val="59213594"/>
    <w:rsid w:val="5A052C0A"/>
    <w:rsid w:val="5CF50FC0"/>
    <w:rsid w:val="5D530B60"/>
    <w:rsid w:val="5E6D175A"/>
    <w:rsid w:val="5FDF06DF"/>
    <w:rsid w:val="5FF74FCD"/>
    <w:rsid w:val="60AB2E8D"/>
    <w:rsid w:val="60F76FF8"/>
    <w:rsid w:val="61073070"/>
    <w:rsid w:val="615F4C5A"/>
    <w:rsid w:val="61D05B58"/>
    <w:rsid w:val="61EB288B"/>
    <w:rsid w:val="6220088D"/>
    <w:rsid w:val="626F711E"/>
    <w:rsid w:val="63CA2185"/>
    <w:rsid w:val="63CC234F"/>
    <w:rsid w:val="64BE7B84"/>
    <w:rsid w:val="64C5396E"/>
    <w:rsid w:val="64EE729B"/>
    <w:rsid w:val="653908EB"/>
    <w:rsid w:val="657F4537"/>
    <w:rsid w:val="65A755FB"/>
    <w:rsid w:val="6624351C"/>
    <w:rsid w:val="66BA3EC8"/>
    <w:rsid w:val="67DF6AF4"/>
    <w:rsid w:val="69990F25"/>
    <w:rsid w:val="6B1B6095"/>
    <w:rsid w:val="6CA95923"/>
    <w:rsid w:val="6D205BE5"/>
    <w:rsid w:val="6D25144D"/>
    <w:rsid w:val="6D4A2C62"/>
    <w:rsid w:val="6E1D772D"/>
    <w:rsid w:val="6F0B557E"/>
    <w:rsid w:val="6F946416"/>
    <w:rsid w:val="71502811"/>
    <w:rsid w:val="72402885"/>
    <w:rsid w:val="73C7645B"/>
    <w:rsid w:val="74FD1196"/>
    <w:rsid w:val="752259F8"/>
    <w:rsid w:val="799B5EB3"/>
    <w:rsid w:val="79EC0B0A"/>
    <w:rsid w:val="7A232871"/>
    <w:rsid w:val="7B077F9F"/>
    <w:rsid w:val="7B47340A"/>
    <w:rsid w:val="7DF82266"/>
    <w:rsid w:val="7E152E18"/>
    <w:rsid w:val="7E97382D"/>
    <w:rsid w:val="7ECB797B"/>
    <w:rsid w:val="7F8E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290</Words>
  <Characters>1679</Characters>
  <Lines>0</Lines>
  <Paragraphs>0</Paragraphs>
  <TotalTime>1</TotalTime>
  <ScaleCrop>false</ScaleCrop>
  <LinksUpToDate>false</LinksUpToDate>
  <CharactersWithSpaces>2208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2024-02-29T14:46:00Z</dcterms:created>
  <dc:creator>Administrator</dc:creator>
  <cp:lastModifiedBy>娟子</cp:lastModifiedBy>
  <cp:lastPrinted>2025-10-12T10:30:00Z</cp:lastPrinted>
  <dcterms:modified xsi:type="dcterms:W3CDTF">2025-10-23T14:26:11Z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64992AD0A45B40D3BADC460552EDBC5C_13</vt:lpwstr>
  </property>
  <property fmtid="{D5CDD505-2E9C-101B-9397-08002B2CF9AE}" pid="4" name="KSOTemplateDocerSaveRecord">
    <vt:lpwstr>eyJoZGlkIjoiY2MyMmJhYjVmYTkzMGUxOWZiY2VmMjE5ZjU2M2FlOWIiLCJ1c2VySWQiOiIzOTYxMzI3NzYifQ==</vt:lpwstr>
  </property>
</Properties>
</file>