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50" w:lineRule="auto"/>
        <w:jc w:val="center"/>
        <w:rPr/>
      </w:pPr>
      <w:r w:rsidDel="00000000" w:rsidR="00000000" w:rsidRPr="00000000">
        <w:rPr>
          <w:rtl w:val="0"/>
        </w:rPr>
        <w:t xml:space="preserve">Week 4 Evaluation Report</w:t>
      </w:r>
    </w:p>
    <w:p w:rsidR="00000000" w:rsidDel="00000000" w:rsidP="00000000" w:rsidRDefault="00000000" w:rsidRPr="00000000" w14:paraId="00000002">
      <w:pPr>
        <w:spacing w:after="300" w:lineRule="auto"/>
        <w:jc w:val="center"/>
        <w:rPr/>
      </w:pPr>
      <w:r w:rsidDel="00000000" w:rsidR="00000000" w:rsidRPr="00000000">
        <w:rPr>
          <w:i w:val="1"/>
          <w:iCs w:val="1"/>
          <w:color w:val="555555"/>
          <w:rtl w:val="0"/>
        </w:rPr>
        <w:t xml:space="preserve">Supervised Learning — AnalystLab Africa ML Internship</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rtl w:val="0"/>
        </w:rPr>
        <w:t xml:space="preserve">1. Problem Statement</w:t>
      </w:r>
    </w:p>
    <w:p w:rsidR="00000000" w:rsidDel="00000000" w:rsidP="00000000" w:rsidRDefault="00000000" w:rsidRPr="00000000" w14:paraId="00000004">
      <w:pPr>
        <w:spacing w:after="150" w:lineRule="auto"/>
        <w:rPr/>
      </w:pPr>
      <w:r w:rsidDel="00000000" w:rsidR="00000000" w:rsidRPr="00000000">
        <w:rPr>
          <w:rtl w:val="0"/>
        </w:rPr>
        <w:t xml:space="preserve">This week's objective was to build and evaluate two supervised learning models representing the two main types of prediction problems in Machine Learning:</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Task 1 (Regression): Predict a continuous numerical value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house price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from property and area characteristics.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Task 2 (Classification): Predict a categorical outcome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whether a Titanic passenger survived</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from passenger characteristics.</w:t>
      </w:r>
    </w:p>
    <w:p w:rsidR="00000000" w:rsidDel="00000000" w:rsidP="00000000" w:rsidRDefault="00000000" w:rsidRPr="00000000" w14:paraId="00000007">
      <w:pPr>
        <w:spacing w:after="150" w:lineRule="auto"/>
        <w:rPr/>
      </w:pPr>
      <w:r w:rsidDel="00000000" w:rsidR="00000000" w:rsidRPr="00000000">
        <w:rPr>
          <w:rtl w:val="0"/>
        </w:rPr>
        <w:t xml:space="preserve">Together, these tasks demonstrate the full supervised learning workflow: preparing data, splitting it into training and testing sets, training a model, generating predictions, and evaluating performance using metrics appropriate to each problem type.</w:t>
      </w:r>
    </w:p>
    <w:p w:rsidR="00000000" w:rsidDel="00000000" w:rsidP="00000000" w:rsidRDefault="00000000" w:rsidRPr="00000000" w14:paraId="00000008">
      <w:pPr>
        <w:pStyle w:val="Heading1"/>
        <w:spacing w:after="150" w:before="300" w:lineRule="auto"/>
        <w:rPr/>
      </w:pPr>
      <w:r w:rsidDel="00000000" w:rsidR="00000000" w:rsidRPr="00000000">
        <w:rPr>
          <w:rtl w:val="0"/>
        </w:rPr>
        <w:t xml:space="preserve">2. Datasets Used</w:t>
      </w:r>
    </w:p>
    <w:p w:rsidR="00000000" w:rsidDel="00000000" w:rsidP="00000000" w:rsidRDefault="00000000" w:rsidRPr="00000000" w14:paraId="00000009">
      <w:pPr>
        <w:pStyle w:val="Heading2"/>
        <w:spacing w:after="100" w:before="200" w:lineRule="auto"/>
        <w:rPr/>
      </w:pPr>
      <w:r w:rsidDel="00000000" w:rsidR="00000000" w:rsidRPr="00000000">
        <w:rPr>
          <w:rtl w:val="0"/>
        </w:rPr>
        <w:t xml:space="preserve">Task 1: House Prices Dataset</w:t>
      </w:r>
    </w:p>
    <w:p w:rsidR="00000000" w:rsidDel="00000000" w:rsidP="00000000" w:rsidRDefault="00000000" w:rsidRPr="00000000" w14:paraId="0000000A">
      <w:pPr>
        <w:spacing w:after="150" w:lineRule="auto"/>
        <w:rPr/>
      </w:pPr>
      <w:r w:rsidDel="00000000" w:rsidR="00000000" w:rsidRPr="00000000">
        <w:rPr>
          <w:rtl w:val="0"/>
        </w:rPr>
        <w:t xml:space="preserve">5,000 property records with features: Avg. Area Income, Avg. Area House Age, Avg. Area Number of Rooms, Avg. Area Number of Bedrooms, and Area Population. Target variable: Price. No missing values or duplicates were found.</w:t>
      </w:r>
    </w:p>
    <w:p w:rsidR="00000000" w:rsidDel="00000000" w:rsidP="00000000" w:rsidRDefault="00000000" w:rsidRPr="00000000" w14:paraId="0000000B">
      <w:pPr>
        <w:pStyle w:val="Heading2"/>
        <w:spacing w:after="100" w:before="200" w:lineRule="auto"/>
        <w:rPr/>
      </w:pPr>
      <w:r w:rsidDel="00000000" w:rsidR="00000000" w:rsidRPr="00000000">
        <w:rPr>
          <w:rtl w:val="0"/>
        </w:rPr>
        <w:t xml:space="preserve">Task 2: Titanic Dataset</w:t>
      </w:r>
    </w:p>
    <w:p w:rsidR="00000000" w:rsidDel="00000000" w:rsidP="00000000" w:rsidRDefault="00000000" w:rsidRPr="00000000" w14:paraId="0000000C">
      <w:pPr>
        <w:spacing w:after="150" w:lineRule="auto"/>
        <w:rPr/>
      </w:pPr>
      <w:r w:rsidDel="00000000" w:rsidR="00000000" w:rsidRPr="00000000">
        <w:rPr>
          <w:rtl w:val="0"/>
        </w:rPr>
        <w:t xml:space="preserve">891 passenger records, cleaned in Weeks 1–2 (missing values imputed, categorical variables encoded, outliers treated). Features used: Age, Fare, Passenger Class (Pclass), and Sex (Sex_male). Target variable: Survived.</w:t>
      </w:r>
    </w:p>
    <w:p w:rsidR="00000000" w:rsidDel="00000000" w:rsidP="00000000" w:rsidRDefault="00000000" w:rsidRPr="00000000" w14:paraId="0000000D">
      <w:pPr>
        <w:pStyle w:val="Heading1"/>
        <w:spacing w:after="150" w:before="300" w:lineRule="auto"/>
        <w:rPr/>
      </w:pPr>
      <w:r w:rsidDel="00000000" w:rsidR="00000000" w:rsidRPr="00000000">
        <w:rPr>
          <w:rtl w:val="0"/>
        </w:rPr>
        <w:t xml:space="preserve">3. Algorithms Used</w:t>
      </w:r>
    </w:p>
    <w:tbl>
      <w:tblPr>
        <w:tblStyle w:val="Table1"/>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0"/>
        <w:gridCol w:w="2685"/>
        <w:gridCol w:w="1710"/>
        <w:gridCol w:w="1695"/>
        <w:tblGridChange w:id="0">
          <w:tblGrid>
            <w:gridCol w:w="3660"/>
            <w:gridCol w:w="2685"/>
            <w:gridCol w:w="1710"/>
            <w:gridCol w:w="1695"/>
          </w:tblGrid>
        </w:tblGridChange>
      </w:tblGrid>
      <w:tr>
        <w:trPr>
          <w:cantSplit w:val="0"/>
          <w:tblHeader w:val="0"/>
        </w:trPr>
        <w:tc>
          <w:tcPr>
            <w:shd w:fill="1f4e79" w:val="clear"/>
          </w:tcPr>
          <w:p w:rsidR="00000000" w:rsidDel="00000000" w:rsidP="00000000" w:rsidRDefault="00000000" w:rsidRPr="00000000" w14:paraId="0000000E">
            <w:pPr>
              <w:rPr/>
            </w:pPr>
            <w:r w:rsidDel="00000000" w:rsidR="00000000" w:rsidRPr="00000000">
              <w:rPr>
                <w:b w:val="1"/>
                <w:bCs w:val="1"/>
                <w:color w:val="ffffff"/>
                <w:rtl w:val="0"/>
              </w:rPr>
              <w:t xml:space="preserve">Task</w:t>
            </w:r>
            <w:r w:rsidDel="00000000" w:rsidR="00000000" w:rsidRPr="00000000">
              <w:rPr>
                <w:rtl w:val="0"/>
              </w:rPr>
            </w:r>
          </w:p>
        </w:tc>
        <w:tc>
          <w:tcPr>
            <w:shd w:fill="1f4e79" w:val="clear"/>
          </w:tcPr>
          <w:p w:rsidR="00000000" w:rsidDel="00000000" w:rsidP="00000000" w:rsidRDefault="00000000" w:rsidRPr="00000000" w14:paraId="0000000F">
            <w:pPr>
              <w:rPr/>
            </w:pPr>
            <w:r w:rsidDel="00000000" w:rsidR="00000000" w:rsidRPr="00000000">
              <w:rPr>
                <w:b w:val="1"/>
                <w:bCs w:val="1"/>
                <w:color w:val="ffffff"/>
                <w:rtl w:val="0"/>
              </w:rPr>
              <w:t xml:space="preserve">Algorithm</w:t>
            </w:r>
            <w:r w:rsidDel="00000000" w:rsidR="00000000" w:rsidRPr="00000000">
              <w:rPr>
                <w:rtl w:val="0"/>
              </w:rPr>
            </w:r>
          </w:p>
        </w:tc>
        <w:tc>
          <w:tcPr>
            <w:shd w:fill="1f4e79" w:val="clear"/>
          </w:tcPr>
          <w:p w:rsidR="00000000" w:rsidDel="00000000" w:rsidP="00000000" w:rsidRDefault="00000000" w:rsidRPr="00000000" w14:paraId="00000010">
            <w:pPr>
              <w:rPr/>
            </w:pPr>
            <w:r w:rsidDel="00000000" w:rsidR="00000000" w:rsidRPr="00000000">
              <w:rPr>
                <w:b w:val="1"/>
                <w:bCs w:val="1"/>
                <w:color w:val="ffffff"/>
                <w:rtl w:val="0"/>
              </w:rPr>
              <w:t xml:space="preserve">Problem Type</w:t>
            </w:r>
            <w:r w:rsidDel="00000000" w:rsidR="00000000" w:rsidRPr="00000000">
              <w:rPr>
                <w:rtl w:val="0"/>
              </w:rPr>
            </w:r>
          </w:p>
        </w:tc>
        <w:tc>
          <w:tcPr>
            <w:shd w:fill="1f4e79" w:val="clear"/>
          </w:tcPr>
          <w:p w:rsidR="00000000" w:rsidDel="00000000" w:rsidP="00000000" w:rsidRDefault="00000000" w:rsidRPr="00000000" w14:paraId="00000011">
            <w:pPr>
              <w:rPr/>
            </w:pPr>
            <w:r w:rsidDel="00000000" w:rsidR="00000000" w:rsidRPr="00000000">
              <w:rPr>
                <w:b w:val="1"/>
                <w:bCs w:val="1"/>
                <w:color w:val="ffffff"/>
                <w:rtl w:val="0"/>
              </w:rPr>
              <w:t xml:space="preserve">Split Ratio</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b w:val="0"/>
                <w:bCs w:val="0"/>
                <w:color w:val="000000"/>
                <w:rtl w:val="0"/>
              </w:rPr>
              <w:t xml:space="preserve">Task 1 — House Prices</w:t>
            </w:r>
            <w:r w:rsidDel="00000000" w:rsidR="00000000" w:rsidRPr="00000000">
              <w:rPr>
                <w:rtl w:val="0"/>
              </w:rPr>
            </w:r>
          </w:p>
        </w:tc>
        <w:tc>
          <w:tcPr/>
          <w:p w:rsidR="00000000" w:rsidDel="00000000" w:rsidP="00000000" w:rsidRDefault="00000000" w:rsidRPr="00000000" w14:paraId="00000013">
            <w:pPr>
              <w:rPr/>
            </w:pPr>
            <w:r w:rsidDel="00000000" w:rsidR="00000000" w:rsidRPr="00000000">
              <w:rPr>
                <w:b w:val="0"/>
                <w:bCs w:val="0"/>
                <w:color w:val="000000"/>
                <w:rtl w:val="0"/>
              </w:rPr>
              <w:t xml:space="preserve">Linear Regression</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color w:val="000000"/>
                <w:rtl w:val="0"/>
              </w:rPr>
              <w:t xml:space="preserve">Regression</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0"/>
                <w:bCs w:val="0"/>
                <w:color w:val="000000"/>
                <w:rtl w:val="0"/>
              </w:rPr>
              <w:t xml:space="preserve">80% train / 20% test</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b w:val="0"/>
                <w:bCs w:val="0"/>
                <w:color w:val="000000"/>
                <w:rtl w:val="0"/>
              </w:rPr>
              <w:t xml:space="preserve">Task 2 — Titanic</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0"/>
                <w:bCs w:val="0"/>
                <w:color w:val="000000"/>
                <w:rtl w:val="0"/>
              </w:rPr>
              <w:t xml:space="preserve">Logistic Regression</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0"/>
                <w:bCs w:val="0"/>
                <w:color w:val="000000"/>
                <w:rtl w:val="0"/>
              </w:rPr>
              <w:t xml:space="preserve">Classification</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0"/>
                <w:bCs w:val="0"/>
                <w:color w:val="000000"/>
                <w:rtl w:val="0"/>
              </w:rPr>
              <w:t xml:space="preserve">80% train / 20% test</w:t>
            </w:r>
            <w:r w:rsidDel="00000000" w:rsidR="00000000" w:rsidRPr="00000000">
              <w:rPr>
                <w:rtl w:val="0"/>
              </w:rPr>
            </w:r>
          </w:p>
        </w:tc>
      </w:tr>
    </w:tbl>
    <w:p w:rsidR="00000000" w:rsidDel="00000000" w:rsidP="00000000" w:rsidRDefault="00000000" w:rsidRPr="00000000" w14:paraId="0000001A">
      <w:pPr>
        <w:spacing w:after="200" w:lineRule="auto"/>
        <w:rPr/>
      </w:pPr>
      <w:r w:rsidDel="00000000" w:rsidR="00000000" w:rsidRPr="00000000">
        <w:rPr>
          <w:rtl w:val="0"/>
        </w:rPr>
      </w:r>
    </w:p>
    <w:p w:rsidR="00000000" w:rsidDel="00000000" w:rsidP="00000000" w:rsidRDefault="00000000" w:rsidRPr="00000000" w14:paraId="0000001B">
      <w:pPr>
        <w:pStyle w:val="Heading1"/>
        <w:spacing w:after="150" w:before="300" w:lineRule="auto"/>
        <w:rPr/>
      </w:pPr>
      <w:r w:rsidDel="00000000" w:rsidR="00000000" w:rsidRPr="00000000">
        <w:rPr>
          <w:rtl w:val="0"/>
        </w:rPr>
        <w:t xml:space="preserve">4. Model Performance</w:t>
      </w:r>
    </w:p>
    <w:p w:rsidR="00000000" w:rsidDel="00000000" w:rsidP="00000000" w:rsidRDefault="00000000" w:rsidRPr="00000000" w14:paraId="0000001C">
      <w:pPr>
        <w:pStyle w:val="Heading2"/>
        <w:spacing w:after="100" w:before="200" w:lineRule="auto"/>
        <w:rPr/>
      </w:pPr>
      <w:r w:rsidDel="00000000" w:rsidR="00000000" w:rsidRPr="00000000">
        <w:rPr>
          <w:rtl w:val="0"/>
        </w:rPr>
        <w:t xml:space="preserve">Task 1: Linear Regression (House Prices)</w:t>
      </w:r>
    </w:p>
    <w:tbl>
      <w:tblPr>
        <w:tblStyle w:val="Table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80"/>
        <w:gridCol w:w="4560"/>
        <w:tblGridChange w:id="0">
          <w:tblGrid>
            <w:gridCol w:w="5280"/>
            <w:gridCol w:w="4560"/>
          </w:tblGrid>
        </w:tblGridChange>
      </w:tblGrid>
      <w:tr>
        <w:trPr>
          <w:cantSplit w:val="0"/>
          <w:tblHeader w:val="0"/>
        </w:trPr>
        <w:tc>
          <w:tcPr>
            <w:shd w:fill="1f4e79" w:val="clear"/>
          </w:tcPr>
          <w:p w:rsidR="00000000" w:rsidDel="00000000" w:rsidP="00000000" w:rsidRDefault="00000000" w:rsidRPr="00000000" w14:paraId="0000001D">
            <w:pPr>
              <w:rPr/>
            </w:pPr>
            <w:r w:rsidDel="00000000" w:rsidR="00000000" w:rsidRPr="00000000">
              <w:rPr>
                <w:b w:val="1"/>
                <w:bCs w:val="1"/>
                <w:color w:val="ffffff"/>
                <w:rtl w:val="0"/>
              </w:rPr>
              <w:t xml:space="preserve">Metric</w:t>
            </w:r>
            <w:r w:rsidDel="00000000" w:rsidR="00000000" w:rsidRPr="00000000">
              <w:rPr>
                <w:rtl w:val="0"/>
              </w:rPr>
            </w:r>
          </w:p>
        </w:tc>
        <w:tc>
          <w:tcPr>
            <w:shd w:fill="1f4e79" w:val="clear"/>
          </w:tcPr>
          <w:p w:rsidR="00000000" w:rsidDel="00000000" w:rsidP="00000000" w:rsidRDefault="00000000" w:rsidRPr="00000000" w14:paraId="0000001E">
            <w:pPr>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b w:val="0"/>
                <w:bCs w:val="0"/>
                <w:color w:val="000000"/>
                <w:rtl w:val="0"/>
              </w:rPr>
              <w:t xml:space="preserve">RMSE</w:t>
            </w:r>
            <w:r w:rsidDel="00000000" w:rsidR="00000000" w:rsidRPr="00000000">
              <w:rPr>
                <w:rtl w:val="0"/>
              </w:rPr>
            </w:r>
          </w:p>
        </w:tc>
        <w:tc>
          <w:tcPr/>
          <w:p w:rsidR="00000000" w:rsidDel="00000000" w:rsidP="00000000" w:rsidRDefault="00000000" w:rsidRPr="00000000" w14:paraId="00000020">
            <w:pPr>
              <w:rPr/>
            </w:pPr>
            <w:sdt>
              <w:sdtPr>
                <w:id w:val="-1727020741"/>
                <w:tag w:val="goog_rdk_0"/>
              </w:sdtPr>
              <w:sdtContent>
                <w:r w:rsidDel="00000000" w:rsidR="00000000" w:rsidRPr="00000000">
                  <w:rPr>
                    <w:rFonts w:ascii="Gungsuh" w:cs="Gungsuh" w:eastAsia="Gungsuh" w:hAnsi="Gungsuh"/>
                    <w:b w:val="0"/>
                    <w:bCs w:val="0"/>
                    <w:color w:val="000000"/>
                    <w:rtl w:val="0"/>
                  </w:rPr>
                  <w:t xml:space="preserve">≈ $100,444</w:t>
                </w:r>
              </w:sdtContent>
            </w:sdt>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b w:val="0"/>
                <w:bCs w:val="0"/>
                <w:color w:val="000000"/>
                <w:rtl w:val="0"/>
              </w:rPr>
              <w:t xml:space="preserve">MAE</w:t>
            </w:r>
            <w:r w:rsidDel="00000000" w:rsidR="00000000" w:rsidRPr="00000000">
              <w:rPr>
                <w:rtl w:val="0"/>
              </w:rPr>
            </w:r>
          </w:p>
        </w:tc>
        <w:tc>
          <w:tcPr/>
          <w:p w:rsidR="00000000" w:rsidDel="00000000" w:rsidP="00000000" w:rsidRDefault="00000000" w:rsidRPr="00000000" w14:paraId="00000022">
            <w:pPr>
              <w:rPr/>
            </w:pPr>
            <w:sdt>
              <w:sdtPr>
                <w:id w:val="-20332984"/>
                <w:tag w:val="goog_rdk_1"/>
              </w:sdtPr>
              <w:sdtContent>
                <w:r w:rsidDel="00000000" w:rsidR="00000000" w:rsidRPr="00000000">
                  <w:rPr>
                    <w:rFonts w:ascii="Gungsuh" w:cs="Gungsuh" w:eastAsia="Gungsuh" w:hAnsi="Gungsuh"/>
                    <w:b w:val="0"/>
                    <w:bCs w:val="0"/>
                    <w:color w:val="000000"/>
                    <w:rtl w:val="0"/>
                  </w:rPr>
                  <w:t xml:space="preserve">≈ $80,879</w:t>
                </w:r>
              </w:sdtContent>
            </w:sdt>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b w:val="0"/>
                <w:bCs w:val="0"/>
                <w:color w:val="000000"/>
                <w:rtl w:val="0"/>
              </w:rPr>
              <w:t xml:space="preserve">R² Score</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color w:val="000000"/>
                <w:rtl w:val="0"/>
              </w:rPr>
              <w:t xml:space="preserve">0.918</w:t>
            </w:r>
            <w:r w:rsidDel="00000000" w:rsidR="00000000" w:rsidRPr="00000000">
              <w:rPr>
                <w:rtl w:val="0"/>
              </w:rPr>
            </w:r>
          </w:p>
        </w:tc>
      </w:tr>
    </w:tbl>
    <w:p w:rsidR="00000000" w:rsidDel="00000000" w:rsidP="00000000" w:rsidRDefault="00000000" w:rsidRPr="00000000" w14:paraId="00000025">
      <w:pPr>
        <w:spacing w:after="150" w:lineRule="auto"/>
        <w:rPr/>
      </w:pPr>
      <w:r w:rsidDel="00000000" w:rsidR="00000000" w:rsidRPr="00000000">
        <w:rPr>
          <w:rtl w:val="0"/>
        </w:rPr>
      </w:r>
    </w:p>
    <w:p w:rsidR="00000000" w:rsidDel="00000000" w:rsidP="00000000" w:rsidRDefault="00000000" w:rsidRPr="00000000" w14:paraId="00000026">
      <w:pPr>
        <w:spacing w:after="150" w:lineRule="auto"/>
        <w:rPr/>
      </w:pPr>
      <w:r w:rsidDel="00000000" w:rsidR="00000000" w:rsidRPr="00000000">
        <w:rPr>
          <w:rtl w:val="0"/>
        </w:rPr>
        <w:t xml:space="preserve">An R² of 0.918 means the model explains about 92% of the variation in house prices using just five features — a strong result for a simple linear model. The Actual vs Predicted scatter plot showed predictions clustering closely around the ideal diagonal line, with wider spread at the highest price points.</w:t>
      </w:r>
    </w:p>
    <w:p w:rsidR="00000000" w:rsidDel="00000000" w:rsidP="00000000" w:rsidRDefault="00000000" w:rsidRPr="00000000" w14:paraId="00000027">
      <w:pPr>
        <w:pStyle w:val="Heading2"/>
        <w:spacing w:after="100" w:before="200" w:lineRule="auto"/>
        <w:rPr/>
      </w:pPr>
      <w:r w:rsidDel="00000000" w:rsidR="00000000" w:rsidRPr="00000000">
        <w:rPr>
          <w:rtl w:val="0"/>
        </w:rPr>
        <w:t xml:space="preserve">Task 2: Logistic Regression (Titanic)</w:t>
      </w:r>
    </w:p>
    <w:tbl>
      <w:tblPr>
        <w:tblStyle w:val="Table3"/>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2640"/>
        <w:gridCol w:w="3255"/>
        <w:tblGridChange w:id="0">
          <w:tblGrid>
            <w:gridCol w:w="4080"/>
            <w:gridCol w:w="2640"/>
            <w:gridCol w:w="3255"/>
          </w:tblGrid>
        </w:tblGridChange>
      </w:tblGrid>
      <w:tr>
        <w:trPr>
          <w:cantSplit w:val="0"/>
          <w:tblHeader w:val="0"/>
        </w:trPr>
        <w:tc>
          <w:tcPr>
            <w:shd w:fill="1f4e79" w:val="clear"/>
          </w:tcPr>
          <w:p w:rsidR="00000000" w:rsidDel="00000000" w:rsidP="00000000" w:rsidRDefault="00000000" w:rsidRPr="00000000" w14:paraId="00000028">
            <w:pPr>
              <w:rPr/>
            </w:pPr>
            <w:r w:rsidDel="00000000" w:rsidR="00000000" w:rsidRPr="00000000">
              <w:rPr>
                <w:b w:val="1"/>
                <w:bCs w:val="1"/>
                <w:color w:val="ffffff"/>
                <w:rtl w:val="0"/>
              </w:rPr>
              <w:t xml:space="preserve">Metric</w:t>
            </w:r>
            <w:r w:rsidDel="00000000" w:rsidR="00000000" w:rsidRPr="00000000">
              <w:rPr>
                <w:rtl w:val="0"/>
              </w:rPr>
            </w:r>
          </w:p>
        </w:tc>
        <w:tc>
          <w:tcPr>
            <w:shd w:fill="1f4e79" w:val="clear"/>
          </w:tcPr>
          <w:p w:rsidR="00000000" w:rsidDel="00000000" w:rsidP="00000000" w:rsidRDefault="00000000" w:rsidRPr="00000000" w14:paraId="00000029">
            <w:pPr>
              <w:rPr/>
            </w:pPr>
            <w:r w:rsidDel="00000000" w:rsidR="00000000" w:rsidRPr="00000000">
              <w:rPr>
                <w:b w:val="1"/>
                <w:bCs w:val="1"/>
                <w:color w:val="ffffff"/>
                <w:rtl w:val="0"/>
              </w:rPr>
              <w:t xml:space="preserve">Did Not Survive</w:t>
            </w:r>
            <w:r w:rsidDel="00000000" w:rsidR="00000000" w:rsidRPr="00000000">
              <w:rPr>
                <w:rtl w:val="0"/>
              </w:rPr>
            </w:r>
          </w:p>
        </w:tc>
        <w:tc>
          <w:tcPr>
            <w:shd w:fill="1f4e79" w:val="clear"/>
          </w:tcPr>
          <w:p w:rsidR="00000000" w:rsidDel="00000000" w:rsidP="00000000" w:rsidRDefault="00000000" w:rsidRPr="00000000" w14:paraId="0000002A">
            <w:pPr>
              <w:rPr/>
            </w:pPr>
            <w:r w:rsidDel="00000000" w:rsidR="00000000" w:rsidRPr="00000000">
              <w:rPr>
                <w:b w:val="1"/>
                <w:bCs w:val="1"/>
                <w:color w:val="ffffff"/>
                <w:rtl w:val="0"/>
              </w:rPr>
              <w:t xml:space="preserve">Survived</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0"/>
                <w:bCs w:val="0"/>
                <w:color w:val="000000"/>
                <w:rtl w:val="0"/>
              </w:rPr>
              <w:t xml:space="preserve">Precision</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0"/>
                <w:bCs w:val="0"/>
                <w:color w:val="000000"/>
                <w:rtl w:val="0"/>
              </w:rPr>
              <w:t xml:space="preserve">0.82</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0"/>
                <w:bCs w:val="0"/>
                <w:color w:val="000000"/>
                <w:rtl w:val="0"/>
              </w:rPr>
              <w:t xml:space="preserve">0.79</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0"/>
                <w:bCs w:val="0"/>
                <w:color w:val="000000"/>
                <w:rtl w:val="0"/>
              </w:rPr>
              <w:t xml:space="preserve">Recall</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0"/>
                <w:bCs w:val="0"/>
                <w:color w:val="000000"/>
                <w:rtl w:val="0"/>
              </w:rPr>
              <w:t xml:space="preserve">0.87</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0"/>
                <w:bCs w:val="0"/>
                <w:color w:val="000000"/>
                <w:rtl w:val="0"/>
              </w:rPr>
              <w:t xml:space="preserve">0.73</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b w:val="0"/>
                <w:bCs w:val="0"/>
                <w:color w:val="000000"/>
                <w:rtl w:val="0"/>
              </w:rPr>
              <w:t xml:space="preserve">F1-Score</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0"/>
                <w:bCs w:val="0"/>
                <w:color w:val="000000"/>
                <w:rtl w:val="0"/>
              </w:rPr>
              <w:t xml:space="preserve">0.84</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0"/>
                <w:bCs w:val="0"/>
                <w:color w:val="000000"/>
                <w:rtl w:val="0"/>
              </w:rPr>
              <w:t xml:space="preserve">0.76</w:t>
            </w:r>
            <w:r w:rsidDel="00000000" w:rsidR="00000000" w:rsidRPr="00000000">
              <w:rPr>
                <w:rtl w:val="0"/>
              </w:rPr>
            </w:r>
          </w:p>
        </w:tc>
      </w:tr>
    </w:tbl>
    <w:p w:rsidR="00000000" w:rsidDel="00000000" w:rsidP="00000000" w:rsidRDefault="00000000" w:rsidRPr="00000000" w14:paraId="00000034">
      <w:pPr>
        <w:spacing w:after="150" w:lineRule="auto"/>
        <w:rPr/>
      </w:pPr>
      <w:r w:rsidDel="00000000" w:rsidR="00000000" w:rsidRPr="00000000">
        <w:rPr>
          <w:rtl w:val="0"/>
        </w:rPr>
      </w:r>
    </w:p>
    <w:p w:rsidR="00000000" w:rsidDel="00000000" w:rsidP="00000000" w:rsidRDefault="00000000" w:rsidRPr="00000000" w14:paraId="00000035">
      <w:pPr>
        <w:spacing w:after="150" w:lineRule="auto"/>
        <w:rPr/>
      </w:pPr>
      <w:r w:rsidDel="00000000" w:rsidR="00000000" w:rsidRPr="00000000">
        <w:rPr>
          <w:rtl w:val="0"/>
        </w:rPr>
        <w:t xml:space="preserve">Overall accuracy: 81.0%. The model is more reliable at identifying passengers who did not survive (87% recall) than those who did (73% recall) :meaning it is somewhat more likely to miss an actual survivor than to wrongly flag a non-survivor as having survived.</w:t>
      </w:r>
    </w:p>
    <w:p w:rsidR="00000000" w:rsidDel="00000000" w:rsidP="00000000" w:rsidRDefault="00000000" w:rsidRPr="00000000" w14:paraId="00000036">
      <w:pPr>
        <w:pStyle w:val="Heading1"/>
        <w:spacing w:after="150" w:before="300" w:lineRule="auto"/>
        <w:rPr/>
      </w:pPr>
      <w:r w:rsidDel="00000000" w:rsidR="00000000" w:rsidRPr="00000000">
        <w:rPr>
          <w:rtl w:val="0"/>
        </w:rPr>
        <w:t xml:space="preserve">5. Challenges Faced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Deciding which features to include required balancing what the handbook suggested against what the Week 1–2 correlation analysis had already flagged as most predictive (e.g. Sex and Pclass for Titanic), rather than using every available column.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the Titanic model, accuracy alone did not tell the full </w:t>
      </w:r>
      <w:r w:rsidDel="00000000" w:rsidR="00000000" w:rsidRPr="00000000">
        <w:rPr>
          <w:rtl w:val="0"/>
        </w:rPr>
        <w:t xml:space="preserve">story; the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gap between precision/recall for the two classes only became visible after generating the full classification report and confusion matrix.</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the House Prices model, interpreting RMSE in isolation was difficult without a sense of </w:t>
      </w:r>
      <w:r w:rsidDel="00000000" w:rsidR="00000000" w:rsidRPr="00000000">
        <w:rPr>
          <w:rtl w:val="0"/>
        </w:rPr>
        <w:t xml:space="preserve">scale; comparing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 against MAE and R² together gave a more complete and interpretable picture of model quality.</w:t>
      </w:r>
    </w:p>
    <w:p w:rsidR="00000000" w:rsidDel="00000000" w:rsidP="00000000" w:rsidRDefault="00000000" w:rsidRPr="00000000" w14:paraId="0000003A">
      <w:pPr>
        <w:pStyle w:val="Heading1"/>
        <w:spacing w:after="150" w:before="300" w:lineRule="auto"/>
        <w:rPr/>
      </w:pPr>
      <w:r w:rsidDel="00000000" w:rsidR="00000000" w:rsidRPr="00000000">
        <w:rPr>
          <w:rtl w:val="0"/>
        </w:rPr>
        <w:t xml:space="preserve">6. Key Findings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Linear Regression model performs strongly on the House Prices data (R² = 0.918), with Avg. Area Income and Avg. Area House Age contributing the most to predicted price, and Avg. Area Number of Bedrooms contributing comparatively little.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Logistic Regression model reaches 81% accuracy on Titanic survival prediction, confirming the Week 1–2 EDA finding that gender and passenger class are the strongest survival predictors.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 models illustrate the core difference between regression and classification evaluation: regression is judged by how close predictions are to a continuous value (RMSE/MAE/R²), while classification is judged by how often categories are correctly assigned, broken down per class (accuracy/precision/recall).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two baseline </w:t>
      </w:r>
      <w:r w:rsidDel="00000000" w:rsidR="00000000" w:rsidRPr="00000000">
        <w:rPr>
          <w:rtl w:val="0"/>
        </w:rPr>
        <w:t xml:space="preserve">models, one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regression, one classification provide a performance benchmark to compare against the more advanced algorithms (Decision Tree, Random Forest, Gradient Boosting) introduced in Week 5.</w:t>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S/FrXKK7fw6mlWOcJkeFdf3cLw==">CgMxLjAaFAoBMBIPCg0IB0IJEgdHdW5nc3VoGhQKATESDwoNCAdCCRIHR3VuZ3N1aDgAciExVnZFN3JRWkNia0NNd1E4SlVWN05uc0VwT1dYYXBDU2w=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